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D68" w:rsidRDefault="00854BE5" w:rsidP="00413D68">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1024F6">
        <w:rPr>
          <w:rFonts w:ascii="Simplified Arabic" w:hAnsi="Simplified Arabic" w:cs="Simplified Arabic"/>
          <w:b/>
          <w:bCs/>
          <w:sz w:val="32"/>
          <w:szCs w:val="32"/>
          <w:rtl/>
          <w:lang w:bidi="ar-IQ"/>
        </w:rPr>
        <w:t xml:space="preserve">منطقة الفراغ التشريعي </w:t>
      </w:r>
      <w:r w:rsidR="001024F6">
        <w:rPr>
          <w:rFonts w:ascii="Simplified Arabic" w:hAnsi="Simplified Arabic" w:cs="Simplified Arabic" w:hint="cs"/>
          <w:b/>
          <w:bCs/>
          <w:sz w:val="32"/>
          <w:szCs w:val="32"/>
          <w:rtl/>
          <w:lang w:bidi="ar-IQ"/>
        </w:rPr>
        <w:t>في فكر</w:t>
      </w:r>
      <w:r w:rsidR="00413D68" w:rsidRPr="00854BE5">
        <w:rPr>
          <w:rFonts w:ascii="Simplified Arabic" w:hAnsi="Simplified Arabic" w:cs="Simplified Arabic"/>
          <w:b/>
          <w:bCs/>
          <w:sz w:val="32"/>
          <w:szCs w:val="32"/>
          <w:rtl/>
          <w:lang w:bidi="ar-IQ"/>
        </w:rPr>
        <w:t xml:space="preserve"> محمد باقر الصدر </w:t>
      </w:r>
      <w:r>
        <w:rPr>
          <w:rFonts w:ascii="Simplified Arabic" w:hAnsi="Simplified Arabic" w:cs="Simplified Arabic" w:hint="cs"/>
          <w:b/>
          <w:bCs/>
          <w:sz w:val="32"/>
          <w:szCs w:val="32"/>
          <w:rtl/>
          <w:lang w:bidi="ar-IQ"/>
        </w:rPr>
        <w:t>)</w:t>
      </w:r>
    </w:p>
    <w:p w:rsidR="00854BE5" w:rsidRPr="00854BE5" w:rsidRDefault="00174CA9" w:rsidP="00413D68">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م.د. </w:t>
      </w:r>
      <w:r w:rsidR="00854BE5">
        <w:rPr>
          <w:rFonts w:ascii="Simplified Arabic" w:hAnsi="Simplified Arabic" w:cs="Simplified Arabic" w:hint="cs"/>
          <w:b/>
          <w:bCs/>
          <w:sz w:val="32"/>
          <w:szCs w:val="32"/>
          <w:rtl/>
          <w:lang w:bidi="ar-IQ"/>
        </w:rPr>
        <w:t>محمد هاشم</w:t>
      </w:r>
      <w:r>
        <w:rPr>
          <w:rFonts w:ascii="Simplified Arabic" w:hAnsi="Simplified Arabic" w:cs="Simplified Arabic" w:hint="cs"/>
          <w:b/>
          <w:bCs/>
          <w:sz w:val="32"/>
          <w:szCs w:val="32"/>
          <w:rtl/>
          <w:lang w:bidi="ar-IQ"/>
        </w:rPr>
        <w:t xml:space="preserve"> رحمة</w:t>
      </w:r>
      <w:r w:rsidR="00854BE5">
        <w:rPr>
          <w:rFonts w:ascii="Simplified Arabic" w:hAnsi="Simplified Arabic" w:cs="Simplified Arabic" w:hint="cs"/>
          <w:b/>
          <w:bCs/>
          <w:sz w:val="32"/>
          <w:szCs w:val="32"/>
          <w:rtl/>
          <w:lang w:bidi="ar-IQ"/>
        </w:rPr>
        <w:t xml:space="preserve"> البطاط</w:t>
      </w:r>
    </w:p>
    <w:p w:rsidR="00413D68" w:rsidRPr="00854BE5" w:rsidRDefault="00413D68" w:rsidP="00413D68">
      <w:pPr>
        <w:jc w:val="lowKashida"/>
        <w:rPr>
          <w:rFonts w:ascii="Simplified Arabic" w:hAnsi="Simplified Arabic" w:cs="Simplified Arabic"/>
          <w:b/>
          <w:bCs/>
          <w:sz w:val="32"/>
          <w:szCs w:val="32"/>
          <w:u w:val="single"/>
          <w:rtl/>
          <w:lang w:bidi="ar-IQ"/>
        </w:rPr>
      </w:pPr>
      <w:r w:rsidRPr="00854BE5">
        <w:rPr>
          <w:rFonts w:ascii="Simplified Arabic" w:hAnsi="Simplified Arabic" w:cs="Simplified Arabic"/>
          <w:b/>
          <w:bCs/>
          <w:sz w:val="32"/>
          <w:szCs w:val="32"/>
          <w:rtl/>
          <w:lang w:bidi="ar-IQ"/>
        </w:rPr>
        <w:t xml:space="preserve">        </w:t>
      </w:r>
      <w:r w:rsidRPr="00854BE5">
        <w:rPr>
          <w:rFonts w:ascii="Simplified Arabic" w:hAnsi="Simplified Arabic" w:cs="Simplified Arabic"/>
          <w:sz w:val="32"/>
          <w:szCs w:val="32"/>
          <w:rtl/>
          <w:lang w:bidi="ar-IQ"/>
        </w:rPr>
        <w:t>اختلفت معالجات المفكرين الإسلاميين و هم يرومون إيجاد التوليفات المقنعة بخصوص الكيفية التي يتسنى فيها للإسلام ، كشريعة توشج العلاقة بين حيزي الدين و السياسية ، مواكبة و معاصرة التغييرات و التطورات التي هي سمة أساسية للإنسان في مسيرته التكاملية – الاستخلافية في الأرض ، ما أدى إلى بروز جملة من التنظيرات ، المتباينة دقةَ و تماسكاً و شموليةً ، التي أُريد من خلال تقديم توليفات ناجمة عن قراءة وافية و فاعلة حول هذه الكيفية .</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 xml:space="preserve">    برزت نظرية محمد باقر الصدر الذاهبة إلى أن الشريعة الإسلامية تركت منطقة فارغة من الإدخالات التشريعية بعنوانها الإلزامي ، كواحدة من أهم – إن لم تكن الأهم على الإطلاق – التنظيرات المعالجة لإشكالية عنصر المرونة في الجسد التشريعي المُمكّن من مواكبة تقادمات الزمان و المكان بتمظهراتها المختلفة ، و قد سعى الصدر إلى التأكيد على أن تعبير الفراغ لا يُراد به النقص و عدم الإحاطة و الشمولية ، بقدر ما يُراد به ترك فسحات تشريعية للمشرع ( صانع القرار ) ؛ كيما يملأها بما يراه ملائماً و الموضوع المطروح أمامه ، و بغية إتمام أركان النظرية عمد الصدر على إعطاء ميكانزمات التفاعل الحركي التي من خلالها يمكن المُضي قُدماُ في تجسيد النظرية على ارض الواقع .</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 xml:space="preserve">     </w:t>
      </w:r>
      <w:r w:rsidR="00174CA9">
        <w:rPr>
          <w:rFonts w:ascii="Simplified Arabic" w:hAnsi="Simplified Arabic" w:cs="Simplified Arabic" w:hint="cs"/>
          <w:sz w:val="32"/>
          <w:szCs w:val="32"/>
          <w:rtl/>
          <w:lang w:bidi="ar-IQ"/>
        </w:rPr>
        <w:t xml:space="preserve">أولاً: </w:t>
      </w:r>
      <w:r w:rsidRPr="00854BE5">
        <w:rPr>
          <w:rFonts w:ascii="Simplified Arabic" w:hAnsi="Simplified Arabic" w:cs="Simplified Arabic"/>
          <w:sz w:val="32"/>
          <w:szCs w:val="32"/>
          <w:rtl/>
          <w:lang w:bidi="ar-IQ"/>
        </w:rPr>
        <w:t xml:space="preserve"> </w:t>
      </w:r>
      <w:r w:rsidRPr="00854BE5">
        <w:rPr>
          <w:rFonts w:ascii="Simplified Arabic" w:hAnsi="Simplified Arabic" w:cs="Simplified Arabic"/>
          <w:b/>
          <w:bCs/>
          <w:sz w:val="32"/>
          <w:szCs w:val="32"/>
          <w:rtl/>
          <w:lang w:bidi="ar-IQ"/>
        </w:rPr>
        <w:t xml:space="preserve">دلالة منطقة الفراغ: </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 xml:space="preserve">     ينطلق محمد باقر الصدر ، إبان سعيه إلى التأصيل النظري لوجود منطقة فراغ تشريعي ، من منطلق أن الدين الإسلامي يعبر عن رسالة تغيير متكاملة و قادرة على إسعاد الإنسان ، و جعله يتكامل في حياته الاستخلافية على الأرض ، و هي </w:t>
      </w:r>
      <w:r w:rsidRPr="00854BE5">
        <w:rPr>
          <w:rFonts w:ascii="Simplified Arabic" w:hAnsi="Simplified Arabic" w:cs="Simplified Arabic"/>
          <w:sz w:val="32"/>
          <w:szCs w:val="32"/>
          <w:rtl/>
          <w:lang w:bidi="ar-IQ"/>
        </w:rPr>
        <w:lastRenderedPageBreak/>
        <w:t>من اجل أن تتواصل و تستمر مع الإنسان المتطور قامت بالتأسيس لقواعد عامة من جهة ، و تركت جملة المواضع الثانوية المتغيرة من دون أن تعطي فيها حكماً معيناً ، أو على الأقل ، أعطت حكماً للإنسان لكنه غير إلزامي ، و بالتالي فبإمكان الإنسان ، تبعاً لسياقات معينة كما سيأتي لاحقاً ، ملئ هذه المنطقة بما يتلائم و زمكانيات التطور الإنساني ، و يركز الصدر على أن المراد من منطقة الفراغ ليس الإقرار بوجود نقص في التشريع الإسلامي ، بقدر ما يراد منها أن الشريعة الإسلامية قد تركت هذه المنطقة عمداً ؛ لان إعطاء تشريعات جزئية لها ، و دون فسح المجال لاختلافات التقادم الإنساني سيؤدي إلى إيصاد الباب أمام مساعي الإنسان إلى ابتكار الوسائل و الأدوات الملائمة لتطوره الحالي و المستقبلي</w:t>
      </w:r>
      <w:r w:rsidRPr="00854BE5">
        <w:rPr>
          <w:rFonts w:ascii="Simplified Arabic" w:hAnsi="Simplified Arabic" w:cs="Simplified Arabic"/>
          <w:sz w:val="32"/>
          <w:szCs w:val="32"/>
          <w:vertAlign w:val="superscript"/>
          <w:rtl/>
          <w:lang w:bidi="ar-IQ"/>
        </w:rPr>
        <w:t xml:space="preserve"> (1)</w:t>
      </w:r>
      <w:r w:rsidRPr="00854BE5">
        <w:rPr>
          <w:rFonts w:ascii="Simplified Arabic" w:hAnsi="Simplified Arabic" w:cs="Simplified Arabic"/>
          <w:sz w:val="32"/>
          <w:szCs w:val="32"/>
          <w:rtl/>
          <w:lang w:bidi="ar-IQ"/>
        </w:rPr>
        <w:t>، و هذا يعني أن الصدر ينفي أن يكون المراد بالفراغ ذلك الشق القانوني الكاشف عن العجز و عدم الكمال ، و إنما يأتي في إطار التكيّف مع جميع المتغيرات و المباحات التي تعجز منطقة النصوص من رصدها و استيعابها  تاركة هذه المنطقة غير المنصوص على تفاصيلها ، و أن كان منصوصاً على مبادئها و موجهاتها ، إلى الاجتهاد</w:t>
      </w:r>
      <w:r w:rsidRPr="00854BE5">
        <w:rPr>
          <w:rFonts w:ascii="Simplified Arabic" w:hAnsi="Simplified Arabic" w:cs="Simplified Arabic"/>
          <w:sz w:val="32"/>
          <w:szCs w:val="32"/>
          <w:vertAlign w:val="superscript"/>
          <w:rtl/>
          <w:lang w:bidi="ar-IQ"/>
        </w:rPr>
        <w:t>(2)</w:t>
      </w:r>
      <w:r w:rsidRPr="00854BE5">
        <w:rPr>
          <w:rFonts w:ascii="Simplified Arabic" w:hAnsi="Simplified Arabic" w:cs="Simplified Arabic"/>
          <w:sz w:val="32"/>
          <w:szCs w:val="32"/>
          <w:rtl/>
          <w:lang w:bidi="ar-IQ"/>
        </w:rPr>
        <w:t xml:space="preserve">  ، و بعبارة أخرى ، فان الفراغ يأتي هنا ، في دلالته التشريعية ، كمجال مفتوح أمام التفاصيل و الجزئيات الخاضعة إلى الاجتهاد في القضايا الجزئية ، و هذا ما يتضح بجلاء في التشريع الدستوري ، إذ يتم التركيز على الخطوط العريضة و القواعد الأساسية التي تُشكل الأطر العامة للمسار العملي ، مع ترك الجزئيات للقوانين و التعليمات ... </w:t>
      </w:r>
    </w:p>
    <w:p w:rsidR="00413D68" w:rsidRPr="00854BE5" w:rsidRDefault="00413D68" w:rsidP="00413D68">
      <w:pPr>
        <w:jc w:val="lowKashida"/>
        <w:rPr>
          <w:rFonts w:ascii="Simplified Arabic" w:hAnsi="Simplified Arabic" w:cs="Simplified Arabic"/>
          <w:b/>
          <w:bCs/>
          <w:sz w:val="32"/>
          <w:szCs w:val="32"/>
          <w:u w:val="single"/>
          <w:rtl/>
          <w:lang w:bidi="ar-IQ"/>
        </w:rPr>
      </w:pPr>
      <w:r w:rsidRPr="00854BE5">
        <w:rPr>
          <w:rFonts w:ascii="Simplified Arabic" w:hAnsi="Simplified Arabic" w:cs="Simplified Arabic"/>
          <w:sz w:val="32"/>
          <w:szCs w:val="32"/>
          <w:rtl/>
          <w:lang w:bidi="ar-IQ"/>
        </w:rPr>
        <w:t xml:space="preserve">      </w:t>
      </w:r>
    </w:p>
    <w:p w:rsidR="00413D68" w:rsidRPr="00854BE5" w:rsidRDefault="00413D68" w:rsidP="00413D68">
      <w:pPr>
        <w:jc w:val="center"/>
        <w:rPr>
          <w:rFonts w:ascii="Simplified Arabic" w:hAnsi="Simplified Arabic" w:cs="Simplified Arabic"/>
          <w:b/>
          <w:bCs/>
          <w:sz w:val="32"/>
          <w:szCs w:val="32"/>
          <w:u w:val="single"/>
          <w:rtl/>
          <w:lang w:bidi="ar-IQ"/>
        </w:rPr>
      </w:pPr>
    </w:p>
    <w:p w:rsidR="00413D68" w:rsidRPr="00854BE5" w:rsidRDefault="00413D68" w:rsidP="00413D68">
      <w:pPr>
        <w:jc w:val="center"/>
        <w:rPr>
          <w:rFonts w:ascii="Simplified Arabic" w:hAnsi="Simplified Arabic" w:cs="Simplified Arabic"/>
          <w:b/>
          <w:bCs/>
          <w:sz w:val="32"/>
          <w:szCs w:val="32"/>
          <w:u w:val="single"/>
          <w:rtl/>
          <w:lang w:bidi="ar-IQ"/>
        </w:rPr>
      </w:pPr>
    </w:p>
    <w:p w:rsidR="00413D68" w:rsidRPr="00854BE5" w:rsidRDefault="00413D68" w:rsidP="00413D68">
      <w:pPr>
        <w:jc w:val="center"/>
        <w:rPr>
          <w:rFonts w:ascii="Simplified Arabic" w:hAnsi="Simplified Arabic" w:cs="Simplified Arabic"/>
          <w:b/>
          <w:bCs/>
          <w:sz w:val="32"/>
          <w:szCs w:val="32"/>
          <w:u w:val="single"/>
          <w:rtl/>
          <w:lang w:bidi="ar-IQ"/>
        </w:rPr>
      </w:pPr>
    </w:p>
    <w:p w:rsidR="00413D68" w:rsidRPr="00854BE5" w:rsidRDefault="00413D68" w:rsidP="00413D68">
      <w:pPr>
        <w:rPr>
          <w:rFonts w:ascii="Simplified Arabic" w:hAnsi="Simplified Arabic" w:cs="Simplified Arabic"/>
          <w:sz w:val="32"/>
          <w:szCs w:val="32"/>
          <w:rtl/>
          <w:lang w:bidi="ar-IQ"/>
        </w:rPr>
      </w:pPr>
      <w:r w:rsidRPr="00854BE5">
        <w:rPr>
          <w:rFonts w:ascii="Simplified Arabic" w:hAnsi="Simplified Arabic" w:cs="Simplified Arabic"/>
          <w:b/>
          <w:bCs/>
          <w:sz w:val="32"/>
          <w:szCs w:val="32"/>
          <w:rtl/>
          <w:lang w:bidi="ar-IQ"/>
        </w:rPr>
        <w:t xml:space="preserve"> </w:t>
      </w:r>
      <w:r w:rsidR="00174CA9">
        <w:rPr>
          <w:rFonts w:ascii="Simplified Arabic" w:hAnsi="Simplified Arabic" w:cs="Simplified Arabic" w:hint="cs"/>
          <w:b/>
          <w:bCs/>
          <w:sz w:val="32"/>
          <w:szCs w:val="32"/>
          <w:rtl/>
          <w:lang w:bidi="ar-IQ"/>
        </w:rPr>
        <w:t xml:space="preserve">ثانياً: </w:t>
      </w:r>
      <w:r w:rsidRPr="00854BE5">
        <w:rPr>
          <w:rFonts w:ascii="Simplified Arabic" w:hAnsi="Simplified Arabic" w:cs="Simplified Arabic"/>
          <w:b/>
          <w:bCs/>
          <w:sz w:val="32"/>
          <w:szCs w:val="32"/>
          <w:rtl/>
          <w:lang w:bidi="ar-IQ"/>
        </w:rPr>
        <w:t>حدود منطقة الفراغ:</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 xml:space="preserve">        يُشخص محمد باقر الصدر حدود منطقة الفراغ التشريعي من خلال التمييز بين نوعين من علاقات الإنسان :</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العلاقة الأولى : علاقة الإنسان بالإنسان ، و هي علاقة ينبغي أن يكون ناظمها ثابتاً لثبات طرفيها ، فبقدر سعة العلاقات الإنسان و تباين أشكالها و تمظهراتها ، بقدر ما هي ثابتة بثبات طرفيها الموضوعيين ، و لا يمكن أن تتغير ، كما يرى الصدر ، القوانين الناظمة لهذا النوع من العلاقة مهما تعقدت و توسعت ، و بالتالي فان الأحكام الإسلامية التي شُرعت في زمن البعثة تبقى قادرة على تقديم الحلول لإشكاليات هذه العلاقة و ملابساتها كافة .</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العلاقة الثانية : علاقة الإنسان بالطبيعة : يتباين هذا النوع من العلاقة عن سابقه ؛ بكونه يكشف عن عنصرٍ تغييري و تطوري ، لان الإنسان يستفيد من الطبيعة و يوظفها بحجم تمكنه من إستثمار عقله في هذه العلاقة ، و بالتالي ( يكون من الطبيعي أن تتصف الصور التشريعية الناظمة لعلاقة الإنسان مع الطبيعة بالتغير و التطور و المرونة )</w:t>
      </w:r>
      <w:r w:rsidRPr="00854BE5">
        <w:rPr>
          <w:rFonts w:ascii="Simplified Arabic" w:hAnsi="Simplified Arabic" w:cs="Simplified Arabic"/>
          <w:sz w:val="32"/>
          <w:szCs w:val="32"/>
          <w:vertAlign w:val="superscript"/>
          <w:rtl/>
          <w:lang w:bidi="ar-IQ"/>
        </w:rPr>
        <w:t>(3)</w:t>
      </w:r>
      <w:r w:rsidRPr="00854BE5">
        <w:rPr>
          <w:rFonts w:ascii="Simplified Arabic" w:hAnsi="Simplified Arabic" w:cs="Simplified Arabic"/>
          <w:sz w:val="32"/>
          <w:szCs w:val="32"/>
          <w:rtl/>
          <w:lang w:bidi="ar-IQ"/>
        </w:rPr>
        <w:t>.</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 xml:space="preserve">     من خلال هذا التمييز العلائقي يتضح البعد الأول المُشكل لحدود منطقة الفراغ التشريعي ، فالمُشرع ، حتى و إن أراد الإشارة إلى عموميات استثمار الطبيعة بالشكل المناسب ، فانه لا يستطيع أن يستوعب كل ملازمات عملية الاستثمار و أدواتها و .... ؛ لأنها موارد تتعلق بمديات قدرة الإنسان على تحقيق المُراد وفق إمكانياته ضمن سياق التطور الآني له و للمجتمع الذي يعيش فيه ، و بهذا البعد ، يتم التوشيج بالبعد الآخر الذي ربما يُرجعنا – ربطاً – بالعلاقة الأولى ، المتعالية </w:t>
      </w:r>
      <w:r w:rsidRPr="00854BE5">
        <w:rPr>
          <w:rFonts w:ascii="Simplified Arabic" w:hAnsi="Simplified Arabic" w:cs="Simplified Arabic"/>
          <w:sz w:val="32"/>
          <w:szCs w:val="32"/>
          <w:rtl/>
          <w:lang w:bidi="ar-IQ"/>
        </w:rPr>
        <w:lastRenderedPageBreak/>
        <w:t>على التغيير في أنساقها ، من خلال إقرار الصدر بأن حدود المنطقة تتمثل في تلك الحالات التي تركت الشريعة فيها للمكلف اختيار اتخاذ الموقف ، فان من حق السلطة التشريعية أن تفرض عليه موقفاً معيناً وفقاً لما تقدره من المصالح العامة</w:t>
      </w:r>
      <w:r w:rsidRPr="00854BE5">
        <w:rPr>
          <w:rFonts w:ascii="Simplified Arabic" w:hAnsi="Simplified Arabic" w:cs="Simplified Arabic"/>
          <w:sz w:val="32"/>
          <w:szCs w:val="32"/>
          <w:vertAlign w:val="superscript"/>
          <w:rtl/>
          <w:lang w:bidi="ar-IQ"/>
        </w:rPr>
        <w:t>(4)</w:t>
      </w:r>
      <w:r w:rsidRPr="00854BE5">
        <w:rPr>
          <w:rFonts w:ascii="Simplified Arabic" w:hAnsi="Simplified Arabic" w:cs="Simplified Arabic"/>
          <w:sz w:val="32"/>
          <w:szCs w:val="32"/>
          <w:rtl/>
          <w:lang w:bidi="ar-IQ"/>
        </w:rPr>
        <w:t>، أي أن حدودها تتاطر تبعاً لما نصت عليه الشريعة الإسلامية ، و بالتالي فكل ما لم تنص عليه الشريعة يعد امراً فارغاً ( تشريعياً ) ، و خالياً من الدلالات الإلزامية المعهودة في النصوص الدينية في ثنائية الوجوب و التحريم ، و من هنا فان ( أي نشاط و عمل لم يرد نص تشريعي يدل على حرمته او وجوبه ... يسمح لولي الأمر باعطاءه صفة ثانوية بالمنع عنه او الأمر به )</w:t>
      </w:r>
      <w:r w:rsidRPr="00854BE5">
        <w:rPr>
          <w:rFonts w:ascii="Simplified Arabic" w:hAnsi="Simplified Arabic" w:cs="Simplified Arabic"/>
          <w:sz w:val="32"/>
          <w:szCs w:val="32"/>
          <w:vertAlign w:val="superscript"/>
          <w:rtl/>
          <w:lang w:bidi="ar-IQ"/>
        </w:rPr>
        <w:t>(5)</w:t>
      </w:r>
      <w:r w:rsidRPr="00854BE5">
        <w:rPr>
          <w:rFonts w:ascii="Simplified Arabic" w:hAnsi="Simplified Arabic" w:cs="Simplified Arabic"/>
          <w:sz w:val="32"/>
          <w:szCs w:val="32"/>
          <w:rtl/>
          <w:lang w:bidi="ar-IQ"/>
        </w:rPr>
        <w:t>.</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 xml:space="preserve">    بيد أن ما ينبغي الإشارة إليه هو أن ربْطنا بإمكانية أن يخضع النوع الأول من العلاقة للنوع الثاني ، بخصوص منطقة الفراغ ، يتحدد بعنصرين :</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العنصر الأول : انه يتحدد بإطار ( المُباح ) و لا يتعداه إلى إطار المُلزِم شرعاً ( الواجب و الحرام ) .</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العنصر الثاني : لا يمكن النظر إليه بعيداً عن العلاقة الثانية ( علاقة الإنسان بالطبيعة ) ، أي انه يتمحور بصددها ، و يتاطر بإسقاطاتها ، و بالتالي هو لا يتسم بالاستقلالية الصرفة ، و كدليل على هذا الرأي ، يمكن التأكيد على الأمثلة التي ذكرها الصدر في كتابه ( اقتصادنا ) حول ممارسات ملئ الفراغ التي قام بها النبي (ص) او الإمام علي (ع) لا بصفتهما الشرعية البحتة ، و إنما بصفتهما السياسية ؛ لكونهما كانا حاكمان سياسيان ايضاً ، فأمر النبي (ص) بعدم جواز منع فضل الماء و الكلأ ، أو أمر الإمام علي (ع) مالكَ الاشتر بتحديد الأسعار ، يكشفان عن علاقة إنسانية – إنسانية تأطرت بعنصرين : ( المُباح ) ، و الطبيعة ( ماء أو أي شيء آخر تصدق عليه السلعية ) .</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lastRenderedPageBreak/>
        <w:t xml:space="preserve">     </w:t>
      </w:r>
    </w:p>
    <w:p w:rsidR="00413D68" w:rsidRPr="00854BE5" w:rsidRDefault="00174CA9" w:rsidP="00413D68">
      <w:pPr>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ثالثاً: </w:t>
      </w:r>
      <w:r w:rsidR="00413D68" w:rsidRPr="00854BE5">
        <w:rPr>
          <w:rFonts w:ascii="Simplified Arabic" w:hAnsi="Simplified Arabic" w:cs="Simplified Arabic"/>
          <w:b/>
          <w:bCs/>
          <w:sz w:val="32"/>
          <w:szCs w:val="32"/>
          <w:rtl/>
          <w:lang w:bidi="ar-IQ"/>
        </w:rPr>
        <w:t>دواعي منطقة الفراغ التشريعي:</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 xml:space="preserve">         يذهب محمد باقر الصدر إلى أن الإسلام ، و كيما يتماشى و يتكيف مع التطورات التي تحصل في المجتمع الإنساني، قد ترك فراغاً في بنيته التشريعية من اجل أن يسيطر على ميزته الخاصة في كونه ديناً خاتماً ، و لهذا يميز الصدر بين نوعين من التشريعات الإسلامية :</w:t>
      </w:r>
    </w:p>
    <w:p w:rsidR="00413D68" w:rsidRPr="00854BE5" w:rsidRDefault="00413D68" w:rsidP="00413D68">
      <w:pPr>
        <w:jc w:val="lowKashida"/>
        <w:rPr>
          <w:rFonts w:ascii="Simplified Arabic" w:hAnsi="Simplified Arabic" w:cs="Simplified Arabic"/>
          <w:sz w:val="32"/>
          <w:szCs w:val="32"/>
          <w:rtl/>
        </w:rPr>
      </w:pPr>
      <w:r w:rsidRPr="00854BE5">
        <w:rPr>
          <w:rFonts w:ascii="Simplified Arabic" w:hAnsi="Simplified Arabic" w:cs="Simplified Arabic"/>
          <w:sz w:val="32"/>
          <w:szCs w:val="32"/>
          <w:rtl/>
          <w:lang w:bidi="ar-IQ"/>
        </w:rPr>
        <w:t xml:space="preserve">النوع الأول : الأحكام الثابتة في الشريعة بدليل المصادر الأربعة ، فهي ثابتة و دائمة ... كإعداد القوة في قوله تعالى ( </w:t>
      </w:r>
      <w:r w:rsidRPr="00854BE5">
        <w:rPr>
          <w:rFonts w:ascii="Simplified Arabic" w:hAnsi="Simplified Arabic" w:cs="Simplified Arabic"/>
          <w:color w:val="000000"/>
          <w:sz w:val="32"/>
          <w:szCs w:val="32"/>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r w:rsidRPr="00854BE5">
        <w:rPr>
          <w:rFonts w:ascii="Simplified Arabic" w:hAnsi="Simplified Arabic" w:cs="Simplified Arabic"/>
          <w:sz w:val="32"/>
          <w:szCs w:val="32"/>
          <w:rtl/>
        </w:rPr>
        <w:t xml:space="preserve"> )</w:t>
      </w:r>
      <w:r w:rsidRPr="00854BE5">
        <w:rPr>
          <w:rFonts w:ascii="Simplified Arabic" w:hAnsi="Simplified Arabic" w:cs="Simplified Arabic"/>
          <w:sz w:val="32"/>
          <w:szCs w:val="32"/>
          <w:vertAlign w:val="superscript"/>
          <w:rtl/>
        </w:rPr>
        <w:t>(6)</w:t>
      </w:r>
      <w:r w:rsidRPr="00854BE5">
        <w:rPr>
          <w:rFonts w:ascii="Simplified Arabic" w:hAnsi="Simplified Arabic" w:cs="Simplified Arabic"/>
          <w:sz w:val="32"/>
          <w:szCs w:val="32"/>
          <w:rtl/>
        </w:rPr>
        <w:t>. فالقوة هنا حكم ثابت ، لكن الوسائل و الأدوات التي يتم ، تبعاً لها ، إعداد القوة غير محددة ، و إنما أُوكلت إلى محددات المرحلة التاريخية للمجتمع .</w:t>
      </w:r>
    </w:p>
    <w:p w:rsidR="00413D68" w:rsidRPr="00854BE5" w:rsidRDefault="00413D68" w:rsidP="00413D68">
      <w:pPr>
        <w:jc w:val="lowKashida"/>
        <w:rPr>
          <w:rFonts w:ascii="Simplified Arabic" w:hAnsi="Simplified Arabic" w:cs="Simplified Arabic"/>
          <w:sz w:val="32"/>
          <w:szCs w:val="32"/>
          <w:rtl/>
        </w:rPr>
      </w:pPr>
      <w:r w:rsidRPr="00854BE5">
        <w:rPr>
          <w:rFonts w:ascii="Simplified Arabic" w:hAnsi="Simplified Arabic" w:cs="Simplified Arabic"/>
          <w:sz w:val="32"/>
          <w:szCs w:val="32"/>
          <w:rtl/>
        </w:rPr>
        <w:t>2 – التعاليم او القوانين ، فهي أنظمة الدولة التفصيلية و التي تقتضيها طبيعة الأحكام الشرعية الدستورية لظرف من الظروف</w:t>
      </w:r>
      <w:r w:rsidRPr="00854BE5">
        <w:rPr>
          <w:rFonts w:ascii="Simplified Arabic" w:hAnsi="Simplified Arabic" w:cs="Simplified Arabic"/>
          <w:sz w:val="32"/>
          <w:szCs w:val="32"/>
          <w:vertAlign w:val="superscript"/>
          <w:rtl/>
        </w:rPr>
        <w:t>(7)</w:t>
      </w:r>
      <w:r w:rsidRPr="00854BE5">
        <w:rPr>
          <w:rFonts w:ascii="Simplified Arabic" w:hAnsi="Simplified Arabic" w:cs="Simplified Arabic"/>
          <w:sz w:val="32"/>
          <w:szCs w:val="32"/>
          <w:rtl/>
        </w:rPr>
        <w:t>. و بناءاً على هذا ، يذهب الصدر إلى أن الدستور يشمل النوع الأول من التشريعات ( الأحكام الثابتة ) ، و بالتالي يكون الدستور الإسلامي أشمل من الدساتير المعاصرة  للدول ، لأنه يشتمل كافة أحكام الشريعة الخالدة</w:t>
      </w:r>
      <w:r w:rsidRPr="00854BE5">
        <w:rPr>
          <w:rFonts w:ascii="Simplified Arabic" w:hAnsi="Simplified Arabic" w:cs="Simplified Arabic"/>
          <w:sz w:val="32"/>
          <w:szCs w:val="32"/>
          <w:vertAlign w:val="superscript"/>
          <w:rtl/>
        </w:rPr>
        <w:t>(8)</w:t>
      </w:r>
      <w:r w:rsidRPr="00854BE5">
        <w:rPr>
          <w:rFonts w:ascii="Simplified Arabic" w:hAnsi="Simplified Arabic" w:cs="Simplified Arabic"/>
          <w:sz w:val="32"/>
          <w:szCs w:val="32"/>
          <w:rtl/>
        </w:rPr>
        <w:t>، و بذلك تكون التعاليم او القوانين قابلة للتغيير بما يتلائم و طبيعة الظرف و ضرورات المرحلة المُراد تبيئة الحكم الثابت معها .</w:t>
      </w:r>
    </w:p>
    <w:p w:rsidR="00413D68" w:rsidRPr="00854BE5" w:rsidRDefault="00413D68" w:rsidP="00413D68">
      <w:pPr>
        <w:jc w:val="lowKashida"/>
        <w:rPr>
          <w:rFonts w:ascii="Simplified Arabic" w:hAnsi="Simplified Arabic" w:cs="Simplified Arabic"/>
          <w:sz w:val="32"/>
          <w:szCs w:val="32"/>
          <w:vertAlign w:val="superscript"/>
          <w:rtl/>
        </w:rPr>
      </w:pPr>
      <w:r w:rsidRPr="00854BE5">
        <w:rPr>
          <w:rFonts w:ascii="Simplified Arabic" w:hAnsi="Simplified Arabic" w:cs="Simplified Arabic"/>
          <w:sz w:val="32"/>
          <w:szCs w:val="32"/>
          <w:rtl/>
        </w:rPr>
        <w:t xml:space="preserve">     يعتقد الصدر أن الداعي الأساسي لترك منطقة الفراغ التشريعي هي جعل النص الإسلامي مرناً من خلال تأكيده على الخطوط العريضة و العموميات ، و ترك التفاصيل و الجزئيات تُشرع وفقاً للحالة المطروحة ، لكن الصدر يؤكد على أن </w:t>
      </w:r>
      <w:r w:rsidRPr="00854BE5">
        <w:rPr>
          <w:rFonts w:ascii="Simplified Arabic" w:hAnsi="Simplified Arabic" w:cs="Simplified Arabic"/>
          <w:sz w:val="32"/>
          <w:szCs w:val="32"/>
          <w:rtl/>
        </w:rPr>
        <w:lastRenderedPageBreak/>
        <w:t>المرونة التشريعية التي تجعل أحكام الإسلام صالحة لجميع الأزمان ليس معناها أن الإسلام قد سكت عن الجوانب المتطورة من حياة الإنسان ، و فسح المجال للتطور أن يُشرع لها من عنده ، و إنما معناها أن الإسلام أعطى في تلك الجوانب الخطوط العريضة الثابتة ، بحيث أن التطورات المدنية للإنسان لا توجب تغير هذه الخطوط و تبدلها</w:t>
      </w:r>
      <w:r w:rsidRPr="00854BE5">
        <w:rPr>
          <w:rFonts w:ascii="Simplified Arabic" w:hAnsi="Simplified Arabic" w:cs="Simplified Arabic"/>
          <w:sz w:val="32"/>
          <w:szCs w:val="32"/>
          <w:vertAlign w:val="superscript"/>
          <w:rtl/>
        </w:rPr>
        <w:t>(9).</w:t>
      </w:r>
    </w:p>
    <w:p w:rsidR="00413D68" w:rsidRPr="00854BE5" w:rsidRDefault="00413D68" w:rsidP="00413D68">
      <w:pPr>
        <w:jc w:val="lowKashida"/>
        <w:rPr>
          <w:rFonts w:ascii="Simplified Arabic" w:hAnsi="Simplified Arabic" w:cs="Simplified Arabic"/>
          <w:sz w:val="32"/>
          <w:szCs w:val="32"/>
          <w:rtl/>
        </w:rPr>
      </w:pPr>
      <w:r w:rsidRPr="00854BE5">
        <w:rPr>
          <w:rFonts w:ascii="Simplified Arabic" w:hAnsi="Simplified Arabic" w:cs="Simplified Arabic"/>
          <w:sz w:val="32"/>
          <w:szCs w:val="32"/>
          <w:vertAlign w:val="superscript"/>
          <w:rtl/>
        </w:rPr>
        <w:t xml:space="preserve">    </w:t>
      </w:r>
      <w:r w:rsidRPr="00854BE5">
        <w:rPr>
          <w:rFonts w:ascii="Simplified Arabic" w:hAnsi="Simplified Arabic" w:cs="Simplified Arabic"/>
          <w:sz w:val="32"/>
          <w:szCs w:val="32"/>
          <w:rtl/>
        </w:rPr>
        <w:t xml:space="preserve">   إذن تأتي دواعي منطقة الفراغ كإجابة على إشكالية القدرة على المعاصَرة التي يمكن أن يقدمها النص الديني في عالم اليوم المتسارع في وثباته التطورية ، على الرغم من انه هبط و مورس ، كسلوك ممنهج قائم على منظومة إعتقادية ،  قبل قرون عديدة ، و إن نجاح الإسلام على إيجاد التوليفة الناجعة بين طرفي العلاقة يكشف عن مرونة هذا الدين و قدرته على إدارة الحياة و قيادتها نحو سعادة الدنيا و الآخرة ، و على هذا الأساس لا يرى الصدر من بدٍ لان تترك البنية التشريعية منطقة فراغ يمكن ملؤها حسب الظروف</w:t>
      </w:r>
      <w:r w:rsidRPr="00854BE5">
        <w:rPr>
          <w:rFonts w:ascii="Simplified Arabic" w:hAnsi="Simplified Arabic" w:cs="Simplified Arabic"/>
          <w:sz w:val="32"/>
          <w:szCs w:val="32"/>
          <w:vertAlign w:val="superscript"/>
          <w:rtl/>
        </w:rPr>
        <w:t>(10)</w:t>
      </w:r>
      <w:r w:rsidRPr="00854BE5">
        <w:rPr>
          <w:rFonts w:ascii="Simplified Arabic" w:hAnsi="Simplified Arabic" w:cs="Simplified Arabic"/>
          <w:sz w:val="32"/>
          <w:szCs w:val="32"/>
          <w:rtl/>
        </w:rPr>
        <w:t>، و هو في هذا الإطار يؤكد على تفرقته ، التي سبق ذكرها ، بين نوعين من العلاقة ( علاقة الإنسان بالإنسان ) و ( علاقة الإنسان بالطبيعة ) ، لان الثانية ، هي المدعاة الأساسية في ترك منطقة الفراغ ؛ لأنها تتطور عبر الزمن ، تبعاً للمشاكل المتجددة التي يواجهها الإنسان باستمرار و تتابع</w:t>
      </w:r>
      <w:r w:rsidRPr="00854BE5">
        <w:rPr>
          <w:rFonts w:ascii="Simplified Arabic" w:hAnsi="Simplified Arabic" w:cs="Simplified Arabic"/>
          <w:sz w:val="32"/>
          <w:szCs w:val="32"/>
          <w:vertAlign w:val="superscript"/>
          <w:rtl/>
        </w:rPr>
        <w:t>(11)</w:t>
      </w:r>
      <w:r w:rsidRPr="00854BE5">
        <w:rPr>
          <w:rFonts w:ascii="Simplified Arabic" w:hAnsi="Simplified Arabic" w:cs="Simplified Arabic"/>
          <w:sz w:val="32"/>
          <w:szCs w:val="32"/>
          <w:rtl/>
        </w:rPr>
        <w:t>، و هذا يعني أن الصدر وظّف دواعي منطقة الفراغ و أُسها الوجودي كدليل على مرونة النص الديني و قدرته على مصاحبة التطور و التأقلم معه ، ما يعني إثبات الإمكانية الإسلامية على أن تشمل مختلف المجالات التي هي مؤهلة لان تقودها في حياة الناس ، و ليس مجرد التوشيجات العلائقية بين الله تعالى و الإنسان .</w:t>
      </w:r>
    </w:p>
    <w:p w:rsidR="00413D68" w:rsidRPr="00854BE5" w:rsidRDefault="00413D68" w:rsidP="00413D68">
      <w:pPr>
        <w:jc w:val="lowKashida"/>
        <w:rPr>
          <w:rFonts w:ascii="Simplified Arabic" w:hAnsi="Simplified Arabic" w:cs="Simplified Arabic"/>
          <w:sz w:val="32"/>
          <w:szCs w:val="32"/>
          <w:rtl/>
        </w:rPr>
      </w:pPr>
      <w:r w:rsidRPr="00854BE5">
        <w:rPr>
          <w:rFonts w:ascii="Simplified Arabic" w:hAnsi="Simplified Arabic" w:cs="Simplified Arabic"/>
          <w:sz w:val="32"/>
          <w:szCs w:val="32"/>
          <w:rtl/>
        </w:rPr>
        <w:t xml:space="preserve">    </w:t>
      </w:r>
    </w:p>
    <w:p w:rsidR="00413D68" w:rsidRPr="00854BE5" w:rsidRDefault="00174CA9" w:rsidP="00413D68">
      <w:pP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رابعاً: </w:t>
      </w:r>
      <w:r w:rsidR="00413D68" w:rsidRPr="00854BE5">
        <w:rPr>
          <w:rFonts w:ascii="Simplified Arabic" w:hAnsi="Simplified Arabic" w:cs="Simplified Arabic"/>
          <w:b/>
          <w:bCs/>
          <w:sz w:val="32"/>
          <w:szCs w:val="32"/>
          <w:rtl/>
          <w:lang w:bidi="ar-IQ"/>
        </w:rPr>
        <w:t xml:space="preserve">البعد السياسي في منطقة الفراغ التشريعي: </w:t>
      </w:r>
    </w:p>
    <w:p w:rsidR="00413D68" w:rsidRPr="00854BE5" w:rsidRDefault="00413D68" w:rsidP="00413D68">
      <w:pPr>
        <w:jc w:val="lowKashida"/>
        <w:rPr>
          <w:rFonts w:ascii="Simplified Arabic" w:hAnsi="Simplified Arabic" w:cs="Simplified Arabic"/>
          <w:sz w:val="32"/>
          <w:szCs w:val="32"/>
          <w:rtl/>
        </w:rPr>
      </w:pPr>
      <w:r w:rsidRPr="00854BE5">
        <w:rPr>
          <w:rFonts w:ascii="Simplified Arabic" w:hAnsi="Simplified Arabic" w:cs="Simplified Arabic"/>
          <w:sz w:val="32"/>
          <w:szCs w:val="32"/>
          <w:rtl/>
        </w:rPr>
        <w:lastRenderedPageBreak/>
        <w:t xml:space="preserve">       ربما يُتصور من منطقة الفراغ التشريعي و ما تفرضه من تعاملات فقهية بصددها ، أنها تتمظهر بأبعاد فقهية بحتة ، لا سيما من خلال انحصارها في المباح بمعناه الأعم ، و هو ما يرتبط بعلم الأصول الذي يُمثل مجموعة القواعد المُعِينة للفقيه في عملياته الاستنباطية للأحكام من مصادرها ، بيد أن هذا غير صحيح ، إذ أن هذه النظرية لها بعداً سياسياً كبيراً ، يتجلى من خلال إدراك المتغيّر الداخل في معادلتها ، و الذي يُغير من النتائج المترتبة على التفاعل العناصري فيها ، و من اجل التثبت من هذا الرأي ، يمكن التركيز على النماذج التي أوردها محمد باقر الصدر على كيفيات الملئ التي قام بها النبي (ص) أو الإمام علي (ع) للحالات التي حدثت في عصرهما :</w:t>
      </w:r>
    </w:p>
    <w:p w:rsidR="00413D68" w:rsidRPr="00854BE5" w:rsidRDefault="00413D68" w:rsidP="00413D68">
      <w:pPr>
        <w:jc w:val="lowKashida"/>
        <w:rPr>
          <w:rFonts w:ascii="Simplified Arabic" w:hAnsi="Simplified Arabic" w:cs="Simplified Arabic"/>
          <w:sz w:val="32"/>
          <w:szCs w:val="32"/>
          <w:rtl/>
        </w:rPr>
      </w:pPr>
      <w:r w:rsidRPr="00854BE5">
        <w:rPr>
          <w:rFonts w:ascii="Simplified Arabic" w:hAnsi="Simplified Arabic" w:cs="Simplified Arabic"/>
          <w:sz w:val="32"/>
          <w:szCs w:val="32"/>
          <w:rtl/>
        </w:rPr>
        <w:t>1 – جاء في النصوص : إن النبي (ص) نهى عن منع فضل الماء و الكلأ ، فعن الإمام الصادق (ع) انه اقل : " قضى رسول الله (ص) بين أهل المدينة في مشارب النخل : انه لا يمنع فضل ماء و كلأ " و هذا النهي نهي تحريم كما يقتضيه لفظ النهي عرفاً ، و إذا جمعنا إلى ذلك رأي جمهور الفقهاء القائل : بان منع الإنسان غيره فضل ما يملكه من ماء و كلأ ليس من المحرمات الأصيلة في الشريعة ، كمنع الزوجة نفقتها و شرب الخمر ، أمكننا أن نستنتج منه : إن النهي من النبي (ص) صدر عنه بوصفه ولي الأمر، ... لان مجتمع أهل المدينة كان بحاجة شديدة إلى إنماء الثروة الزراعية و الحيوانية ، فألزمت الدولة الأفراد ببذل ما يفضل من مائهم و كلأهم للآخرين</w:t>
      </w:r>
      <w:r w:rsidRPr="00854BE5">
        <w:rPr>
          <w:rFonts w:ascii="Simplified Arabic" w:hAnsi="Simplified Arabic" w:cs="Simplified Arabic"/>
          <w:sz w:val="32"/>
          <w:szCs w:val="32"/>
          <w:vertAlign w:val="superscript"/>
          <w:rtl/>
        </w:rPr>
        <w:t>(12)</w:t>
      </w:r>
      <w:r w:rsidRPr="00854BE5">
        <w:rPr>
          <w:rFonts w:ascii="Simplified Arabic" w:hAnsi="Simplified Arabic" w:cs="Simplified Arabic"/>
          <w:sz w:val="32"/>
          <w:szCs w:val="32"/>
          <w:rtl/>
        </w:rPr>
        <w:t>.</w:t>
      </w:r>
    </w:p>
    <w:p w:rsidR="00413D68" w:rsidRPr="00854BE5" w:rsidRDefault="00413D68" w:rsidP="00413D68">
      <w:pPr>
        <w:jc w:val="lowKashida"/>
        <w:rPr>
          <w:rFonts w:ascii="Simplified Arabic" w:hAnsi="Simplified Arabic" w:cs="Simplified Arabic"/>
          <w:sz w:val="32"/>
          <w:szCs w:val="32"/>
          <w:rtl/>
        </w:rPr>
      </w:pPr>
      <w:r w:rsidRPr="00854BE5">
        <w:rPr>
          <w:rFonts w:ascii="Simplified Arabic" w:hAnsi="Simplified Arabic" w:cs="Simplified Arabic"/>
          <w:sz w:val="32"/>
          <w:szCs w:val="32"/>
          <w:rtl/>
        </w:rPr>
        <w:t>2 – ورد عن النبي (ص) النهي عن بيع الثمرة قبل نضجها ... فبيع الثمرة قبل بدو صلاحها عملية مباحة بطبيعتها ، و قد أباحتها الشريعة بصورة عامة ، و لكن النبي (ص) نهى عن هذا البيع بوصفه ولي الأمر ؛ دفعاً لما يسفر عنه من مفاسد و تناقضات</w:t>
      </w:r>
      <w:r w:rsidRPr="00854BE5">
        <w:rPr>
          <w:rFonts w:ascii="Simplified Arabic" w:hAnsi="Simplified Arabic" w:cs="Simplified Arabic"/>
          <w:sz w:val="32"/>
          <w:szCs w:val="32"/>
          <w:vertAlign w:val="superscript"/>
          <w:rtl/>
        </w:rPr>
        <w:t>(13)</w:t>
      </w:r>
      <w:r w:rsidRPr="00854BE5">
        <w:rPr>
          <w:rFonts w:ascii="Simplified Arabic" w:hAnsi="Simplified Arabic" w:cs="Simplified Arabic"/>
          <w:sz w:val="32"/>
          <w:szCs w:val="32"/>
          <w:rtl/>
        </w:rPr>
        <w:t>.</w:t>
      </w:r>
    </w:p>
    <w:p w:rsidR="00413D68" w:rsidRPr="00854BE5" w:rsidRDefault="00413D68" w:rsidP="00413D68">
      <w:pPr>
        <w:jc w:val="lowKashida"/>
        <w:rPr>
          <w:rFonts w:ascii="Simplified Arabic" w:hAnsi="Simplified Arabic" w:cs="Simplified Arabic"/>
          <w:sz w:val="32"/>
          <w:szCs w:val="32"/>
          <w:rtl/>
        </w:rPr>
      </w:pPr>
      <w:r w:rsidRPr="00854BE5">
        <w:rPr>
          <w:rFonts w:ascii="Simplified Arabic" w:hAnsi="Simplified Arabic" w:cs="Simplified Arabic"/>
          <w:sz w:val="32"/>
          <w:szCs w:val="32"/>
          <w:rtl/>
        </w:rPr>
        <w:lastRenderedPageBreak/>
        <w:t>3 – جاء في عهد الإمام علي (ع) إلى مالك الاشتر أوامر مؤكدة بتحديد الأسعار ، ... و من الواضح فقهياً : إن البائع يباح له أن البيع بأي سعر أحب ، ... و هذا يعني استعمال الإمام (ص) لصلاحياته  في ملئ الفراغ</w:t>
      </w:r>
      <w:r w:rsidRPr="00854BE5">
        <w:rPr>
          <w:rFonts w:ascii="Simplified Arabic" w:hAnsi="Simplified Arabic" w:cs="Simplified Arabic"/>
          <w:sz w:val="32"/>
          <w:szCs w:val="32"/>
          <w:vertAlign w:val="superscript"/>
          <w:rtl/>
        </w:rPr>
        <w:t>(14)</w:t>
      </w:r>
      <w:r w:rsidRPr="00854BE5">
        <w:rPr>
          <w:rFonts w:ascii="Simplified Arabic" w:hAnsi="Simplified Arabic" w:cs="Simplified Arabic"/>
          <w:sz w:val="32"/>
          <w:szCs w:val="32"/>
          <w:rtl/>
        </w:rPr>
        <w:t>.</w:t>
      </w:r>
    </w:p>
    <w:p w:rsidR="00413D68" w:rsidRPr="00854BE5" w:rsidRDefault="00413D68" w:rsidP="00413D68">
      <w:pPr>
        <w:jc w:val="lowKashida"/>
        <w:rPr>
          <w:rFonts w:ascii="Simplified Arabic" w:hAnsi="Simplified Arabic" w:cs="Simplified Arabic"/>
          <w:sz w:val="32"/>
          <w:szCs w:val="32"/>
          <w:rtl/>
        </w:rPr>
      </w:pPr>
      <w:r w:rsidRPr="00854BE5">
        <w:rPr>
          <w:rFonts w:ascii="Simplified Arabic" w:hAnsi="Simplified Arabic" w:cs="Simplified Arabic"/>
          <w:sz w:val="32"/>
          <w:szCs w:val="32"/>
          <w:rtl/>
        </w:rPr>
        <w:t xml:space="preserve">    إن ملاحظة النماذج أعلاه تكشف عن الموارد التي حدثت فيها عملية ملئ الفراغ ، فهي في جميعها لا تحدث إلا في إطار ما يُطلق عليه في الفهم المعاصر للإرادة العليا في المجتمع بــ ( السلطة السياسية ) ، أي انه لا يمكن أن يقوم بمنعها إلا من يشغل منصب المتصرف و المتحكم في الشأن العام ، و هذا هو جوهر السياسة ، فإنماء الثروتين الزراعية و الحيوانية ، و كذا النهي عن منع استفادة الآخرين من الزائد عن حاجة المستهلك من الماء و الكلأ ، و ايضاً ، التدخل من اجل تحديد الأسعار ، لهي من وظائف السلطة السياسية التي تتدخل بما يضمن العدالة و سلامة التوزيع للثروات و السلع و الخدمات بين أفراد المجتمع .</w:t>
      </w:r>
    </w:p>
    <w:p w:rsidR="00413D68" w:rsidRPr="00854BE5" w:rsidRDefault="00413D68" w:rsidP="00413D68">
      <w:pPr>
        <w:jc w:val="lowKashida"/>
        <w:rPr>
          <w:rFonts w:ascii="Simplified Arabic" w:hAnsi="Simplified Arabic" w:cs="Simplified Arabic"/>
          <w:sz w:val="32"/>
          <w:szCs w:val="32"/>
          <w:rtl/>
        </w:rPr>
      </w:pPr>
      <w:r w:rsidRPr="00854BE5">
        <w:rPr>
          <w:rFonts w:ascii="Simplified Arabic" w:hAnsi="Simplified Arabic" w:cs="Simplified Arabic"/>
          <w:sz w:val="32"/>
          <w:szCs w:val="32"/>
          <w:rtl/>
        </w:rPr>
        <w:t xml:space="preserve">      و لهذا أكد الصدر على أن النبي (ص) و الإمام علي (ع) قد تدخلا في هذه الموارد من منطلق كونهما وليا الأمر ، و ليس بوصفهما المتخصصان في الشأن الديني البحت ، نعم ، ترتبط النظرية و تتوشج بمديات واسعة بالمقولات الفقهية ، بل هي ترتكز على قواعد الأخيرة و محدداتها ، غير أن التدخلات الولائية في عملية ملئ الفراغ تثبت جلاء و وضوح البعد السياسي في النظرية ، و يكفي لإسناد هذا الأمر ، السحب المعاصر لتطبيق النظرية في عالم اليوم ، إذ من غير المعقول أن يتمكن الفقيه ، بما هو فقيه و بعيداً عن التدخل بالسياسة ، و من دون أن تكون له أية صلاحيات سياسية تضمن له القدرة على الأمر ، بأن يأمر بالقيام بإجراءات تكفل إنماء الثروتين الزراعية و الحيوانية او الأمر بتحديد الأسعار ، هذا من جانب .</w:t>
      </w:r>
    </w:p>
    <w:p w:rsidR="00413D68" w:rsidRPr="00854BE5" w:rsidRDefault="00413D68" w:rsidP="00413D68">
      <w:pPr>
        <w:jc w:val="lowKashida"/>
        <w:rPr>
          <w:rFonts w:ascii="Simplified Arabic" w:hAnsi="Simplified Arabic" w:cs="Simplified Arabic"/>
          <w:sz w:val="32"/>
          <w:szCs w:val="32"/>
          <w:rtl/>
        </w:rPr>
      </w:pPr>
      <w:r w:rsidRPr="00854BE5">
        <w:rPr>
          <w:rFonts w:ascii="Simplified Arabic" w:hAnsi="Simplified Arabic" w:cs="Simplified Arabic"/>
          <w:sz w:val="32"/>
          <w:szCs w:val="32"/>
          <w:rtl/>
        </w:rPr>
        <w:t xml:space="preserve">     و من جانب آخر ، سنرى الكيفية التي وفقها قام الصدر بتحديد الجهة لها صلاحية ملئ الفراغ التشريعي ، إذ أنهما ربطا المسالة بالبعد السياسي من خلال </w:t>
      </w:r>
      <w:r w:rsidRPr="00854BE5">
        <w:rPr>
          <w:rFonts w:ascii="Simplified Arabic" w:hAnsi="Simplified Arabic" w:cs="Simplified Arabic"/>
          <w:sz w:val="32"/>
          <w:szCs w:val="32"/>
          <w:rtl/>
        </w:rPr>
        <w:lastRenderedPageBreak/>
        <w:t>معالجة الموضوع ضمن متبنياتهما لنظريات ممارسة السلطة السياسية في المجتمع ، ما يعني اثباتاً للبعد السياسي الكبير للنظرية .</w:t>
      </w:r>
    </w:p>
    <w:p w:rsidR="00413D68" w:rsidRPr="00854BE5" w:rsidRDefault="00413D68" w:rsidP="00413D68">
      <w:pPr>
        <w:rPr>
          <w:rFonts w:ascii="Simplified Arabic" w:hAnsi="Simplified Arabic" w:cs="Simplified Arabic"/>
          <w:b/>
          <w:bCs/>
          <w:sz w:val="32"/>
          <w:szCs w:val="32"/>
          <w:u w:val="single"/>
          <w:rtl/>
          <w:lang w:bidi="ar-IQ"/>
        </w:rPr>
      </w:pPr>
    </w:p>
    <w:p w:rsidR="00413D68" w:rsidRPr="00854BE5" w:rsidRDefault="00174CA9" w:rsidP="00413D68">
      <w:pPr>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خامساً: </w:t>
      </w:r>
      <w:r w:rsidR="00413D68" w:rsidRPr="00854BE5">
        <w:rPr>
          <w:rFonts w:ascii="Simplified Arabic" w:hAnsi="Simplified Arabic" w:cs="Simplified Arabic"/>
          <w:b/>
          <w:bCs/>
          <w:sz w:val="32"/>
          <w:szCs w:val="32"/>
          <w:rtl/>
          <w:lang w:bidi="ar-IQ"/>
        </w:rPr>
        <w:t>من يملك صلاحية ملئ منطقة الفراغ؟</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 xml:space="preserve">          يعتقد محمد باقر الصدر أن الجهة التي تملك صلاحية ملئ منطقة الفراغ التشريعي هي الأمة</w:t>
      </w:r>
      <w:r w:rsidRPr="00854BE5">
        <w:rPr>
          <w:rFonts w:ascii="Simplified Arabic" w:hAnsi="Simplified Arabic" w:cs="Simplified Arabic"/>
          <w:sz w:val="32"/>
          <w:szCs w:val="32"/>
          <w:vertAlign w:val="superscript"/>
          <w:rtl/>
          <w:lang w:bidi="ar-IQ"/>
        </w:rPr>
        <w:t>(15)</w:t>
      </w:r>
      <w:r w:rsidRPr="00854BE5">
        <w:rPr>
          <w:rFonts w:ascii="Simplified Arabic" w:hAnsi="Simplified Arabic" w:cs="Simplified Arabic"/>
          <w:sz w:val="32"/>
          <w:szCs w:val="32"/>
          <w:rtl/>
          <w:lang w:bidi="ar-IQ"/>
        </w:rPr>
        <w:t>، إذ يقول ( في حالات عدم وجود موقف حاسم للشريعة من تحريم او إيجاب ، يكون للسلطة التشريعية التي تُمثل الأمة ، أن تسن من القوانين ما تراه صالحاً ، على أن لا يتعارض مع الدستور</w:t>
      </w:r>
      <w:r w:rsidRPr="00854BE5">
        <w:rPr>
          <w:rFonts w:ascii="Simplified Arabic" w:hAnsi="Simplified Arabic" w:cs="Simplified Arabic"/>
          <w:sz w:val="32"/>
          <w:szCs w:val="32"/>
          <w:vertAlign w:val="superscript"/>
          <w:rtl/>
          <w:lang w:bidi="ar-IQ"/>
        </w:rPr>
        <w:t>(16)</w:t>
      </w:r>
      <w:r w:rsidRPr="00854BE5">
        <w:rPr>
          <w:rFonts w:ascii="Simplified Arabic" w:hAnsi="Simplified Arabic" w:cs="Simplified Arabic"/>
          <w:sz w:val="32"/>
          <w:szCs w:val="32"/>
          <w:rtl/>
          <w:lang w:bidi="ar-IQ"/>
        </w:rPr>
        <w:t>، و تسمى مجالات هذه القوانين بمنطقة الفراغ )</w:t>
      </w:r>
      <w:r w:rsidRPr="00854BE5">
        <w:rPr>
          <w:rFonts w:ascii="Simplified Arabic" w:hAnsi="Simplified Arabic" w:cs="Simplified Arabic"/>
          <w:sz w:val="32"/>
          <w:szCs w:val="32"/>
          <w:vertAlign w:val="superscript"/>
          <w:rtl/>
          <w:lang w:bidi="ar-IQ"/>
        </w:rPr>
        <w:t>(17)</w:t>
      </w:r>
      <w:r w:rsidRPr="00854BE5">
        <w:rPr>
          <w:rFonts w:ascii="Simplified Arabic" w:hAnsi="Simplified Arabic" w:cs="Simplified Arabic"/>
          <w:sz w:val="32"/>
          <w:szCs w:val="32"/>
          <w:rtl/>
          <w:lang w:bidi="ar-IQ"/>
        </w:rPr>
        <w:t xml:space="preserve"> ، و هو يؤكد على أن السلطتين التشريعية و التنفيذية قد أُسندتا إلى الأمة</w:t>
      </w:r>
      <w:r w:rsidRPr="00854BE5">
        <w:rPr>
          <w:rFonts w:ascii="Simplified Arabic" w:hAnsi="Simplified Arabic" w:cs="Simplified Arabic"/>
          <w:sz w:val="32"/>
          <w:szCs w:val="32"/>
          <w:vertAlign w:val="superscript"/>
          <w:rtl/>
          <w:lang w:bidi="ar-IQ"/>
        </w:rPr>
        <w:t>(18)</w:t>
      </w:r>
      <w:r w:rsidRPr="00854BE5">
        <w:rPr>
          <w:rFonts w:ascii="Simplified Arabic" w:hAnsi="Simplified Arabic" w:cs="Simplified Arabic"/>
          <w:sz w:val="32"/>
          <w:szCs w:val="32"/>
          <w:rtl/>
          <w:lang w:bidi="ar-IQ"/>
        </w:rPr>
        <w:t>، و الأمة هي التي تقوم بانتخاب ممثليها في مجلس ( أهل الحل و العقد ) الذي يقوم بملئ الفراغ على أساس الشورى ، شريطة أن لا يتعارض تشريع ملئ الفراغ مع الدستور الإسلامي ، أي الأحكام الإسلامية الثابتة ، فطريقة الشورى صحيحة حينما لا يوجد نص من قبل الله و رسوله ، و أما حيث يوجد النص فلا مجال لاعتبار الأمر شورى</w:t>
      </w:r>
      <w:r w:rsidRPr="00854BE5">
        <w:rPr>
          <w:rFonts w:ascii="Simplified Arabic" w:hAnsi="Simplified Arabic" w:cs="Simplified Arabic"/>
          <w:sz w:val="32"/>
          <w:szCs w:val="32"/>
          <w:vertAlign w:val="superscript"/>
          <w:rtl/>
          <w:lang w:bidi="ar-IQ"/>
        </w:rPr>
        <w:t>(19)</w:t>
      </w:r>
      <w:r w:rsidRPr="00854BE5">
        <w:rPr>
          <w:rFonts w:ascii="Simplified Arabic" w:hAnsi="Simplified Arabic" w:cs="Simplified Arabic"/>
          <w:sz w:val="32"/>
          <w:szCs w:val="32"/>
          <w:rtl/>
          <w:lang w:bidi="ar-IQ"/>
        </w:rPr>
        <w:t>، لكن كيف سيتم التأكد من عدم مفارقة تشريعات الأمة إبان ملئها للفراغ التشريعي للثابت من أحكام الإسلام ، هنا يأتي دور الولي الفقيه في النظر و البت في دستورية القوانين التي يعينها مجلس أهل الحل و العقد لملئ منطقة الفراغ</w:t>
      </w:r>
      <w:r w:rsidRPr="00854BE5">
        <w:rPr>
          <w:rFonts w:ascii="Simplified Arabic" w:hAnsi="Simplified Arabic" w:cs="Simplified Arabic"/>
          <w:sz w:val="32"/>
          <w:szCs w:val="32"/>
          <w:vertAlign w:val="superscript"/>
          <w:rtl/>
          <w:lang w:bidi="ar-IQ"/>
        </w:rPr>
        <w:t>(20)</w:t>
      </w:r>
      <w:r w:rsidRPr="00854BE5">
        <w:rPr>
          <w:rFonts w:ascii="Simplified Arabic" w:hAnsi="Simplified Arabic" w:cs="Simplified Arabic"/>
          <w:sz w:val="32"/>
          <w:szCs w:val="32"/>
          <w:rtl/>
          <w:lang w:bidi="ar-IQ"/>
        </w:rPr>
        <w:t>.</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 xml:space="preserve">     أي أن الصدر يؤمن بان السلطتين التشريعية و التنفيذية</w:t>
      </w:r>
      <w:r w:rsidRPr="00854BE5">
        <w:rPr>
          <w:rFonts w:ascii="Simplified Arabic" w:hAnsi="Simplified Arabic" w:cs="Simplified Arabic"/>
          <w:sz w:val="32"/>
          <w:szCs w:val="32"/>
          <w:vertAlign w:val="superscript"/>
          <w:rtl/>
          <w:lang w:bidi="ar-IQ"/>
        </w:rPr>
        <w:t xml:space="preserve"> </w:t>
      </w:r>
      <w:r w:rsidRPr="00854BE5">
        <w:rPr>
          <w:rFonts w:ascii="Simplified Arabic" w:hAnsi="Simplified Arabic" w:cs="Simplified Arabic"/>
          <w:sz w:val="32"/>
          <w:szCs w:val="32"/>
          <w:rtl/>
          <w:lang w:bidi="ar-IQ"/>
        </w:rPr>
        <w:t xml:space="preserve">تعودان للأمة ، لكن هذه العودة ، بصلاحياتها المتعددة ، مرهونة بإشراف الولي الفقيه الذي يُشكل صمام الأمان للأمة ؛ للحيلولة دون خروجها عن الطريق القويم الذي اختطه لها الشارع المقدس ، و بالتالي نكون أمام معادلة تكاملية طرفيها ( الأمة ) ممثلة بمجلس أهل </w:t>
      </w:r>
      <w:r w:rsidRPr="00854BE5">
        <w:rPr>
          <w:rFonts w:ascii="Simplified Arabic" w:hAnsi="Simplified Arabic" w:cs="Simplified Arabic"/>
          <w:sz w:val="32"/>
          <w:szCs w:val="32"/>
          <w:rtl/>
          <w:lang w:bidi="ar-IQ"/>
        </w:rPr>
        <w:lastRenderedPageBreak/>
        <w:t>الحل و العقد ، و ( الولي الفقيه ) الذي يُشرف على عملية ملئ الأمة لمنطقة الفراغ ، و ضرورة عدم مجاوزة تشريعاتها للإطار الإسلامي العام ، هنا تتحقق نظرية الصدر في ( خلافة الأمة و شهادة الأنبياء ) ، فالخلافة للأمة على أساس قاعدة الشورى التي تمنحها حق ممارسة أمورها بنفسها</w:t>
      </w:r>
      <w:r w:rsidRPr="00854BE5">
        <w:rPr>
          <w:rFonts w:ascii="Simplified Arabic" w:hAnsi="Simplified Arabic" w:cs="Simplified Arabic"/>
          <w:sz w:val="32"/>
          <w:szCs w:val="32"/>
          <w:vertAlign w:val="superscript"/>
          <w:rtl/>
          <w:lang w:bidi="ar-IQ"/>
        </w:rPr>
        <w:t>(21)</w:t>
      </w:r>
      <w:r w:rsidRPr="00854BE5">
        <w:rPr>
          <w:rFonts w:ascii="Simplified Arabic" w:hAnsi="Simplified Arabic" w:cs="Simplified Arabic"/>
          <w:sz w:val="32"/>
          <w:szCs w:val="32"/>
          <w:rtl/>
          <w:lang w:bidi="ar-IQ"/>
        </w:rPr>
        <w:t>، و الشهادة في عصر الغيبة للمرجع الذي يتولى دور الشهيد ، و الأخير مرجع فكري و تشريعي من الناحية الأيديولوجية ، و مشرف على سير الجماعة و انسجامه ، ايديولوجياً ، مع الرسالة الربانية التي يحملها ، و مسؤول عن التدخل لتعديل المسيرة او إعادتها إلى طريقها الصحيح إذا واجه إنحرافاً في مجال التطبيق</w:t>
      </w:r>
      <w:r w:rsidRPr="00854BE5">
        <w:rPr>
          <w:rFonts w:ascii="Simplified Arabic" w:hAnsi="Simplified Arabic" w:cs="Simplified Arabic"/>
          <w:sz w:val="32"/>
          <w:szCs w:val="32"/>
          <w:vertAlign w:val="superscript"/>
          <w:rtl/>
          <w:lang w:bidi="ar-IQ"/>
        </w:rPr>
        <w:t>(22)</w:t>
      </w:r>
      <w:r w:rsidRPr="00854BE5">
        <w:rPr>
          <w:rFonts w:ascii="Simplified Arabic" w:hAnsi="Simplified Arabic" w:cs="Simplified Arabic"/>
          <w:sz w:val="32"/>
          <w:szCs w:val="32"/>
          <w:rtl/>
          <w:lang w:bidi="ar-IQ"/>
        </w:rPr>
        <w:t>.</w:t>
      </w:r>
    </w:p>
    <w:p w:rsidR="00413D68" w:rsidRPr="00854BE5" w:rsidRDefault="00174CA9" w:rsidP="00413D68">
      <w:pPr>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سادساً: </w:t>
      </w:r>
      <w:r w:rsidR="00413D68" w:rsidRPr="00854BE5">
        <w:rPr>
          <w:rFonts w:ascii="Simplified Arabic" w:hAnsi="Simplified Arabic" w:cs="Simplified Arabic"/>
          <w:b/>
          <w:bCs/>
          <w:sz w:val="32"/>
          <w:szCs w:val="32"/>
          <w:rtl/>
          <w:lang w:bidi="ar-IQ"/>
        </w:rPr>
        <w:t>مدى إلزامية قرارات ملئ الفراغ</w:t>
      </w:r>
      <w:r w:rsidR="00413D68" w:rsidRPr="00854BE5">
        <w:rPr>
          <w:rFonts w:ascii="Simplified Arabic" w:hAnsi="Simplified Arabic" w:cs="Simplified Arabic"/>
          <w:sz w:val="32"/>
          <w:szCs w:val="32"/>
          <w:rtl/>
          <w:lang w:bidi="ar-IQ"/>
        </w:rPr>
        <w:t>؟</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 xml:space="preserve">           يقر محمد باقر الصدر أن الأمة هي التي تقوم بعملية ملئ الفراغ من خلال مجلس أهل الحل و العقد ، على أن يكون البت ( المصادقة و الإقرار ) من قبل الولي الفقيه ، الذي يُشكل لديه ( حامي الدستور ) في الفهم السياسي المعاصر ، و إذا ما تمت المصادقة ، فإن القرارات ستتمتع بسمة الإلزامية التي لا حياد عنها ، فضلاً عن مخالفتها ، و ينطلق الصدر في هذه الإلزامية من وجوب طاعة ( أولي الأمر ) الوارد قرآنياً ، لقوله تعالى (</w:t>
      </w:r>
      <w:r w:rsidRPr="00854BE5">
        <w:rPr>
          <w:rFonts w:ascii="Simplified Arabic" w:hAnsi="Simplified Arabic" w:cs="Simplified Arabic"/>
          <w:color w:val="000000"/>
          <w:sz w:val="32"/>
          <w:szCs w:val="32"/>
          <w:rtl/>
          <w:lang w:bidi="ar-IQ"/>
        </w:rPr>
        <w:t xml:space="preserve"> </w:t>
      </w:r>
      <w:r w:rsidRPr="00854BE5">
        <w:rPr>
          <w:rFonts w:ascii="Simplified Arabic" w:hAnsi="Simplified Arabic" w:cs="Simplified Arabic"/>
          <w:color w:val="000000"/>
          <w:sz w:val="32"/>
          <w:szCs w:val="32"/>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854BE5">
        <w:rPr>
          <w:rFonts w:ascii="Simplified Arabic" w:hAnsi="Simplified Arabic" w:cs="Simplified Arabic"/>
          <w:sz w:val="32"/>
          <w:szCs w:val="32"/>
          <w:rtl/>
          <w:lang w:bidi="ar-IQ"/>
        </w:rPr>
        <w:t xml:space="preserve"> )</w:t>
      </w:r>
      <w:r w:rsidRPr="00854BE5">
        <w:rPr>
          <w:rFonts w:ascii="Simplified Arabic" w:hAnsi="Simplified Arabic" w:cs="Simplified Arabic"/>
          <w:sz w:val="32"/>
          <w:szCs w:val="32"/>
          <w:vertAlign w:val="superscript"/>
          <w:rtl/>
          <w:lang w:bidi="ar-IQ"/>
        </w:rPr>
        <w:t>(23)</w:t>
      </w:r>
      <w:r w:rsidRPr="00854BE5">
        <w:rPr>
          <w:rFonts w:ascii="Simplified Arabic" w:hAnsi="Simplified Arabic" w:cs="Simplified Arabic"/>
          <w:sz w:val="32"/>
          <w:szCs w:val="32"/>
          <w:rtl/>
          <w:lang w:bidi="ar-IQ"/>
        </w:rPr>
        <w:t xml:space="preserve"> ، فلا مجال لعدم الإقرار بهذه الإلزامية ، لأنه سيُسحب ، ضمن سياقات الموضعة لمكانة الفقيه في عصر الغيبة ، إلى الوقوف بوجه التمثيل الشرعي للإمام المعصوم (ع) ، و بالتالي ( تجب طاعة ولي الأمر إذا اوجب مباحاً او حرمه )</w:t>
      </w:r>
      <w:r w:rsidRPr="00854BE5">
        <w:rPr>
          <w:rFonts w:ascii="Simplified Arabic" w:hAnsi="Simplified Arabic" w:cs="Simplified Arabic"/>
          <w:sz w:val="32"/>
          <w:szCs w:val="32"/>
          <w:vertAlign w:val="superscript"/>
          <w:rtl/>
          <w:lang w:bidi="ar-IQ"/>
        </w:rPr>
        <w:t>(24)</w:t>
      </w:r>
      <w:r w:rsidRPr="00854BE5">
        <w:rPr>
          <w:rFonts w:ascii="Simplified Arabic" w:hAnsi="Simplified Arabic" w:cs="Simplified Arabic"/>
          <w:sz w:val="32"/>
          <w:szCs w:val="32"/>
          <w:rtl/>
          <w:lang w:bidi="ar-IQ"/>
        </w:rPr>
        <w:t xml:space="preserve"> .</w:t>
      </w:r>
    </w:p>
    <w:p w:rsidR="00413D68" w:rsidRPr="00854BE5" w:rsidRDefault="00413D68" w:rsidP="00854BE5">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 xml:space="preserve">     إن الصدر يسعى إلى أن يُضفي الطابع القدسي على القرارت المرتبطة بالشأن السياسي ؛ بالوسيلة التي تكفل وحدة الأمة و تجعل الأمر الإلزامي صادراً عن جهة </w:t>
      </w:r>
      <w:r w:rsidRPr="00854BE5">
        <w:rPr>
          <w:rFonts w:ascii="Simplified Arabic" w:hAnsi="Simplified Arabic" w:cs="Simplified Arabic"/>
          <w:sz w:val="32"/>
          <w:szCs w:val="32"/>
          <w:rtl/>
          <w:lang w:bidi="ar-IQ"/>
        </w:rPr>
        <w:lastRenderedPageBreak/>
        <w:t>لا تتمتع بالرسمية القانونية و السياسية فحسب ، إنما ، ايضاً ، بالرسمية الدينية ( الشرعية ) التي تزيد من إتّباع العامة و عزيمتهم في التنفيذ و الدعم و الإسناد ، و لهذا يُلاحظ انه يولي اهتماماً لان يقوم الولي الفقيه ، على سبيل المثال ، بترشيح او المصادقة على ترشيح المرشحين للمنافسة على منصب رئاسة الجمهورية ، و هذا له إيجابيتان ، إحداهما : توكيل المرشح ، على فرض فوزه بالانتخابات ، لإسباغ مزيد من القدسية و الشرعية عليه كحاكم</w:t>
      </w:r>
      <w:r w:rsidRPr="00854BE5">
        <w:rPr>
          <w:rFonts w:ascii="Simplified Arabic" w:hAnsi="Simplified Arabic" w:cs="Simplified Arabic"/>
          <w:sz w:val="32"/>
          <w:szCs w:val="32"/>
          <w:vertAlign w:val="superscript"/>
          <w:rtl/>
          <w:lang w:bidi="ar-IQ"/>
        </w:rPr>
        <w:t>(</w:t>
      </w:r>
      <w:r w:rsidR="00854BE5" w:rsidRPr="00854BE5">
        <w:rPr>
          <w:rFonts w:ascii="Simplified Arabic" w:hAnsi="Simplified Arabic" w:cs="Simplified Arabic"/>
          <w:sz w:val="32"/>
          <w:szCs w:val="32"/>
          <w:vertAlign w:val="superscript"/>
          <w:rtl/>
          <w:lang w:bidi="ar-IQ"/>
        </w:rPr>
        <w:t>25)</w:t>
      </w:r>
      <w:r w:rsidRPr="00854BE5">
        <w:rPr>
          <w:rFonts w:ascii="Simplified Arabic" w:hAnsi="Simplified Arabic" w:cs="Simplified Arabic"/>
          <w:sz w:val="32"/>
          <w:szCs w:val="32"/>
          <w:rtl/>
          <w:lang w:bidi="ar-IQ"/>
        </w:rPr>
        <w:t xml:space="preserve">. </w:t>
      </w: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 xml:space="preserve">       إذن يمكن القول أن قرارات ملئ المنطقة تكون على درجة عالية من الإلزامية لدى الصدر ، لا بالعنوان التشريعي ( القانوني و السياسي ) فقط ، و إنما بالعنوان الديني أيضاً ، ما يعني إذكاءاً في الشرعنة ، و إسباغاً اكبر لمديات الإلزامية.</w:t>
      </w:r>
    </w:p>
    <w:p w:rsidR="00413D68" w:rsidRPr="00854BE5" w:rsidRDefault="00413D68" w:rsidP="00413D68">
      <w:pPr>
        <w:pBdr>
          <w:bottom w:val="single" w:sz="12" w:space="1" w:color="auto"/>
        </w:pBdr>
        <w:jc w:val="lowKashida"/>
        <w:rPr>
          <w:rFonts w:ascii="Simplified Arabic" w:hAnsi="Simplified Arabic" w:cs="Simplified Arabic"/>
          <w:sz w:val="32"/>
          <w:szCs w:val="32"/>
          <w:rtl/>
          <w:lang w:bidi="ar-IQ"/>
        </w:rPr>
      </w:pPr>
    </w:p>
    <w:p w:rsidR="00413D68" w:rsidRPr="00854BE5" w:rsidRDefault="00413D68" w:rsidP="00413D68">
      <w:pPr>
        <w:jc w:val="lowKashida"/>
        <w:rPr>
          <w:rFonts w:ascii="Simplified Arabic" w:hAnsi="Simplified Arabic" w:cs="Simplified Arabic"/>
          <w:sz w:val="32"/>
          <w:szCs w:val="32"/>
          <w:rtl/>
          <w:lang w:bidi="ar-IQ"/>
        </w:rPr>
      </w:pPr>
      <w:r w:rsidRPr="00854BE5">
        <w:rPr>
          <w:rFonts w:ascii="Simplified Arabic" w:hAnsi="Simplified Arabic" w:cs="Simplified Arabic"/>
          <w:sz w:val="32"/>
          <w:szCs w:val="32"/>
          <w:rtl/>
          <w:lang w:bidi="ar-IQ"/>
        </w:rPr>
        <w:t>الهوامش:</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(1) محمد باقر الصدر ( اقتصادنا ) الطبعة الثانية 1425 هــ، نشر دار بوستان كتاب – قم ، ص 689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(2) </w:t>
      </w:r>
      <w:r w:rsidRPr="00854BE5">
        <w:rPr>
          <w:rFonts w:ascii="Simplified Arabic" w:hAnsi="Simplified Arabic"/>
          <w:sz w:val="32"/>
          <w:szCs w:val="32"/>
          <w:rtl/>
          <w:lang w:bidi="ar-IQ"/>
        </w:rPr>
        <w:t xml:space="preserve">ضمير حسين المعموري ( الفراغ التشريعي ) في ( فلسفة الدولة عند الشهيد الصدر ) الطبعة الأولى </w:t>
      </w:r>
      <w:smartTag w:uri="urn:schemas-microsoft-com:office:smarttags" w:element="metricconverter">
        <w:smartTagPr>
          <w:attr w:name="ProductID" w:val="2010 م"/>
        </w:smartTagPr>
        <w:r w:rsidRPr="00854BE5">
          <w:rPr>
            <w:rFonts w:ascii="Simplified Arabic" w:hAnsi="Simplified Arabic"/>
            <w:sz w:val="32"/>
            <w:szCs w:val="32"/>
            <w:rtl/>
            <w:lang w:bidi="ar-IQ"/>
          </w:rPr>
          <w:t>2010 م</w:t>
        </w:r>
      </w:smartTag>
      <w:r w:rsidRPr="00854BE5">
        <w:rPr>
          <w:rFonts w:ascii="Simplified Arabic" w:hAnsi="Simplified Arabic"/>
          <w:sz w:val="32"/>
          <w:szCs w:val="32"/>
          <w:rtl/>
          <w:lang w:bidi="ar-IQ"/>
        </w:rPr>
        <w:t xml:space="preserve"> ، نشر دار المعارف – بيروت ، 207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(3) محمد الحسيني ( محمد باقر الصدر ، حياةٌ حافلة ، فكرٌ خلاق ) الطبعة الأولى 1426 هــ / </w:t>
      </w:r>
      <w:smartTag w:uri="urn:schemas-microsoft-com:office:smarttags" w:element="metricconverter">
        <w:smartTagPr>
          <w:attr w:name="ProductID" w:val="2005 م"/>
        </w:smartTagPr>
        <w:r w:rsidRPr="00854BE5">
          <w:rPr>
            <w:rFonts w:ascii="Simplified Arabic" w:hAnsi="Simplified Arabic"/>
            <w:sz w:val="32"/>
            <w:szCs w:val="32"/>
            <w:rtl/>
          </w:rPr>
          <w:t>2005 م</w:t>
        </w:r>
      </w:smartTag>
      <w:r w:rsidRPr="00854BE5">
        <w:rPr>
          <w:rFonts w:ascii="Simplified Arabic" w:hAnsi="Simplified Arabic"/>
          <w:sz w:val="32"/>
          <w:szCs w:val="32"/>
          <w:rtl/>
        </w:rPr>
        <w:t xml:space="preserve"> ، نشر دار المحجة البيضاء – بيروت ، ص 428 – 429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(4) محمد باقر الصدر ( الإسلام يقود الحياة ) الطبعة الثالثة 1425 هــ / </w:t>
      </w:r>
      <w:smartTag w:uri="urn:schemas-microsoft-com:office:smarttags" w:element="metricconverter">
        <w:smartTagPr>
          <w:attr w:name="ProductID" w:val="2004 م"/>
        </w:smartTagPr>
        <w:r w:rsidRPr="00854BE5">
          <w:rPr>
            <w:rFonts w:ascii="Simplified Arabic" w:hAnsi="Simplified Arabic"/>
            <w:sz w:val="32"/>
            <w:szCs w:val="32"/>
            <w:rtl/>
          </w:rPr>
          <w:t>2004 م</w:t>
        </w:r>
      </w:smartTag>
      <w:r w:rsidRPr="00854BE5">
        <w:rPr>
          <w:rFonts w:ascii="Simplified Arabic" w:hAnsi="Simplified Arabic"/>
          <w:sz w:val="32"/>
          <w:szCs w:val="32"/>
          <w:rtl/>
        </w:rPr>
        <w:t xml:space="preserve"> ، نشر مجمع الثقلين العلمي – بغداد ، ص 32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(5) محمد باقر الصدر ( اقتصادنا ) مصدر سابق ، ص 689 ، و ايضاً : باقر بري ( فقه النظرية عند الشهيد الصدر ) الطبعة الأولى 1422 هــ / </w:t>
      </w:r>
      <w:smartTag w:uri="urn:schemas-microsoft-com:office:smarttags" w:element="metricconverter">
        <w:smartTagPr>
          <w:attr w:name="ProductID" w:val="2001 م"/>
        </w:smartTagPr>
        <w:r w:rsidRPr="00854BE5">
          <w:rPr>
            <w:rFonts w:ascii="Simplified Arabic" w:hAnsi="Simplified Arabic"/>
            <w:sz w:val="32"/>
            <w:szCs w:val="32"/>
            <w:rtl/>
          </w:rPr>
          <w:t>2001 م</w:t>
        </w:r>
      </w:smartTag>
      <w:r w:rsidRPr="00854BE5">
        <w:rPr>
          <w:rFonts w:ascii="Simplified Arabic" w:hAnsi="Simplified Arabic"/>
          <w:sz w:val="32"/>
          <w:szCs w:val="32"/>
          <w:rtl/>
        </w:rPr>
        <w:t xml:space="preserve"> ، نشر دار الهادي – بيروت ، ص 79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(6) </w:t>
      </w:r>
      <w:r w:rsidRPr="00854BE5">
        <w:rPr>
          <w:rFonts w:ascii="Simplified Arabic" w:hAnsi="Simplified Arabic"/>
          <w:sz w:val="32"/>
          <w:szCs w:val="32"/>
          <w:rtl/>
          <w:lang w:bidi="ar-IQ"/>
        </w:rPr>
        <w:t>سورة الأنفال – آية 60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lastRenderedPageBreak/>
        <w:t xml:space="preserve">(7) ينظر الأساس الثامن من ( الأسس الإسلامية )  التي كتبها الصدر  ، المصدر : عبد الهادي الفضلي ( الأسس الإسلامية ، عرض و بيان لما وضعه الشهيد الصدر من أصول للدستور الإسلامي ) مجلة ( المنهاج ) العدد 17 ، ربيع 1421 هــ/ 200م ، تصدر عن مركز الغدير للدراسات الإسلامية – بيروت ، ص 323-324 ، و ايضاً : شبلي الملاط ( تجديد الفقه الإسلامي ، محمد باقر الصدر بين النجف و شيعة العالم ) ترجمة : غسان غصن ، الطبعة الأولى </w:t>
      </w:r>
      <w:smartTag w:uri="urn:schemas-microsoft-com:office:smarttags" w:element="metricconverter">
        <w:smartTagPr>
          <w:attr w:name="ProductID" w:val="1998 م"/>
        </w:smartTagPr>
        <w:r w:rsidRPr="00854BE5">
          <w:rPr>
            <w:rFonts w:ascii="Simplified Arabic" w:hAnsi="Simplified Arabic"/>
            <w:sz w:val="32"/>
            <w:szCs w:val="32"/>
            <w:rtl/>
          </w:rPr>
          <w:t>1998 م</w:t>
        </w:r>
      </w:smartTag>
      <w:r w:rsidRPr="00854BE5">
        <w:rPr>
          <w:rFonts w:ascii="Simplified Arabic" w:hAnsi="Simplified Arabic"/>
          <w:sz w:val="32"/>
          <w:szCs w:val="32"/>
          <w:rtl/>
        </w:rPr>
        <w:t xml:space="preserve"> ، نشر دار النهار – بيروت ، ص 44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(8) نقلاً عن المصدرين السابقين  : الفضلي ص 324 ، الملاط ص 45 .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(9) عبد الهادي الفضلي ، مصدر سابق ، ص 325 .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(10) محمد باقر الصدر ( اقتصادنا ) مصدر سابق ، ص 688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(11) المصدر السابق ، ص 687 .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(12) محمد باقر الصدر ( اقتصادنا ) مصدر سابق ، ص 690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(13) </w:t>
      </w:r>
      <w:r w:rsidRPr="00854BE5">
        <w:rPr>
          <w:rFonts w:ascii="Simplified Arabic" w:hAnsi="Simplified Arabic"/>
          <w:sz w:val="32"/>
          <w:szCs w:val="32"/>
          <w:rtl/>
          <w:lang w:bidi="ar-IQ"/>
        </w:rPr>
        <w:t>محمد باقر الصدر ( اقتصادنا ) مصدر سابق ، ص 691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(14) </w:t>
      </w:r>
      <w:r w:rsidRPr="00854BE5">
        <w:rPr>
          <w:rFonts w:ascii="Simplified Arabic" w:hAnsi="Simplified Arabic"/>
          <w:sz w:val="32"/>
          <w:szCs w:val="32"/>
          <w:rtl/>
          <w:lang w:bidi="ar-IQ"/>
        </w:rPr>
        <w:t>المصدر السابق ، ص 692 .</w:t>
      </w:r>
    </w:p>
    <w:p w:rsidR="00413D68" w:rsidRPr="00854BE5" w:rsidRDefault="00413D68" w:rsidP="00413D68">
      <w:pPr>
        <w:pStyle w:val="a3"/>
        <w:jc w:val="lowKashida"/>
        <w:rPr>
          <w:rFonts w:ascii="Simplified Arabic" w:hAnsi="Simplified Arabic"/>
          <w:sz w:val="32"/>
          <w:szCs w:val="32"/>
          <w:rtl/>
        </w:rPr>
      </w:pPr>
      <w:r w:rsidRPr="00854BE5">
        <w:rPr>
          <w:rFonts w:ascii="Simplified Arabic" w:hAnsi="Simplified Arabic"/>
          <w:sz w:val="32"/>
          <w:szCs w:val="32"/>
          <w:rtl/>
        </w:rPr>
        <w:t>(15) ما لاحظناه إبّان نصوص الصدر في كتابيه ( اقتصادنا ) و ( الإسلام يقود الحياة ) ، انه في الأول يُركّز على دور ( الولي الفقيه ) في ملئ منطقة الفراغ ، في حين ركّز في الثاني على دور ( الأمة ) في هذا الملئ شريطة تحصيل موافقة الولي الفقيه ، فهل تباين هذه التركيزات يعني تغيّر في فكر الصدر بخصوص هذه الموضوعة ، لا سيما مع اخذ الفارق الزمني بين كتابة المؤَلَفَينِ لعقل تساؤلي – تجديدي كعقل الصدر ؟؟</w:t>
      </w:r>
    </w:p>
    <w:p w:rsidR="00413D68" w:rsidRPr="00854BE5" w:rsidRDefault="00413D68" w:rsidP="00413D68">
      <w:pPr>
        <w:pStyle w:val="a3"/>
        <w:jc w:val="lowKashida"/>
        <w:rPr>
          <w:rFonts w:ascii="Simplified Arabic" w:hAnsi="Simplified Arabic"/>
          <w:sz w:val="32"/>
          <w:szCs w:val="32"/>
        </w:rPr>
      </w:pPr>
      <w:r w:rsidRPr="00854BE5">
        <w:rPr>
          <w:rFonts w:ascii="Simplified Arabic" w:hAnsi="Simplified Arabic"/>
          <w:sz w:val="32"/>
          <w:szCs w:val="32"/>
          <w:rtl/>
        </w:rPr>
        <w:t xml:space="preserve">     ربما يمكن القول إن الصدر في كتابه ( اقتصادنا ) لم يكن بصدد الحديث عن ممارسة السلطة بجانبها الجهوي إبان فترة غياب الإمام المعصوم (ع) ، و بعبارة أخرى ، لم يكن قصده بحث من هو المسؤول عن عملية ملئ الفراغ في زمن الغيبة ، و إنما كان يهدف إلى تقديم بعد تأصيلي لمنطقة الفراغ ، بدواعيها و جوانبها المبيَّنة في طيات هذا البحث ، فركّز على ( الولي الفقيه ) بلحاظ النبي (ص) و الإمام (ع) ، أما في ( الإسلام يقود الحياة ) ، و تحديداً في لمحته التمهيدية للدستور الإسلامية </w:t>
      </w:r>
      <w:r w:rsidRPr="00854BE5">
        <w:rPr>
          <w:rFonts w:ascii="Simplified Arabic" w:hAnsi="Simplified Arabic"/>
          <w:sz w:val="32"/>
          <w:szCs w:val="32"/>
          <w:rtl/>
        </w:rPr>
        <w:lastRenderedPageBreak/>
        <w:t>بعد انتصار الثورة الإسلامية في إيران ، فإن الصدر سعى إلى تقديم صورة دقيقة عن ملئ المنطقة في زمن الغيبة ، و بالتالي شخّص المالئُ بالأمة مع إشراف و رقابة الولي الفقيه ، و هذا التحليل – إن صح – فسيعني عدم تغيير الصدر لموقفه من نظرية ولاية الفقيه التي تحول إليها بعد نظرية الشورى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(16) و قد اشرنا سابقاً إلى أن مراد الصدر بالدستور هو الأحكام الإسلامية الثابتة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(17) </w:t>
      </w:r>
      <w:r w:rsidRPr="00854BE5">
        <w:rPr>
          <w:rFonts w:ascii="Simplified Arabic" w:hAnsi="Simplified Arabic"/>
          <w:sz w:val="32"/>
          <w:szCs w:val="32"/>
          <w:rtl/>
          <w:lang w:bidi="ar-IQ"/>
        </w:rPr>
        <w:t xml:space="preserve">محمد باقر الصدر ( الإسلام يقود الحياة ) مصدر سابق ، ص 32 .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(18) المصدر السابق ، ص 32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(19) عبد الهادي الفضلي ، مصدر سابق ، ص 322 .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(20) محمد باقر الصدر ( الإسلام يقود الحياة ) مصدر سابق ، ص 34 .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(21) المصدر السابق ، ص 38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 xml:space="preserve">(22) محمد باقر الصدر ( الإسلام يقود الحياة ) مصدر سابق ، ص 173 .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(23) سورة النساء- آية 59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(24) محمد باقر الصدر ( إقتصادنا ) مصدر سابق ، ص 689 .</w:t>
      </w:r>
    </w:p>
    <w:p w:rsidR="00413D68" w:rsidRPr="00854BE5" w:rsidRDefault="00413D68" w:rsidP="00413D68">
      <w:pPr>
        <w:pStyle w:val="a3"/>
        <w:rPr>
          <w:rFonts w:ascii="Simplified Arabic" w:hAnsi="Simplified Arabic"/>
          <w:sz w:val="32"/>
          <w:szCs w:val="32"/>
        </w:rPr>
      </w:pPr>
      <w:r w:rsidRPr="00854BE5">
        <w:rPr>
          <w:rFonts w:ascii="Simplified Arabic" w:hAnsi="Simplified Arabic"/>
          <w:sz w:val="32"/>
          <w:szCs w:val="32"/>
          <w:rtl/>
        </w:rPr>
        <w:t>(25) محمد باقر الصدر ( الإسلام يقود الحياة ) مصدر سابق ، ص 34 . أما الايجابية الثانية ، فهي : التأكيد على أهلية المرشح لتولي هذا المنصب ، نفس المصدر ، ص 33 .</w:t>
      </w:r>
    </w:p>
    <w:p w:rsidR="00413D68" w:rsidRPr="00854BE5" w:rsidRDefault="00413D68" w:rsidP="00413D68">
      <w:pPr>
        <w:jc w:val="lowKashida"/>
        <w:rPr>
          <w:rFonts w:ascii="Simplified Arabic" w:hAnsi="Simplified Arabic" w:cs="Simplified Arabic"/>
          <w:sz w:val="32"/>
          <w:szCs w:val="32"/>
          <w:rtl/>
          <w:lang w:bidi="ar-IQ"/>
        </w:rPr>
      </w:pPr>
    </w:p>
    <w:p w:rsidR="00413D68" w:rsidRPr="00854BE5" w:rsidRDefault="00413D68" w:rsidP="00413D68">
      <w:pPr>
        <w:jc w:val="lowKashida"/>
        <w:rPr>
          <w:rFonts w:ascii="Simplified Arabic" w:hAnsi="Simplified Arabic" w:cs="Simplified Arabic"/>
          <w:sz w:val="32"/>
          <w:szCs w:val="32"/>
          <w:rtl/>
          <w:lang w:bidi="ar-IQ"/>
        </w:rPr>
      </w:pPr>
    </w:p>
    <w:p w:rsidR="005262BD" w:rsidRPr="00854BE5" w:rsidRDefault="005262BD">
      <w:pPr>
        <w:rPr>
          <w:rFonts w:ascii="Simplified Arabic" w:hAnsi="Simplified Arabic" w:cs="Simplified Arabic"/>
          <w:sz w:val="32"/>
          <w:szCs w:val="32"/>
          <w:lang w:bidi="ar-IQ"/>
        </w:rPr>
      </w:pPr>
    </w:p>
    <w:sectPr w:rsidR="005262BD" w:rsidRPr="00854BE5" w:rsidSect="005577E3">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8C5" w:rsidRDefault="000D18C5" w:rsidP="00413D68">
      <w:pPr>
        <w:spacing w:after="0" w:line="240" w:lineRule="auto"/>
      </w:pPr>
      <w:r>
        <w:separator/>
      </w:r>
    </w:p>
  </w:endnote>
  <w:endnote w:type="continuationSeparator" w:id="1">
    <w:p w:rsidR="000D18C5" w:rsidRDefault="000D18C5" w:rsidP="00413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7185"/>
      <w:docPartObj>
        <w:docPartGallery w:val="Page Numbers (Bottom of Page)"/>
        <w:docPartUnique/>
      </w:docPartObj>
    </w:sdtPr>
    <w:sdtContent>
      <w:p w:rsidR="00413D68" w:rsidRDefault="002E17D9">
        <w:pPr>
          <w:pStyle w:val="a6"/>
        </w:pPr>
        <w:fldSimple w:instr=" PAGE   \* MERGEFORMAT ">
          <w:r w:rsidR="00174CA9" w:rsidRPr="00174CA9">
            <w:rPr>
              <w:rFonts w:cs="Calibri"/>
              <w:noProof/>
              <w:rtl/>
              <w:lang w:val="ar-SA"/>
            </w:rPr>
            <w:t>13</w:t>
          </w:r>
        </w:fldSimple>
      </w:p>
    </w:sdtContent>
  </w:sdt>
  <w:p w:rsidR="00413D68" w:rsidRDefault="00413D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8C5" w:rsidRDefault="000D18C5" w:rsidP="00413D68">
      <w:pPr>
        <w:spacing w:after="0" w:line="240" w:lineRule="auto"/>
      </w:pPr>
      <w:r>
        <w:separator/>
      </w:r>
    </w:p>
  </w:footnote>
  <w:footnote w:type="continuationSeparator" w:id="1">
    <w:p w:rsidR="000D18C5" w:rsidRDefault="000D18C5" w:rsidP="00413D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13D68"/>
    <w:rsid w:val="000D18C5"/>
    <w:rsid w:val="001024F6"/>
    <w:rsid w:val="00174CA9"/>
    <w:rsid w:val="002E17D9"/>
    <w:rsid w:val="00413D68"/>
    <w:rsid w:val="005262BD"/>
    <w:rsid w:val="005577E3"/>
    <w:rsid w:val="00854BE5"/>
    <w:rsid w:val="00B56C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E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413D68"/>
    <w:pPr>
      <w:spacing w:after="0" w:line="240" w:lineRule="auto"/>
    </w:pPr>
    <w:rPr>
      <w:rFonts w:ascii="Times New Roman" w:eastAsia="Times New Roman" w:hAnsi="Times New Roman" w:cs="Simplified Arabic"/>
      <w:sz w:val="20"/>
      <w:szCs w:val="24"/>
    </w:rPr>
  </w:style>
  <w:style w:type="character" w:customStyle="1" w:styleId="Char">
    <w:name w:val="نص حاشية سفلية Char"/>
    <w:basedOn w:val="a0"/>
    <w:link w:val="a3"/>
    <w:uiPriority w:val="99"/>
    <w:semiHidden/>
    <w:rsid w:val="00413D68"/>
    <w:rPr>
      <w:rFonts w:ascii="Times New Roman" w:eastAsia="Times New Roman" w:hAnsi="Times New Roman" w:cs="Simplified Arabic"/>
      <w:sz w:val="20"/>
      <w:szCs w:val="24"/>
    </w:rPr>
  </w:style>
  <w:style w:type="character" w:styleId="a4">
    <w:name w:val="footnote reference"/>
    <w:basedOn w:val="a0"/>
    <w:uiPriority w:val="99"/>
    <w:semiHidden/>
    <w:rsid w:val="00413D68"/>
    <w:rPr>
      <w:vertAlign w:val="superscript"/>
    </w:rPr>
  </w:style>
  <w:style w:type="paragraph" w:styleId="a5">
    <w:name w:val="header"/>
    <w:basedOn w:val="a"/>
    <w:link w:val="Char0"/>
    <w:uiPriority w:val="99"/>
    <w:semiHidden/>
    <w:unhideWhenUsed/>
    <w:rsid w:val="00413D68"/>
    <w:pPr>
      <w:tabs>
        <w:tab w:val="center" w:pos="4153"/>
        <w:tab w:val="right" w:pos="8306"/>
      </w:tabs>
      <w:spacing w:after="0" w:line="240" w:lineRule="auto"/>
    </w:pPr>
  </w:style>
  <w:style w:type="character" w:customStyle="1" w:styleId="Char0">
    <w:name w:val="رأس صفحة Char"/>
    <w:basedOn w:val="a0"/>
    <w:link w:val="a5"/>
    <w:uiPriority w:val="99"/>
    <w:semiHidden/>
    <w:rsid w:val="00413D68"/>
  </w:style>
  <w:style w:type="paragraph" w:styleId="a6">
    <w:name w:val="footer"/>
    <w:basedOn w:val="a"/>
    <w:link w:val="Char1"/>
    <w:uiPriority w:val="99"/>
    <w:unhideWhenUsed/>
    <w:rsid w:val="00413D68"/>
    <w:pPr>
      <w:tabs>
        <w:tab w:val="center" w:pos="4153"/>
        <w:tab w:val="right" w:pos="8306"/>
      </w:tabs>
      <w:spacing w:after="0" w:line="240" w:lineRule="auto"/>
    </w:pPr>
  </w:style>
  <w:style w:type="character" w:customStyle="1" w:styleId="Char1">
    <w:name w:val="تذييل صفحة Char"/>
    <w:basedOn w:val="a0"/>
    <w:link w:val="a6"/>
    <w:uiPriority w:val="99"/>
    <w:rsid w:val="00413D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2750</Words>
  <Characters>15675</Characters>
  <Application>Microsoft Office Word</Application>
  <DocSecurity>0</DocSecurity>
  <Lines>130</Lines>
  <Paragraphs>36</Paragraphs>
  <ScaleCrop>false</ScaleCrop>
  <HeadingPairs>
    <vt:vector size="2" baseType="variant">
      <vt:variant>
        <vt:lpstr>العنوان</vt:lpstr>
      </vt:variant>
      <vt:variant>
        <vt:i4>1</vt:i4>
      </vt:variant>
    </vt:vector>
  </HeadingPairs>
  <TitlesOfParts>
    <vt:vector size="1" baseType="lpstr">
      <vt:lpstr/>
    </vt:vector>
  </TitlesOfParts>
  <Company>ZzTeaM2009</Company>
  <LinksUpToDate>false</LinksUpToDate>
  <CharactersWithSpaces>18389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muhmed</cp:lastModifiedBy>
  <cp:revision>6</cp:revision>
  <dcterms:created xsi:type="dcterms:W3CDTF">2015-05-12T09:35:00Z</dcterms:created>
  <dcterms:modified xsi:type="dcterms:W3CDTF">2017-03-26T15:15:00Z</dcterms:modified>
</cp:coreProperties>
</file>