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223" w:rsidRPr="00D84246" w:rsidRDefault="00B00223" w:rsidP="00B00223">
      <w:pPr>
        <w:spacing w:after="0" w:line="240" w:lineRule="auto"/>
        <w:ind w:left="-341"/>
        <w:jc w:val="lowKashida"/>
        <w:rPr>
          <w:rFonts w:asciiTheme="majorBidi" w:hAnsiTheme="majorBidi" w:cstheme="majorBidi"/>
          <w:b/>
          <w:bCs/>
          <w:sz w:val="32"/>
          <w:szCs w:val="32"/>
          <w:u w:val="double"/>
          <w:rtl/>
          <w:lang w:bidi="ar-IQ"/>
        </w:rPr>
      </w:pPr>
      <w:r w:rsidRPr="0099659F">
        <w:rPr>
          <w:rFonts w:asciiTheme="majorBidi" w:hAnsiTheme="majorBidi" w:cstheme="majorBidi"/>
          <w:b/>
          <w:bCs/>
          <w:sz w:val="32"/>
          <w:szCs w:val="32"/>
          <w:u w:val="double"/>
          <w:rtl/>
          <w:lang w:bidi="ar-IQ"/>
        </w:rPr>
        <w:t xml:space="preserve">محاضرة رقم </w:t>
      </w:r>
      <w:r w:rsidRPr="002C7EB1">
        <w:rPr>
          <w:rFonts w:asciiTheme="majorBidi" w:hAnsiTheme="majorBidi" w:cs="Al-Kharashi 3"/>
          <w:b/>
          <w:bCs/>
          <w:sz w:val="36"/>
          <w:szCs w:val="36"/>
          <w:u w:val="double"/>
          <w:rtl/>
          <w:lang w:bidi="ar-IQ"/>
        </w:rPr>
        <w:t>(</w:t>
      </w:r>
      <w:r w:rsidRPr="000E4074">
        <w:rPr>
          <w:rFonts w:asciiTheme="majorBidi" w:hAnsiTheme="majorBidi" w:cs="Al-Kharashi 3" w:hint="cs"/>
          <w:sz w:val="36"/>
          <w:szCs w:val="36"/>
          <w:u w:val="double"/>
          <w:rtl/>
          <w:lang w:bidi="ar-IQ"/>
        </w:rPr>
        <w:t>5</w:t>
      </w:r>
      <w:r w:rsidRPr="002C7EB1">
        <w:rPr>
          <w:rFonts w:asciiTheme="majorBidi" w:hAnsiTheme="majorBidi" w:cs="Al-Kharashi 3"/>
          <w:b/>
          <w:bCs/>
          <w:sz w:val="36"/>
          <w:szCs w:val="36"/>
          <w:u w:val="double"/>
          <w:rtl/>
          <w:lang w:bidi="ar-IQ"/>
        </w:rPr>
        <w:t>)</w:t>
      </w:r>
      <w:r>
        <w:rPr>
          <w:rFonts w:asciiTheme="majorBidi" w:hAnsiTheme="majorBidi" w:cstheme="majorBidi"/>
          <w:b/>
          <w:bCs/>
          <w:sz w:val="32"/>
          <w:szCs w:val="32"/>
          <w:u w:val="double"/>
          <w:rtl/>
          <w:lang w:bidi="ar-IQ"/>
        </w:rPr>
        <w:t xml:space="preserve"> </w:t>
      </w:r>
      <w:r w:rsidRPr="0099659F">
        <w:rPr>
          <w:rFonts w:asciiTheme="majorBidi" w:hAnsiTheme="majorBidi" w:cstheme="majorBidi"/>
          <w:b/>
          <w:bCs/>
          <w:sz w:val="32"/>
          <w:szCs w:val="32"/>
          <w:u w:val="double"/>
          <w:rtl/>
          <w:lang w:bidi="ar-IQ"/>
        </w:rPr>
        <w:t xml:space="preserve">  </w:t>
      </w:r>
      <w:r>
        <w:rPr>
          <w:rFonts w:asciiTheme="majorBidi" w:hAnsiTheme="majorBidi" w:cstheme="majorBidi" w:hint="cs"/>
          <w:b/>
          <w:bCs/>
          <w:sz w:val="32"/>
          <w:szCs w:val="32"/>
          <w:u w:val="double"/>
          <w:rtl/>
          <w:lang w:bidi="ar-IQ"/>
        </w:rPr>
        <w:t xml:space="preserve">      </w:t>
      </w:r>
      <w:r w:rsidRPr="00D84246">
        <w:rPr>
          <w:rFonts w:asciiTheme="majorBidi" w:hAnsiTheme="majorBidi" w:cstheme="majorBidi" w:hint="cs"/>
          <w:b/>
          <w:bCs/>
          <w:sz w:val="32"/>
          <w:szCs w:val="32"/>
          <w:u w:val="double"/>
          <w:rtl/>
          <w:lang w:bidi="ar-IQ"/>
        </w:rPr>
        <w:t>التمييز بين مصطلح القانون وبين</w:t>
      </w:r>
      <w:r w:rsidRPr="00D84246">
        <w:rPr>
          <w:rFonts w:asciiTheme="majorBidi" w:hAnsiTheme="majorBidi" w:cstheme="majorBidi"/>
          <w:b/>
          <w:bCs/>
          <w:sz w:val="28"/>
          <w:szCs w:val="28"/>
          <w:u w:val="double"/>
          <w:rtl/>
          <w:lang w:bidi="ar-IQ"/>
        </w:rPr>
        <w:t xml:space="preserve"> </w:t>
      </w:r>
      <w:r w:rsidRPr="00D84246">
        <w:rPr>
          <w:rFonts w:asciiTheme="majorBidi" w:hAnsiTheme="majorBidi" w:cstheme="majorBidi" w:hint="cs"/>
          <w:b/>
          <w:bCs/>
          <w:sz w:val="28"/>
          <w:szCs w:val="28"/>
          <w:u w:val="double"/>
          <w:rtl/>
          <w:lang w:bidi="ar-IQ"/>
        </w:rPr>
        <w:t xml:space="preserve">     </w:t>
      </w:r>
      <w:r w:rsidRPr="00D84246">
        <w:rPr>
          <w:rFonts w:asciiTheme="majorBidi" w:hAnsiTheme="majorBidi" w:cstheme="majorBidi"/>
          <w:b/>
          <w:bCs/>
          <w:sz w:val="28"/>
          <w:szCs w:val="28"/>
          <w:u w:val="double"/>
          <w:rtl/>
          <w:lang w:bidi="ar-IQ"/>
        </w:rPr>
        <w:t xml:space="preserve">التاريخ </w:t>
      </w:r>
      <w:r w:rsidRPr="00D84246">
        <w:rPr>
          <w:rFonts w:asciiTheme="majorBidi" w:hAnsiTheme="majorBidi" w:cstheme="majorBidi" w:hint="cs"/>
          <w:b/>
          <w:bCs/>
          <w:sz w:val="28"/>
          <w:szCs w:val="28"/>
          <w:u w:val="double"/>
          <w:rtl/>
          <w:lang w:bidi="ar-IQ"/>
        </w:rPr>
        <w:t xml:space="preserve">   </w:t>
      </w:r>
      <w:r w:rsidRPr="00D84246">
        <w:rPr>
          <w:rFonts w:asciiTheme="majorBidi" w:hAnsiTheme="majorBidi" w:cstheme="majorBidi"/>
          <w:b/>
          <w:bCs/>
          <w:sz w:val="32"/>
          <w:szCs w:val="32"/>
          <w:u w:val="double"/>
          <w:rtl/>
          <w:lang w:bidi="ar-IQ"/>
        </w:rPr>
        <w:t xml:space="preserve">  /   </w:t>
      </w:r>
      <w:proofErr w:type="gramStart"/>
      <w:r w:rsidRPr="00D84246">
        <w:rPr>
          <w:rFonts w:asciiTheme="majorBidi" w:hAnsiTheme="majorBidi" w:cstheme="majorBidi"/>
          <w:b/>
          <w:bCs/>
          <w:sz w:val="32"/>
          <w:szCs w:val="32"/>
          <w:u w:val="double"/>
          <w:rtl/>
          <w:lang w:bidi="ar-IQ"/>
        </w:rPr>
        <w:t>/  2017</w:t>
      </w:r>
      <w:proofErr w:type="gramEnd"/>
      <w:r w:rsidRPr="00D84246">
        <w:rPr>
          <w:rFonts w:asciiTheme="majorBidi" w:hAnsiTheme="majorBidi" w:cstheme="majorBidi"/>
          <w:b/>
          <w:bCs/>
          <w:sz w:val="32"/>
          <w:szCs w:val="32"/>
          <w:u w:val="double"/>
          <w:rtl/>
          <w:lang w:bidi="ar-IQ"/>
        </w:rPr>
        <w:t xml:space="preserve"> </w:t>
      </w:r>
    </w:p>
    <w:p w:rsidR="00B00223" w:rsidRPr="0074385F" w:rsidRDefault="00B00223" w:rsidP="00B00223">
      <w:pPr>
        <w:spacing w:after="0" w:line="240" w:lineRule="auto"/>
        <w:jc w:val="lowKashida"/>
        <w:rPr>
          <w:rFonts w:asciiTheme="majorBidi" w:hAnsiTheme="majorBidi" w:cstheme="majorBidi"/>
          <w:b/>
          <w:bCs/>
          <w:sz w:val="32"/>
          <w:szCs w:val="32"/>
          <w:rtl/>
          <w:lang w:bidi="ar-IQ"/>
        </w:rPr>
      </w:pPr>
      <w:r w:rsidRPr="00D84246">
        <w:rPr>
          <w:rFonts w:asciiTheme="majorBidi" w:hAnsiTheme="majorBidi" w:cstheme="majorBidi" w:hint="cs"/>
          <w:b/>
          <w:bCs/>
          <w:sz w:val="32"/>
          <w:szCs w:val="32"/>
          <w:rtl/>
          <w:lang w:bidi="ar-IQ"/>
        </w:rPr>
        <w:t xml:space="preserve">                              </w:t>
      </w:r>
      <w:r w:rsidRPr="00D84246">
        <w:rPr>
          <w:rFonts w:asciiTheme="majorBidi" w:hAnsiTheme="majorBidi" w:cstheme="majorBidi" w:hint="cs"/>
          <w:b/>
          <w:bCs/>
          <w:sz w:val="32"/>
          <w:szCs w:val="32"/>
          <w:u w:val="double"/>
          <w:rtl/>
          <w:lang w:bidi="ar-IQ"/>
        </w:rPr>
        <w:t>مصطلحات قانونية أخرى</w:t>
      </w:r>
    </w:p>
    <w:p w:rsidR="00B00223" w:rsidRPr="0074385F" w:rsidRDefault="00B00223" w:rsidP="00B00223">
      <w:pPr>
        <w:spacing w:line="360" w:lineRule="auto"/>
        <w:jc w:val="lowKashida"/>
        <w:rPr>
          <w:rFonts w:asciiTheme="majorBidi" w:hAnsiTheme="majorBidi" w:cstheme="majorBidi"/>
          <w:b/>
          <w:bCs/>
          <w:sz w:val="32"/>
          <w:szCs w:val="32"/>
          <w:rtl/>
          <w:lang w:bidi="ar-IQ"/>
        </w:rPr>
      </w:pPr>
      <w:r w:rsidRPr="0074385F">
        <w:rPr>
          <w:rFonts w:asciiTheme="majorBidi" w:hAnsiTheme="majorBidi" w:cstheme="majorBidi" w:hint="cs"/>
          <w:b/>
          <w:bCs/>
          <w:sz w:val="32"/>
          <w:szCs w:val="32"/>
          <w:rtl/>
          <w:lang w:bidi="ar-IQ"/>
        </w:rPr>
        <w:t>التمييز بين مصطلح القانون وبين مصطلحات قانونية أخرى</w:t>
      </w:r>
    </w:p>
    <w:p w:rsidR="00B00223" w:rsidRDefault="00B00223" w:rsidP="00B00223">
      <w:pPr>
        <w:spacing w:line="360" w:lineRule="auto"/>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هنالك طائفة من المصطلحات تطلق على بعض صور القانون او التي تحكم جانباً من جوانب نشاطه في الحياة الاجتماعية كالشريعة والقانون الوضعي وفروع القانون والمجموعة القانونية والنظام القانوني، ولذلك نميز بين القانون بمعناه العام وبين معاني هذه المصطلحات.</w:t>
      </w:r>
    </w:p>
    <w:p w:rsidR="00B00223" w:rsidRDefault="00B00223" w:rsidP="00B00223">
      <w:pPr>
        <w:spacing w:line="360" w:lineRule="auto"/>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أولاً- </w:t>
      </w:r>
      <w:r w:rsidRPr="000E6601">
        <w:rPr>
          <w:rFonts w:asciiTheme="majorBidi" w:hAnsiTheme="majorBidi" w:cstheme="majorBidi" w:hint="cs"/>
          <w:b/>
          <w:bCs/>
          <w:sz w:val="32"/>
          <w:szCs w:val="32"/>
          <w:u w:val="single"/>
          <w:rtl/>
          <w:lang w:bidi="ar-IQ"/>
        </w:rPr>
        <w:t>الشريعة</w:t>
      </w:r>
      <w:r>
        <w:rPr>
          <w:rFonts w:asciiTheme="majorBidi" w:hAnsiTheme="majorBidi" w:cstheme="majorBidi" w:hint="cs"/>
          <w:b/>
          <w:bCs/>
          <w:sz w:val="32"/>
          <w:szCs w:val="32"/>
          <w:rtl/>
          <w:lang w:bidi="ar-IQ"/>
        </w:rPr>
        <w:t>:</w:t>
      </w:r>
    </w:p>
    <w:p w:rsidR="00B00223" w:rsidRDefault="00B00223" w:rsidP="00B00223">
      <w:pPr>
        <w:spacing w:line="360" w:lineRule="auto"/>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تعرف الشريعة بأنها مجموعة القواعد والنظريات القانونية السائدة في دولة معينة أو في مجتمع معين يضم دولاً متعددة تجمعها روابط مشتركة واتجاه متجانس، وهي تعني جميع العناصر التي تسهم في اعداد القوانين الوضعية في مجتمع ما، ولذلك فهي تعتبر أصلاً للقوانين الوضعية ومصدراً لأحكامها، ومن الأمثلة عليها الشريعة الاسلامية، والرومانية والانكليزية </w:t>
      </w:r>
      <w:proofErr w:type="spellStart"/>
      <w:r>
        <w:rPr>
          <w:rFonts w:asciiTheme="majorBidi" w:hAnsiTheme="majorBidi" w:cstheme="majorBidi" w:hint="cs"/>
          <w:b/>
          <w:bCs/>
          <w:sz w:val="32"/>
          <w:szCs w:val="32"/>
          <w:rtl/>
          <w:lang w:bidi="ar-IQ"/>
        </w:rPr>
        <w:t>واللمانية</w:t>
      </w:r>
      <w:proofErr w:type="spellEnd"/>
      <w:r>
        <w:rPr>
          <w:rFonts w:asciiTheme="majorBidi" w:hAnsiTheme="majorBidi" w:cstheme="majorBidi" w:hint="cs"/>
          <w:b/>
          <w:bCs/>
          <w:sz w:val="32"/>
          <w:szCs w:val="32"/>
          <w:rtl/>
          <w:lang w:bidi="ar-IQ"/>
        </w:rPr>
        <w:t xml:space="preserve"> والسوفيتية.</w:t>
      </w:r>
    </w:p>
    <w:p w:rsidR="00B00223" w:rsidRDefault="00B00223" w:rsidP="00B00223">
      <w:pPr>
        <w:spacing w:line="360" w:lineRule="auto"/>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ثانياً- القانون الوضعي: مجموعة القواعد القانونية التي تسود دولة معينة في عصر ما والتي تفرض الدولة تطبيقها مهما كانت طبيعتها تشريعية وغير تشريعية وأياً كان مصدرها </w:t>
      </w:r>
      <w:proofErr w:type="spellStart"/>
      <w:r>
        <w:rPr>
          <w:rFonts w:asciiTheme="majorBidi" w:hAnsiTheme="majorBidi" w:cstheme="majorBidi" w:hint="cs"/>
          <w:b/>
          <w:bCs/>
          <w:sz w:val="32"/>
          <w:szCs w:val="32"/>
          <w:rtl/>
          <w:lang w:bidi="ar-IQ"/>
        </w:rPr>
        <w:t>سواءاً</w:t>
      </w:r>
      <w:proofErr w:type="spellEnd"/>
      <w:r>
        <w:rPr>
          <w:rFonts w:asciiTheme="majorBidi" w:hAnsiTheme="majorBidi" w:cstheme="majorBidi" w:hint="cs"/>
          <w:b/>
          <w:bCs/>
          <w:sz w:val="32"/>
          <w:szCs w:val="32"/>
          <w:rtl/>
          <w:lang w:bidi="ar-IQ"/>
        </w:rPr>
        <w:t xml:space="preserve"> ارادة صريحة أو ضمنية لأفراد المجتمع أو كانت ارادة الله تعالى.</w:t>
      </w:r>
    </w:p>
    <w:p w:rsidR="00B00223" w:rsidRDefault="00B00223" w:rsidP="00B00223">
      <w:pPr>
        <w:spacing w:line="360" w:lineRule="auto"/>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ثالثاً- فروع القانون: يقصد بفروع القانون مجموعة القواعد القانونية التي تحكم حقلاً من حقول الحياة الاجتماعية وتنظيم روابط ذات طبيعة واحدة، كالقانون التجاري والقانون الدستوري والقانون الدولي العام، لأن كل منها يحكم جانباً من جوانب الحياة الاجتماعية.</w:t>
      </w:r>
    </w:p>
    <w:p w:rsidR="00B00223" w:rsidRDefault="00B00223" w:rsidP="00B00223">
      <w:pPr>
        <w:spacing w:line="360" w:lineRule="auto"/>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ثالثاً- المجموعة القانونية: وتعني نصوص القانون المشرعة التي تحكم أصلاً حقلاً من حقول الحياة الاجتماعية الذي تتسم روابطه بوحدة طبيعتها فيقال المجموعة المدنية والمجموعة التجارية والمجموعة العقارية.</w:t>
      </w:r>
    </w:p>
    <w:p w:rsidR="00B00223" w:rsidRPr="0074385F" w:rsidRDefault="00B00223" w:rsidP="00B00223">
      <w:pPr>
        <w:spacing w:line="360" w:lineRule="auto"/>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رابعاً- النظام القانوني: يقصد بالنظام القانوني مجموعة القواعد القانونية المتميزة بالتماسك فيما بينها والثبات في تطبيقها والتي تهدف الى تحقيق غرض معين مشترك.</w:t>
      </w:r>
    </w:p>
    <w:p w:rsidR="00CB2652" w:rsidRDefault="00CB2652">
      <w:pPr>
        <w:rPr>
          <w:lang w:bidi="ar-IQ"/>
        </w:rPr>
      </w:pPr>
      <w:bookmarkStart w:id="0" w:name="_GoBack"/>
      <w:bookmarkEnd w:id="0"/>
    </w:p>
    <w:sectPr w:rsidR="00CB2652" w:rsidSect="008E351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Kharashi 3">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B5"/>
    <w:rsid w:val="008E16B5"/>
    <w:rsid w:val="008E351F"/>
    <w:rsid w:val="00B00223"/>
    <w:rsid w:val="00CB26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1C8F9-E39D-440D-8DCC-69C678B1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223"/>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1393</Characters>
  <Application>Microsoft Office Word</Application>
  <DocSecurity>0</DocSecurity>
  <Lines>11</Lines>
  <Paragraphs>3</Paragraphs>
  <ScaleCrop>false</ScaleCrop>
  <Company>Microsoft (C)</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2</cp:revision>
  <dcterms:created xsi:type="dcterms:W3CDTF">2018-01-31T05:29:00Z</dcterms:created>
  <dcterms:modified xsi:type="dcterms:W3CDTF">2018-01-31T05:29:00Z</dcterms:modified>
</cp:coreProperties>
</file>