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25BD2" w:rsidRPr="00BD618B" w:rsidRDefault="00112775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المحاضرة الث</w:t>
      </w:r>
      <w:r w:rsidR="005454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عشر</w:t>
      </w:r>
      <w:r w:rsidR="00725BD2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81117C" w:rsidRPr="00BD618B" w:rsidRDefault="00725BD2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السلطة التشريعية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نعنيبهاتلكالجهةالتيتملكإصدارالقواعدالقانونيةالملزمةالتيتحكمتصرفاتالحكاموالمحكومينفينطاقالدولة،وقدبدأتالحياةالتشريعيةفيسوريامعإنعقادالمؤتمرالسوريالعامالاولبدمشق 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12 تشرينالثاني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1919، والذيضمنحو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86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عضواًمنبلادِالشامبرئاسة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هاشمالآتاسي،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وكانالمؤتمربمثابةِ أولمجلستشريعيفيبلادِالشامإلاأنالمجالسالتمثيليةالسوريةفيفترةِالإنتدابالفرنسيعام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1920 الى1946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قد تعرضت إلىالتجميدأوالتعطيلأوالحلمنقبلالمندوبالساميالفرنسي؛بسببمطالبتهابالإستقلالوالتحرر،وبعد تحقيقالإستقلالفي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17 نيسان 1946م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دخلتتلكالمجالسفيصراعٍمعقادةِالإنقلاباتالعسكرية.ولذلكنادراًماأكملمجلستشريعيمدتةالقانونيةأوأتيحلهتأديةمهامهبأسلوبٍديمقراطيسليم.</w:t>
      </w:r>
    </w:p>
    <w:p w:rsidR="0081117C" w:rsidRPr="00BD618B" w:rsidRDefault="0081117C" w:rsidP="00310F62">
      <w:pPr>
        <w:spacing w:before="24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وبقيًالحالعلىماهوعليهحتىقيامإنتخاباتعام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 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إذ أنتخبأولمجلستشريعيبأسم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مجلسالشعب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والذيمازالتدوراتهتتوالىوبإنتظامدونإنقطاع،وقدعقدالمجلسالأخير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(7)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أدوارتشريعيةكانآخرهاالدورالتشريعيالسابعوالذيبدأفي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17 كانونالأولعام 1998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م) وإنتهىفي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16 كانونالأولعام 2002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).</w:t>
      </w:r>
    </w:p>
    <w:p w:rsidR="0081117C" w:rsidRPr="00BD618B" w:rsidRDefault="0081117C" w:rsidP="00310F62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2A6722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الانتخابات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والعضوية 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مجلس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الشعب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الناخبونالسوريونهمالمواطنونالذينأتموا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ثمانيةعشر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عاماًمنعمرهم،المسجلينفيسجلالأحوالالشخصيةالمدنية،والمتوفرةفيهمالشروطالمنصوصعليهافيقانونالإنتخاباتلعام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م،وتجريالإنتخاباتخلالالأيامالتسعينالتيتليتأريخإنتهاءمدةولايةالمجلس، وإذاشغرمقعدلسببما؛أُنتخبلهعضواًخلالنفسالفترةأعلاهمنتأريخشغوره،علىأنلاتقلالمدةالباقيةللمجلسعن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 أشهر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،وتنتهيعضويةالعضوالجديدبإنتهاءمدةولايةالمجلسوينتخباعضاءالمجلسإنتخاباًعاماًوسرياًمباشراًومتساوياًوفقاًلأحكامقانونالإنتخابآنفالذكر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لمدة 4 سنوات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تبدأمنتأريخأولإجتماعله،ولايجوزتمديدهاإلافيحالةِالحربوبقانون،ويمثلالعضوالشعبولايجوزتحديدوكالتهبقيدأوشرط،ويحددالقانونالدوائرالإنتخابيةوعدداعضاءمجلسالشعبعلىأنيكوننصفالأعضاءعلىالأقلمنطبقتيالعمالوالفلاحين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أما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بخصوصعضويةالمرأةفيالبرلمانفإنجميعالبرلماناتالسوريةالمتعاقبةمنذعام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1920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وحتىعام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1964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لمتضمأيأمرأة، فيحينضمبرلمانعام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1965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1971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العديدمنالعضواتأماممجلسالشعب.فيظِلالدستورالنافذلعام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فأنهقدضمعام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 و1977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نحو  15 إمرأة،وبخصوصالتمثيلالطائفيفيمجلسالشعبفإنهقدأُلغيلكونهمنمخلفاتِعهدالإستعمارالفرنسيعلىسوريا.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IQ"/>
        </w:rPr>
        <w:t>إختصاصاتمجلسالشعبورئيسهوحصاناتوإلتزاماتأعضائه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أولاً: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إختصاصاتمجلسالشعب 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حددالدستورالنافذلعام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صلاحياتمجلسالشعببإقتراحالقوانين،وتوجيهالأسئلةوالاستجواباتلرئيسالوزارةأوأحدالوزراء، وترشيحرئيسالجمهوريةبعدأقتراحمنقبل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القيادةالقطرية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لحزبالبعثالعربيالأشتراكيالسوري،وإقرارالقوانينومناقشةسياسةالوزارةوإقرارالموازنةالعامة،وقبولإستقالةأحدأعضاءمجلسالشعبأورفضها،وإقرارخططالتنمية،وحجبالثقةعنالوزارةِأورئيسهاأوعنأحدأعضائها،وإقراركلمنالمعاهداتِوالإتفاقياتالدوليةوالعفوالعام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t>ثانياً: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إختصاصاترئيسمجلسالشعب: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ضلاًعندوررئيسمجلسالشعبفيموضوعاتِإقتراحالقوانينومشروعاتالقوانينولجانمجلسالشعب،فإنهيعدالآمرللصرفوالمنفذلموازنةمجلسالشعبففيحالةِغيابهيحلمحلهنائبه،وإذاغابا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الرئيسونائبه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؛تكونرئاسةجلساتمجلسالشعبلأكبرالأعضاءالحاضرينسناً،ويتمتعنائبمجلسالشعببجميعِصلاحياترئيسمجلسالشعبعندغيابِالأخيرأوتعذرقيامهبمهمتهِوقدحدد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1973صلاحياترئيسمجلسالشعببمايلي 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تعيينالموظفينوإنهاءخدماتهموفقاًلأحكامالقوانينالنافذة، والإشرافعلىالأعمالالإداريةوالمالية،وتطبيقأحكامالنظامالداخليللمجلس،وإدارةالمناقشاتفيالجلساتِ،وتحديدمواضيعالبحثووضعجدولالأعمالوإعلانه،والإشرافعلىأعمالأمينيالسروالمراقبينويندبمنيقوممقامالغائبمنهم،ولهأنيوضحموضوعاًيراهغامضاًأويستوضحعنهُويمثلالمجلسويوقععنهويتكلمبإسمه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highlight w:val="lightGray"/>
          <w:rtl/>
          <w:lang w:bidi="ar-IQ"/>
        </w:rPr>
        <w:lastRenderedPageBreak/>
        <w:t>ثالثاً: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حصاناتوإلتزاماتأعضاءمجلسالشعب:"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IQ"/>
        </w:rPr>
        <w:t>الحصانة البرلمانية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تعنيعدمجوازإتخاذالإجراءاتالقانونيةبحقالنائبفيالبرلمانإلابعدالحصولِعلىموافقةِمجلسالشعبعلى ذلك، أوفيحالةِإرتكابذلكالنائبللجرمالمشهود.أما"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IQ"/>
        </w:rPr>
        <w:t>عدمالمسؤوليةالنيابية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"فتُعنيبأنلايُسألالنائبعن مايطرحهُفيالبرلمانِمنأفكارٍوعنتصويتهِ أوعملهفيلجانِالمجلس،وهناكمنيُسميها "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IQ"/>
        </w:rPr>
        <w:t>بضماناتالعملالنيابي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"فموجبالدستورالنافذلعام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 يتمتعأعضاءمجلسالشعبالسوريبالحصاناتِطيلةمدةولايةالمجلس،إذلايجوزإتخاذأيةإجراءاتجزئيةضدأيعضومنهمإلابإذنمسبقمنالمجلس. أمافيحالةِفتراتغيرأنعقادمجلسالشعبفيتعينأخذإذنمنرئيسمجلسالشعبعلىأنيُخطرالمجلسعندأولإنعقادلهبماأُتخذمنإجراءات.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مابخصوصإلتزاماتعضوالمجلسفلايجوزللعضوأنيستغلعضويتهفيكلِالأعمال،إذحددالقانونالأعمالالتيلايجوزالجمعبينهاوبينعضويةالمجلس،ومنالحصاناتالأُخرىالتييتمتعبهاأعضاءمجلسالشعبهوعدمجوازسؤالهمجزائياًأومدنياًبسببالوقائعوالآراءالتييوردونهاأوالآراءالتييبدونهاأوالتصويتفيالجلساتِالعلنيةأوالسريةأوفيأعمالاللجان،ويتمتعمقرمجلسالشعببحصانةٍ أيضاً،إذلايجوزلأيةقوةمسلحةغيرالحرسالخاصبالمجلسِدخولالمجلسإلابعدحصولِموافقةِرئيسمجلسالشعب،وبخصوصِمخصصاتوتعويضاتأعضاءمجلسالشعبفإنهاتُحددبقانون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1F" w:rsidRDefault="0044391F" w:rsidP="00136291">
      <w:pPr>
        <w:spacing w:after="0" w:line="240" w:lineRule="auto"/>
      </w:pPr>
      <w:r>
        <w:separator/>
      </w:r>
    </w:p>
  </w:endnote>
  <w:endnote w:type="continuationSeparator" w:id="1">
    <w:p w:rsidR="0044391F" w:rsidRDefault="0044391F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1F" w:rsidRDefault="0044391F" w:rsidP="00136291">
      <w:pPr>
        <w:spacing w:after="0" w:line="240" w:lineRule="auto"/>
      </w:pPr>
      <w:r>
        <w:separator/>
      </w:r>
    </w:p>
  </w:footnote>
  <w:footnote w:type="continuationSeparator" w:id="1">
    <w:p w:rsidR="0044391F" w:rsidRDefault="0044391F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391F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45457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43CF3"/>
    <w:rsid w:val="00C521D7"/>
    <w:rsid w:val="00C92A39"/>
    <w:rsid w:val="00CF24D7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93E60"/>
    <w:rsid w:val="00ED0892"/>
    <w:rsid w:val="00ED3BA3"/>
    <w:rsid w:val="00F00F51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2018-05-15T17:36:00Z</dcterms:modified>
</cp:coreProperties>
</file>