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27" w:rsidRP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 xml:space="preserve">المحاضرة الثانية </w:t>
      </w:r>
    </w:p>
    <w:p w:rsidR="00CB39D2" w:rsidRP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 xml:space="preserve">السلام عليكم ورحمة الله وبركاته </w:t>
      </w:r>
    </w:p>
    <w:p w:rsidR="00CB39D2" w:rsidRP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 xml:space="preserve">محاضرتنا لهذا اليوم ( الخلاف في إعراب الأسماء الستة ) </w:t>
      </w:r>
    </w:p>
    <w:p w:rsidR="00CB39D2" w:rsidRP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 xml:space="preserve">قال ابن مالك </w:t>
      </w:r>
    </w:p>
    <w:p w:rsidR="00CB39D2" w:rsidRP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 xml:space="preserve">وارفع بواو وانصب بالإلف      واجرر بياء ما من الأسماء أصف </w:t>
      </w:r>
    </w:p>
    <w:p w:rsidR="00CB39D2" w:rsidRDefault="00CB39D2">
      <w:pPr>
        <w:rPr>
          <w:rFonts w:hint="cs"/>
          <w:sz w:val="28"/>
          <w:szCs w:val="28"/>
          <w:rtl/>
          <w:lang w:bidi="ar-IQ"/>
        </w:rPr>
      </w:pPr>
      <w:r w:rsidRPr="00CB39D2">
        <w:rPr>
          <w:rFonts w:hint="cs"/>
          <w:sz w:val="28"/>
          <w:szCs w:val="28"/>
          <w:rtl/>
          <w:lang w:bidi="ar-IQ"/>
        </w:rPr>
        <w:t>أشار ابن مالك هنا إلى إعراب الأسماء الستة وقال هي ترفع بالواو وتنصب بالألف وتجر بالياء</w:t>
      </w:r>
      <w:r>
        <w:rPr>
          <w:rFonts w:hint="cs"/>
          <w:sz w:val="28"/>
          <w:szCs w:val="28"/>
          <w:rtl/>
          <w:lang w:bidi="ar-IQ"/>
        </w:rPr>
        <w:t xml:space="preserve"> ، فعقب ابن </w:t>
      </w:r>
      <w:proofErr w:type="spellStart"/>
      <w:r>
        <w:rPr>
          <w:rFonts w:hint="cs"/>
          <w:sz w:val="28"/>
          <w:szCs w:val="28"/>
          <w:rtl/>
          <w:lang w:bidi="ar-IQ"/>
        </w:rPr>
        <w:t>عقيل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ذلك وقال إن هذه الأسماء فيها خلاف بين النحاة ، المشهور أنها معربة </w:t>
      </w:r>
      <w:proofErr w:type="spellStart"/>
      <w:r>
        <w:rPr>
          <w:rFonts w:hint="cs"/>
          <w:sz w:val="28"/>
          <w:szCs w:val="28"/>
          <w:rtl/>
          <w:lang w:bidi="ar-IQ"/>
        </w:rPr>
        <w:t>بـ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(الحروف ) </w:t>
      </w:r>
      <w:r w:rsidRPr="00CB39D2">
        <w:rPr>
          <w:rFonts w:hint="cs"/>
          <w:sz w:val="28"/>
          <w:szCs w:val="28"/>
          <w:rtl/>
          <w:lang w:bidi="ar-IQ"/>
        </w:rPr>
        <w:t xml:space="preserve">  </w:t>
      </w:r>
      <w:r>
        <w:rPr>
          <w:rFonts w:hint="cs"/>
          <w:sz w:val="28"/>
          <w:szCs w:val="28"/>
          <w:rtl/>
          <w:lang w:bidi="ar-IQ"/>
        </w:rPr>
        <w:t xml:space="preserve">الواو نائبة عن الضمة ، والألف نائبة عن الفتحة ، والياء نائبة عن الكسرة ، ولكنه لم يرتض ذلك ورأى أنها معربة بالحركات المقدرة على الواو والألف والياء فالرفع بضمة مقدرة على الواو والنصب بفتحة مقدرة على الألف والجر بكسرة مقدرة على الياء </w:t>
      </w:r>
      <w:r w:rsidR="0085554E">
        <w:rPr>
          <w:rFonts w:hint="cs"/>
          <w:sz w:val="28"/>
          <w:szCs w:val="28"/>
          <w:rtl/>
          <w:lang w:bidi="ar-IQ"/>
        </w:rPr>
        <w:t>وعلى ذلك فالفرق بين المذهبين : أن إعرابها على المذهب المشهور بالنيابة أي : بحروف نائبة عن الحركات الأصلية ، وإعرابها على المذهب الصحيح بحركات مقدرة فلم ينب شيء عن شيء .</w:t>
      </w:r>
    </w:p>
    <w:p w:rsidR="0085554E" w:rsidRPr="00CB39D2" w:rsidRDefault="0085554E">
      <w:pPr>
        <w:rPr>
          <w:rFonts w:hint="cs"/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هنا يتضح لنا لا فرق بين المذهبين في الأسلوب واللفظ ،ولكن الفرق عند الإعراب فقط ، إذ نقول : جاء أخوك على المذهب المشهور أخوك فاعل مرفوع بالواو نيابة عن الضمة ، وعلى المذهب الثاني نقول : أخوك فاعل مرفوع بضمة مقدرة على الواو . نكتفي بهذا القدر ونكمل في المحاضرة القادمة </w:t>
      </w:r>
    </w:p>
    <w:sectPr w:rsidR="0085554E" w:rsidRPr="00CB39D2" w:rsidSect="00083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39D2"/>
    <w:rsid w:val="00083F56"/>
    <w:rsid w:val="0085554E"/>
    <w:rsid w:val="00CB39D2"/>
    <w:rsid w:val="00CC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2017-03-09T17:20:00Z</dcterms:created>
  <dcterms:modified xsi:type="dcterms:W3CDTF">2017-03-09T17:38:00Z</dcterms:modified>
</cp:coreProperties>
</file>