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D" w:rsidRPr="00AB07DA" w:rsidRDefault="00C77F0D" w:rsidP="00C77F0D">
      <w:pPr>
        <w:jc w:val="center"/>
        <w:rPr>
          <w:rFonts w:cs="PT Bold Broken"/>
          <w:sz w:val="32"/>
          <w:szCs w:val="32"/>
          <w:u w:val="single"/>
          <w:rtl/>
        </w:rPr>
      </w:pPr>
      <w:r w:rsidRPr="00AB07DA">
        <w:rPr>
          <w:rFonts w:cs="PT Bold Broken" w:hint="cs"/>
          <w:sz w:val="32"/>
          <w:szCs w:val="32"/>
          <w:u w:val="single"/>
          <w:rtl/>
        </w:rPr>
        <w:t>ثانياً : تنوع الألوان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</w:p>
    <w:p w:rsidR="00C77F0D" w:rsidRPr="00A92300" w:rsidRDefault="00C77F0D" w:rsidP="00C77F0D">
      <w:pPr>
        <w:jc w:val="lowKashida"/>
        <w:rPr>
          <w:b/>
          <w:bCs/>
          <w:sz w:val="32"/>
          <w:szCs w:val="32"/>
          <w:rtl/>
        </w:rPr>
      </w:pPr>
      <w:r w:rsidRPr="00A92300">
        <w:rPr>
          <w:rFonts w:hint="cs"/>
          <w:b/>
          <w:bCs/>
          <w:sz w:val="32"/>
          <w:szCs w:val="32"/>
        </w:rPr>
        <w:sym w:font="Wingdings 2" w:char="F0EA"/>
      </w:r>
      <w:r w:rsidRPr="00A92300">
        <w:rPr>
          <w:rFonts w:hint="cs"/>
          <w:b/>
          <w:bCs/>
          <w:sz w:val="32"/>
          <w:szCs w:val="32"/>
          <w:rtl/>
        </w:rPr>
        <w:t xml:space="preserve"> تتميز مركبات العناصر الانتقالية بتعدد ألوانها وذلك يرجع إلى الأسباب التالية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عندما يسقط الضوء الأبيض المكون من ألوان الطيف السبعة المرئية على </w:t>
      </w:r>
      <w:proofErr w:type="spellStart"/>
      <w:r>
        <w:rPr>
          <w:rFonts w:hint="cs"/>
          <w:sz w:val="32"/>
          <w:szCs w:val="32"/>
          <w:rtl/>
        </w:rPr>
        <w:t>ذرات</w:t>
      </w:r>
      <w:proofErr w:type="spellEnd"/>
      <w:r>
        <w:rPr>
          <w:rFonts w:hint="cs"/>
          <w:sz w:val="32"/>
          <w:szCs w:val="32"/>
          <w:rtl/>
        </w:rPr>
        <w:t xml:space="preserve"> أو جزيئات العناصر الانتقالية أو مركباتها فإنها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1"/>
      </w:r>
      <w:r>
        <w:rPr>
          <w:rFonts w:hint="cs"/>
          <w:sz w:val="32"/>
          <w:szCs w:val="32"/>
          <w:rtl/>
        </w:rPr>
        <w:t xml:space="preserve"> تمتص بعض ألوان الطيف ويرتد البعض الأخر إلى العين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2"/>
      </w:r>
      <w:r>
        <w:rPr>
          <w:rFonts w:hint="cs"/>
          <w:sz w:val="32"/>
          <w:szCs w:val="32"/>
          <w:rtl/>
        </w:rPr>
        <w:t xml:space="preserve"> ترى العين الألوان المرتدة التي لم تمتص فتسبب الإحساس بلون المادة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3"/>
      </w:r>
      <w:r>
        <w:rPr>
          <w:rFonts w:hint="cs"/>
          <w:sz w:val="32"/>
          <w:szCs w:val="32"/>
          <w:rtl/>
        </w:rPr>
        <w:t xml:space="preserve"> يسمى اللون الذي لم تمتصه المادة باللون المتمم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 2" w:char="F0EA"/>
      </w:r>
      <w:r>
        <w:rPr>
          <w:rFonts w:hint="cs"/>
          <w:sz w:val="32"/>
          <w:szCs w:val="32"/>
          <w:rtl/>
        </w:rPr>
        <w:t xml:space="preserve"> امتص</w:t>
      </w:r>
      <w:r>
        <w:rPr>
          <w:rFonts w:hint="eastAsia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 المادة هذا اللون بالذات لأن الضوء عبارة عن طاقة فإذا كانت طاقة اللون الممتص تتفق تماماً مع الطاقة اللازمة لهذه المادة ثم امتصاص هذا اللون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ولتفسير ذلك أن مركبات العناصر الانتقالية لها إلكترونات في </w:t>
      </w:r>
      <w:proofErr w:type="spellStart"/>
      <w:r>
        <w:rPr>
          <w:rFonts w:hint="cs"/>
          <w:sz w:val="32"/>
          <w:szCs w:val="32"/>
          <w:rtl/>
        </w:rPr>
        <w:t>الأوربيتالات</w:t>
      </w:r>
      <w:proofErr w:type="spellEnd"/>
      <w:r>
        <w:rPr>
          <w:rFonts w:hint="cs"/>
          <w:sz w:val="32"/>
          <w:szCs w:val="32"/>
          <w:rtl/>
        </w:rPr>
        <w:t xml:space="preserve"> [ </w:t>
      </w:r>
      <w:r>
        <w:rPr>
          <w:sz w:val="32"/>
          <w:szCs w:val="32"/>
        </w:rPr>
        <w:t>d</w:t>
      </w:r>
      <w:r>
        <w:rPr>
          <w:rFonts w:hint="cs"/>
          <w:sz w:val="32"/>
          <w:szCs w:val="32"/>
          <w:rtl/>
        </w:rPr>
        <w:t xml:space="preserve"> ] سهلة الإثارة وخاصة المفردة منها حيث يمكن إثارتها إلى مستويات أعلى بحيث تكفي طاقة ألوان الضوء المرئي لإحداث تلك الإثارة .</w:t>
      </w:r>
    </w:p>
    <w:p w:rsidR="00C77F0D" w:rsidRPr="00F04842" w:rsidRDefault="00C77F0D" w:rsidP="00C77F0D">
      <w:pPr>
        <w:jc w:val="lowKashida"/>
        <w:rPr>
          <w:b/>
          <w:bCs/>
          <w:sz w:val="32"/>
          <w:szCs w:val="32"/>
          <w:u w:val="single"/>
          <w:rtl/>
        </w:rPr>
      </w:pPr>
      <w:r w:rsidRPr="00F04842">
        <w:rPr>
          <w:rFonts w:hint="cs"/>
          <w:b/>
          <w:bCs/>
          <w:sz w:val="32"/>
          <w:szCs w:val="32"/>
          <w:u w:val="single"/>
        </w:rPr>
        <w:sym w:font="Wingdings 2" w:char="F0EA"/>
      </w:r>
      <w:r w:rsidRPr="00F04842">
        <w:rPr>
          <w:rFonts w:hint="cs"/>
          <w:b/>
          <w:bCs/>
          <w:sz w:val="32"/>
          <w:szCs w:val="32"/>
          <w:u w:val="single"/>
          <w:rtl/>
        </w:rPr>
        <w:t xml:space="preserve"> مثال : مركبات الكوبالت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تكفي طاقة الضوء الأحمر لإثارة إلكتروناتها فتمتص اللون الأحمر وتترك اللون الأزرق المخضر المتمم له وبذلك ترى العين هذه المركبات زرقاء اللون .</w:t>
      </w:r>
    </w:p>
    <w:p w:rsidR="00C77F0D" w:rsidRPr="00F04842" w:rsidRDefault="00C77F0D" w:rsidP="00C77F0D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D7"/>
      </w:r>
      <w:r w:rsidRPr="00F04842">
        <w:rPr>
          <w:rFonts w:hint="cs"/>
          <w:b/>
          <w:bCs/>
          <w:sz w:val="32"/>
          <w:szCs w:val="32"/>
          <w:rtl/>
        </w:rPr>
        <w:t xml:space="preserve"> سؤال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متى تكون المركبات ملونة ؟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 w:rsidRPr="00F04842">
        <w:rPr>
          <w:rFonts w:hint="cs"/>
          <w:b/>
          <w:bCs/>
          <w:sz w:val="32"/>
          <w:szCs w:val="32"/>
          <w:rtl/>
        </w:rPr>
        <w:t xml:space="preserve">الجواب </w:t>
      </w:r>
      <w:r>
        <w:rPr>
          <w:rFonts w:hint="cs"/>
          <w:sz w:val="32"/>
          <w:szCs w:val="32"/>
          <w:rtl/>
        </w:rPr>
        <w:t>: يرجع ذلك لإثارة الإلكترونات المفردة في تلك المواد وانتقالها إلى مستويات طاقة أعلى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فإذا كانت طاقة الضوء المرئي كافية لإثارة هذه الإلكترونات ظهرت المادة ملونة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" w:char="F0D7"/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سؤال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متى تظهر المادة غير ملونة ؟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الجواب : </w:t>
      </w:r>
      <w:r>
        <w:rPr>
          <w:rFonts w:hint="cs"/>
          <w:sz w:val="32"/>
          <w:szCs w:val="32"/>
          <w:rtl/>
        </w:rPr>
        <w:t>تظهر في الحالات التالية :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1"/>
      </w:r>
      <w:r>
        <w:rPr>
          <w:rFonts w:hint="cs"/>
          <w:sz w:val="32"/>
          <w:szCs w:val="32"/>
          <w:rtl/>
        </w:rPr>
        <w:t xml:space="preserve"> عندما يكون </w:t>
      </w:r>
      <w:proofErr w:type="spellStart"/>
      <w:r>
        <w:rPr>
          <w:rFonts w:hint="cs"/>
          <w:sz w:val="32"/>
          <w:szCs w:val="32"/>
          <w:rtl/>
        </w:rPr>
        <w:t>الأوربيتال</w:t>
      </w:r>
      <w:proofErr w:type="spellEnd"/>
      <w:r>
        <w:rPr>
          <w:rFonts w:hint="cs"/>
          <w:sz w:val="32"/>
          <w:szCs w:val="32"/>
          <w:rtl/>
        </w:rPr>
        <w:t xml:space="preserve"> [ </w:t>
      </w:r>
      <w:r>
        <w:rPr>
          <w:sz w:val="32"/>
          <w:szCs w:val="32"/>
        </w:rPr>
        <w:t>d</w:t>
      </w:r>
      <w:r>
        <w:rPr>
          <w:rFonts w:hint="cs"/>
          <w:sz w:val="32"/>
          <w:szCs w:val="32"/>
          <w:rtl/>
        </w:rPr>
        <w:t xml:space="preserve"> ] ممتلئ تماما [ </w:t>
      </w:r>
      <w:r>
        <w:rPr>
          <w:sz w:val="32"/>
          <w:szCs w:val="32"/>
        </w:rPr>
        <w:t>d</w:t>
      </w:r>
      <w:r>
        <w:rPr>
          <w:sz w:val="32"/>
          <w:szCs w:val="32"/>
          <w:vertAlign w:val="superscript"/>
        </w:rPr>
        <w:t>10</w:t>
      </w:r>
      <w:r>
        <w:rPr>
          <w:rFonts w:hint="cs"/>
          <w:sz w:val="32"/>
          <w:szCs w:val="32"/>
          <w:rtl/>
        </w:rPr>
        <w:t xml:space="preserve"> ]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2"/>
      </w:r>
      <w:r>
        <w:rPr>
          <w:rFonts w:hint="cs"/>
          <w:sz w:val="32"/>
          <w:szCs w:val="32"/>
          <w:rtl/>
        </w:rPr>
        <w:t xml:space="preserve"> عندما لا توجد إلكترونات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 xml:space="preserve"> [ </w:t>
      </w:r>
      <w:r>
        <w:rPr>
          <w:sz w:val="32"/>
          <w:szCs w:val="32"/>
        </w:rPr>
        <w:t>d</w:t>
      </w:r>
      <w:r>
        <w:rPr>
          <w:sz w:val="32"/>
          <w:szCs w:val="32"/>
          <w:vertAlign w:val="superscript"/>
        </w:rPr>
        <w:t>0</w:t>
      </w:r>
      <w:r>
        <w:rPr>
          <w:rFonts w:hint="cs"/>
          <w:sz w:val="32"/>
          <w:szCs w:val="32"/>
          <w:rtl/>
        </w:rPr>
        <w:t xml:space="preserve"> ]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3"/>
      </w:r>
      <w:r>
        <w:rPr>
          <w:rFonts w:hint="cs"/>
          <w:sz w:val="32"/>
          <w:szCs w:val="32"/>
          <w:rtl/>
        </w:rPr>
        <w:t xml:space="preserve"> أن الإلكترونات المفردة تكون في المدارات </w:t>
      </w:r>
      <w:r>
        <w:rPr>
          <w:sz w:val="32"/>
          <w:szCs w:val="32"/>
        </w:rPr>
        <w:t>[ s , p ]</w:t>
      </w:r>
      <w:r>
        <w:rPr>
          <w:rFonts w:hint="cs"/>
          <w:sz w:val="32"/>
          <w:szCs w:val="32"/>
          <w:rtl/>
        </w:rPr>
        <w:t xml:space="preserve"> وهي بذلك تحتاج إلى طاقة أعلى من طاقة الضوء المرئي لإثارتها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D7"/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سؤال : 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لماذا بعض المركبات من العناصر الانتقالية تكون بيضاء اللون مثل : كبريتات الزنك و أكسيد </w:t>
      </w:r>
      <w:proofErr w:type="spellStart"/>
      <w:r>
        <w:rPr>
          <w:rFonts w:hint="cs"/>
          <w:sz w:val="32"/>
          <w:szCs w:val="32"/>
          <w:rtl/>
        </w:rPr>
        <w:t>التيتانيوم</w:t>
      </w:r>
      <w:proofErr w:type="spellEnd"/>
      <w:r>
        <w:rPr>
          <w:rFonts w:hint="cs"/>
          <w:sz w:val="32"/>
          <w:szCs w:val="32"/>
          <w:rtl/>
        </w:rPr>
        <w:t xml:space="preserve"> ؟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الجواب : </w:t>
      </w:r>
      <w:r>
        <w:rPr>
          <w:rFonts w:hint="cs"/>
          <w:sz w:val="32"/>
          <w:szCs w:val="32"/>
          <w:rtl/>
        </w:rPr>
        <w:t>يرجع ذلك إلى أن</w:t>
      </w:r>
      <w:r w:rsidRPr="00DB55EC">
        <w:rPr>
          <w:b/>
          <w:bCs/>
          <w:sz w:val="32"/>
          <w:szCs w:val="32"/>
        </w:rPr>
        <w:t>Zn</w:t>
      </w:r>
      <w:r w:rsidRPr="00DB55EC">
        <w:rPr>
          <w:b/>
          <w:bCs/>
          <w:sz w:val="32"/>
          <w:szCs w:val="32"/>
          <w:vertAlign w:val="superscript"/>
        </w:rPr>
        <w:t>++</w:t>
      </w:r>
      <w:r>
        <w:rPr>
          <w:rFonts w:hint="cs"/>
          <w:sz w:val="32"/>
          <w:szCs w:val="32"/>
          <w:rtl/>
        </w:rPr>
        <w:t xml:space="preserve">  يكون فيه المدار </w:t>
      </w:r>
      <w:r>
        <w:rPr>
          <w:sz w:val="32"/>
          <w:szCs w:val="32"/>
        </w:rPr>
        <w:t>d</w:t>
      </w:r>
      <w:r>
        <w:rPr>
          <w:sz w:val="32"/>
          <w:szCs w:val="32"/>
          <w:vertAlign w:val="superscript"/>
        </w:rPr>
        <w:t>10</w:t>
      </w:r>
      <w:r>
        <w:rPr>
          <w:rFonts w:hint="cs"/>
          <w:sz w:val="32"/>
          <w:szCs w:val="32"/>
          <w:rtl/>
        </w:rPr>
        <w:t xml:space="preserve"> لذلك لا يحدث انتقال إلكتروني .</w:t>
      </w:r>
    </w:p>
    <w:p w:rsidR="00C77F0D" w:rsidRDefault="00C77F0D" w:rsidP="00C77F0D">
      <w:pPr>
        <w:jc w:val="center"/>
        <w:rPr>
          <w:sz w:val="32"/>
          <w:szCs w:val="32"/>
        </w:rPr>
      </w:pPr>
      <w:r>
        <w:rPr>
          <w:sz w:val="32"/>
          <w:szCs w:val="32"/>
        </w:rPr>
        <w:t>Zn</w:t>
      </w:r>
      <w:r>
        <w:rPr>
          <w:sz w:val="32"/>
          <w:szCs w:val="32"/>
          <w:vertAlign w:val="subscript"/>
        </w:rPr>
        <w:t>30</w:t>
      </w:r>
      <w:r>
        <w:rPr>
          <w:sz w:val="32"/>
          <w:szCs w:val="32"/>
        </w:rPr>
        <w:t xml:space="preserve"> : [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]</w:t>
      </w:r>
      <w:r>
        <w:rPr>
          <w:sz w:val="32"/>
          <w:szCs w:val="32"/>
          <w:vertAlign w:val="superscript"/>
        </w:rPr>
        <w:t>18</w:t>
      </w:r>
      <w:r>
        <w:rPr>
          <w:sz w:val="32"/>
          <w:szCs w:val="32"/>
        </w:rPr>
        <w:t xml:space="preserve"> 4s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3d</w:t>
      </w:r>
      <w:r>
        <w:rPr>
          <w:sz w:val="32"/>
          <w:szCs w:val="32"/>
          <w:vertAlign w:val="superscript"/>
        </w:rPr>
        <w:t>10</w:t>
      </w:r>
    </w:p>
    <w:p w:rsidR="00C77F0D" w:rsidRDefault="00C77F0D" w:rsidP="00C77F0D">
      <w:pPr>
        <w:jc w:val="center"/>
        <w:rPr>
          <w:sz w:val="32"/>
          <w:szCs w:val="32"/>
        </w:rPr>
      </w:pPr>
      <w:r>
        <w:rPr>
          <w:sz w:val="32"/>
          <w:szCs w:val="32"/>
        </w:rPr>
        <w:t>Zn</w:t>
      </w:r>
      <w:r>
        <w:rPr>
          <w:sz w:val="32"/>
          <w:szCs w:val="32"/>
          <w:vertAlign w:val="superscript"/>
        </w:rPr>
        <w:t>++</w:t>
      </w:r>
      <w:r>
        <w:rPr>
          <w:sz w:val="32"/>
          <w:szCs w:val="32"/>
        </w:rPr>
        <w:t xml:space="preserve"> : [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]</w:t>
      </w:r>
      <w:r>
        <w:rPr>
          <w:sz w:val="32"/>
          <w:szCs w:val="32"/>
          <w:vertAlign w:val="superscript"/>
        </w:rPr>
        <w:t>18</w:t>
      </w:r>
      <w:r>
        <w:rPr>
          <w:sz w:val="32"/>
          <w:szCs w:val="32"/>
        </w:rPr>
        <w:t xml:space="preserve"> 4s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3d</w:t>
      </w:r>
      <w:r>
        <w:rPr>
          <w:sz w:val="32"/>
          <w:szCs w:val="32"/>
          <w:vertAlign w:val="superscript"/>
        </w:rPr>
        <w:t>10</w:t>
      </w:r>
    </w:p>
    <w:p w:rsidR="00C77F0D" w:rsidRDefault="00C77F0D" w:rsidP="00C77F0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Ti</w:t>
      </w:r>
      <w:r>
        <w:rPr>
          <w:sz w:val="32"/>
          <w:szCs w:val="32"/>
          <w:vertAlign w:val="subscript"/>
        </w:rPr>
        <w:t>22</w:t>
      </w:r>
      <w:r>
        <w:rPr>
          <w:sz w:val="32"/>
          <w:szCs w:val="32"/>
        </w:rPr>
        <w:t xml:space="preserve"> : [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]</w:t>
      </w:r>
      <w:r>
        <w:rPr>
          <w:sz w:val="32"/>
          <w:szCs w:val="32"/>
          <w:vertAlign w:val="superscript"/>
        </w:rPr>
        <w:t>18</w:t>
      </w:r>
      <w:r>
        <w:rPr>
          <w:sz w:val="32"/>
          <w:szCs w:val="32"/>
        </w:rPr>
        <w:t xml:space="preserve"> 4s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3d</w:t>
      </w:r>
      <w:r>
        <w:rPr>
          <w:sz w:val="32"/>
          <w:szCs w:val="32"/>
          <w:vertAlign w:val="superscript"/>
        </w:rPr>
        <w:t>2</w:t>
      </w:r>
    </w:p>
    <w:p w:rsidR="00C77F0D" w:rsidRDefault="00C77F0D" w:rsidP="00C77F0D">
      <w:pPr>
        <w:jc w:val="center"/>
        <w:rPr>
          <w:sz w:val="32"/>
          <w:szCs w:val="32"/>
          <w:rtl/>
        </w:rPr>
      </w:pPr>
      <w:r>
        <w:rPr>
          <w:sz w:val="32"/>
          <w:szCs w:val="32"/>
        </w:rPr>
        <w:t>Ti</w:t>
      </w:r>
      <w:r>
        <w:rPr>
          <w:sz w:val="32"/>
          <w:szCs w:val="32"/>
          <w:vertAlign w:val="superscript"/>
        </w:rPr>
        <w:t>+4</w:t>
      </w:r>
      <w:r>
        <w:rPr>
          <w:sz w:val="32"/>
          <w:szCs w:val="32"/>
        </w:rPr>
        <w:t xml:space="preserve"> : [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] 4s</w:t>
      </w:r>
      <w:r>
        <w:rPr>
          <w:sz w:val="32"/>
          <w:szCs w:val="32"/>
          <w:vertAlign w:val="superscript"/>
        </w:rPr>
        <w:t xml:space="preserve">0 </w:t>
      </w:r>
      <w:r>
        <w:rPr>
          <w:sz w:val="32"/>
          <w:szCs w:val="32"/>
        </w:rPr>
        <w:t>3d</w:t>
      </w:r>
      <w:r>
        <w:rPr>
          <w:sz w:val="32"/>
          <w:szCs w:val="32"/>
          <w:vertAlign w:val="superscript"/>
        </w:rPr>
        <w:t>0</w:t>
      </w:r>
    </w:p>
    <w:p w:rsidR="00C77F0D" w:rsidRDefault="00C77F0D" w:rsidP="00C77F0D">
      <w:pPr>
        <w:jc w:val="center"/>
        <w:rPr>
          <w:sz w:val="32"/>
          <w:szCs w:val="32"/>
          <w:rtl/>
        </w:rPr>
      </w:pPr>
    </w:p>
    <w:p w:rsidR="00C77F0D" w:rsidRPr="005B2D1C" w:rsidRDefault="00C77F0D" w:rsidP="00C77F0D">
      <w:pPr>
        <w:jc w:val="center"/>
        <w:rPr>
          <w:sz w:val="32"/>
          <w:szCs w:val="32"/>
        </w:rPr>
      </w:pPr>
    </w:p>
    <w:p w:rsidR="00C77F0D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 2" w:char="F0EE"/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ملحوظة :</w:t>
      </w:r>
    </w:p>
    <w:p w:rsidR="00C77F0D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حالة مركبات </w:t>
      </w:r>
      <w:r>
        <w:rPr>
          <w:sz w:val="32"/>
          <w:szCs w:val="32"/>
        </w:rPr>
        <w:t>[ s , p ]</w:t>
      </w:r>
      <w:r>
        <w:rPr>
          <w:rFonts w:hint="cs"/>
          <w:sz w:val="32"/>
          <w:szCs w:val="32"/>
          <w:rtl/>
        </w:rPr>
        <w:t xml:space="preserve"> يحدث الانتقال الإلكتروني بين مدارات مختلفة لذلك تحتاج إلى طاقة عالية جداً وهذه طاقة </w:t>
      </w:r>
      <w:proofErr w:type="spellStart"/>
      <w:r>
        <w:rPr>
          <w:rFonts w:hint="cs"/>
          <w:sz w:val="32"/>
          <w:szCs w:val="32"/>
          <w:rtl/>
        </w:rPr>
        <w:t>الفوتونات</w:t>
      </w:r>
      <w:proofErr w:type="spellEnd"/>
      <w:r>
        <w:rPr>
          <w:rFonts w:hint="cs"/>
          <w:sz w:val="32"/>
          <w:szCs w:val="32"/>
          <w:rtl/>
        </w:rPr>
        <w:t xml:space="preserve"> الممتصة تقع في نطاق الأشعة فوق البنفسجية والتي لا ترى بالعين المجردة  ولذلك تظهر لنا هذه المركبات عديمة اللون أو بيضاء .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</w:p>
    <w:p w:rsidR="00C77F0D" w:rsidRPr="005B2D1C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rFonts w:cs="Monotype Koufi"/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 2" w:char="F0EA"/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Monotype Koufi" w:hint="cs"/>
          <w:sz w:val="32"/>
          <w:szCs w:val="32"/>
          <w:rtl/>
        </w:rPr>
        <w:t>أسئــــــــــلة :</w:t>
      </w:r>
    </w:p>
    <w:p w:rsidR="00C77F0D" w:rsidRPr="005B2D1C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D7"/>
      </w:r>
      <w:r>
        <w:rPr>
          <w:rFonts w:hint="cs"/>
          <w:b/>
          <w:bCs/>
          <w:sz w:val="32"/>
          <w:szCs w:val="32"/>
          <w:rtl/>
        </w:rPr>
        <w:t xml:space="preserve"> سؤال : علل لما يأتي :</w:t>
      </w:r>
    </w:p>
    <w:p w:rsidR="00C77F0D" w:rsidRPr="002206A9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sz w:val="32"/>
          <w:szCs w:val="32"/>
          <w:rtl/>
        </w:rPr>
      </w:pPr>
      <w:r w:rsidRPr="002206A9">
        <w:rPr>
          <w:rFonts w:hint="cs"/>
          <w:sz w:val="32"/>
          <w:szCs w:val="32"/>
        </w:rPr>
        <w:sym w:font="Wingdings" w:char="F081"/>
      </w:r>
      <w:r w:rsidRPr="002206A9">
        <w:rPr>
          <w:rFonts w:hint="cs"/>
          <w:sz w:val="32"/>
          <w:szCs w:val="32"/>
          <w:rtl/>
        </w:rPr>
        <w:t xml:space="preserve"> تتميز مركبات العناصر الانتقالية بتعدد ألوانها ؟</w:t>
      </w:r>
    </w:p>
    <w:p w:rsidR="00C77F0D" w:rsidRDefault="00C77F0D" w:rsidP="00C77F0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" w:char="F082"/>
      </w:r>
      <w:r>
        <w:rPr>
          <w:rFonts w:hint="cs"/>
          <w:sz w:val="32"/>
          <w:szCs w:val="32"/>
          <w:rtl/>
        </w:rPr>
        <w:t xml:space="preserve"> امتصاص المادة للون معين دون ألوان أخرى ؟</w:t>
      </w:r>
    </w:p>
    <w:p w:rsidR="00C77F0D" w:rsidRDefault="00C77F0D" w:rsidP="00C77F0D">
      <w:pPr>
        <w:jc w:val="lowKashida"/>
        <w:rPr>
          <w:sz w:val="32"/>
          <w:szCs w:val="32"/>
          <w:rtl/>
        </w:rPr>
      </w:pPr>
    </w:p>
    <w:p w:rsidR="00C77F0D" w:rsidRDefault="00C77F0D" w:rsidP="00C77F0D">
      <w:pPr>
        <w:jc w:val="lowKashida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34"/>
        <w:bidiVisual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739"/>
        <w:gridCol w:w="739"/>
        <w:gridCol w:w="739"/>
        <w:gridCol w:w="739"/>
        <w:gridCol w:w="805"/>
        <w:gridCol w:w="739"/>
        <w:gridCol w:w="739"/>
        <w:gridCol w:w="739"/>
        <w:gridCol w:w="740"/>
        <w:gridCol w:w="739"/>
      </w:tblGrid>
      <w:tr w:rsidR="00C77F0D" w:rsidRPr="00613309" w:rsidTr="003E60AA">
        <w:trPr>
          <w:trHeight w:val="428"/>
        </w:trPr>
        <w:tc>
          <w:tcPr>
            <w:tcW w:w="1622" w:type="dxa"/>
            <w:tcBorders>
              <w:tr2bl w:val="single" w:sz="12" w:space="0" w:color="auto"/>
            </w:tcBorders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13309">
              <w:rPr>
                <w:b/>
                <w:bCs/>
                <w:sz w:val="28"/>
                <w:szCs w:val="28"/>
                <w:rtl/>
              </w:rPr>
              <w:t xml:space="preserve">العناصر      </w:t>
            </w:r>
            <w:r w:rsidRPr="0061330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77F0D" w:rsidRPr="00613309" w:rsidRDefault="00C77F0D" w:rsidP="003E60AA">
            <w:pPr>
              <w:tabs>
                <w:tab w:val="left" w:pos="1430"/>
              </w:tabs>
              <w:rPr>
                <w:b/>
                <w:bCs/>
                <w:rtl/>
              </w:rPr>
            </w:pPr>
            <w:r w:rsidRPr="00613309">
              <w:rPr>
                <w:b/>
                <w:bCs/>
                <w:rtl/>
              </w:rPr>
              <w:t>أعداد الأكسدة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Sc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Ti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Cr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3309">
              <w:rPr>
                <w:b/>
                <w:bCs/>
                <w:sz w:val="28"/>
                <w:szCs w:val="28"/>
              </w:rPr>
              <w:t>Mn</w:t>
            </w:r>
            <w:proofErr w:type="spellEnd"/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Fe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Co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Ni</w:t>
            </w: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13309">
              <w:rPr>
                <w:b/>
                <w:bCs/>
                <w:sz w:val="28"/>
                <w:szCs w:val="28"/>
              </w:rPr>
              <w:t>Cu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</w:rPr>
              <w:t>Zn</w:t>
            </w: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+1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+2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+2</w:t>
            </w: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+2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+2</w:t>
            </w: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+3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+3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+3</w:t>
            </w: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+4</w:t>
            </w: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bdr w:val="single" w:sz="4" w:space="0" w:color="auto"/>
                <w:rtl/>
              </w:rPr>
              <w:t>+5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+5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+5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+5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+5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+6</w:t>
            </w: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+6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+6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77F0D" w:rsidRPr="00613309" w:rsidTr="003E60AA">
        <w:trPr>
          <w:trHeight w:val="428"/>
        </w:trPr>
        <w:tc>
          <w:tcPr>
            <w:tcW w:w="1622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5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13309">
              <w:rPr>
                <w:b/>
                <w:bCs/>
                <w:sz w:val="28"/>
                <w:szCs w:val="28"/>
                <w:rtl/>
              </w:rPr>
              <w:t>+7</w:t>
            </w: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0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9" w:type="dxa"/>
            <w:vAlign w:val="center"/>
          </w:tcPr>
          <w:p w:rsidR="00C77F0D" w:rsidRPr="00613309" w:rsidRDefault="00C77F0D" w:rsidP="003E60AA">
            <w:pPr>
              <w:tabs>
                <w:tab w:val="left" w:pos="143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4559A" w:rsidRDefault="00C4559A" w:rsidP="00C77F0D"/>
    <w:sectPr w:rsidR="00C4559A" w:rsidSect="00C45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C77F0D"/>
    <w:rsid w:val="00C4559A"/>
    <w:rsid w:val="00C7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AL-SAOOR</dc:creator>
  <cp:lastModifiedBy>THAER AL-SAOOR</cp:lastModifiedBy>
  <cp:revision>1</cp:revision>
  <dcterms:created xsi:type="dcterms:W3CDTF">2014-03-21T19:15:00Z</dcterms:created>
  <dcterms:modified xsi:type="dcterms:W3CDTF">2014-03-21T19:16:00Z</dcterms:modified>
</cp:coreProperties>
</file>