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594" w:rsidRDefault="00830594" w:rsidP="00830594">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xml:space="preserve">" </w:t>
      </w:r>
      <w:r>
        <w:rPr>
          <w:rFonts w:ascii="Traditional Arabic" w:hAnsi="Traditional Arabic" w:cs="Traditional Arabic"/>
          <w:b/>
          <w:bCs/>
          <w:color w:val="FF0000"/>
          <w:sz w:val="44"/>
          <w:szCs w:val="44"/>
          <w:rtl/>
          <w:lang w:bidi="ar-IQ"/>
        </w:rPr>
        <w:t>التوكيد</w:t>
      </w:r>
      <w:r>
        <w:rPr>
          <w:rFonts w:ascii="Traditional Arabic" w:hAnsi="Traditional Arabic" w:cs="Traditional Arabic"/>
          <w:b/>
          <w:bCs/>
          <w:color w:val="000000"/>
          <w:sz w:val="44"/>
          <w:szCs w:val="44"/>
          <w:rtl/>
          <w:lang w:bidi="ar-IQ"/>
        </w:rPr>
        <w:t xml:space="preserve"> "</w:t>
      </w:r>
    </w:p>
    <w:p w:rsidR="00830594" w:rsidRDefault="00830594" w:rsidP="00830594">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xml:space="preserve">قال: " باب </w:t>
      </w:r>
      <w:r>
        <w:rPr>
          <w:rFonts w:ascii="Traditional Arabic" w:hAnsi="Traditional Arabic" w:cs="Traditional Arabic"/>
          <w:b/>
          <w:bCs/>
          <w:color w:val="FF0000"/>
          <w:sz w:val="44"/>
          <w:szCs w:val="44"/>
          <w:rtl/>
          <w:lang w:bidi="ar-IQ"/>
        </w:rPr>
        <w:t>التوكيد</w:t>
      </w:r>
      <w:r>
        <w:rPr>
          <w:rFonts w:ascii="Traditional Arabic" w:hAnsi="Traditional Arabic" w:cs="Traditional Arabic"/>
          <w:b/>
          <w:bCs/>
          <w:color w:val="000000"/>
          <w:sz w:val="44"/>
          <w:szCs w:val="44"/>
          <w:rtl/>
          <w:lang w:bidi="ar-IQ"/>
        </w:rPr>
        <w:t xml:space="preserve"> " </w:t>
      </w:r>
      <w:r>
        <w:rPr>
          <w:rFonts w:ascii="Traditional Arabic" w:hAnsi="Traditional Arabic" w:cs="Traditional Arabic"/>
          <w:b/>
          <w:bCs/>
          <w:color w:val="FF0000"/>
          <w:sz w:val="44"/>
          <w:szCs w:val="44"/>
          <w:rtl/>
          <w:lang w:bidi="ar-IQ"/>
        </w:rPr>
        <w:t>التوكيد</w:t>
      </w:r>
      <w:r>
        <w:rPr>
          <w:rFonts w:ascii="Traditional Arabic" w:hAnsi="Traditional Arabic" w:cs="Traditional Arabic"/>
          <w:b/>
          <w:bCs/>
          <w:color w:val="000000"/>
          <w:sz w:val="44"/>
          <w:szCs w:val="44"/>
          <w:rtl/>
          <w:lang w:bidi="ar-IQ"/>
        </w:rPr>
        <w:t>: " تابعٌ للمُؤِكدِّ في رفعه ونصبه وخفضِه وتعريفه ".</w:t>
      </w:r>
    </w:p>
    <w:p w:rsidR="00830594" w:rsidRDefault="00830594" w:rsidP="00830594">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xml:space="preserve">أقول: التأكيد ـ ويقال </w:t>
      </w:r>
      <w:r>
        <w:rPr>
          <w:rFonts w:ascii="Traditional Arabic" w:hAnsi="Traditional Arabic" w:cs="Traditional Arabic"/>
          <w:b/>
          <w:bCs/>
          <w:color w:val="FF0000"/>
          <w:sz w:val="44"/>
          <w:szCs w:val="44"/>
          <w:rtl/>
          <w:lang w:bidi="ar-IQ"/>
        </w:rPr>
        <w:t>التوكيد</w:t>
      </w:r>
      <w:r>
        <w:rPr>
          <w:rFonts w:ascii="Traditional Arabic" w:hAnsi="Traditional Arabic" w:cs="Traditional Arabic"/>
          <w:b/>
          <w:bCs/>
          <w:color w:val="000000"/>
          <w:sz w:val="44"/>
          <w:szCs w:val="44"/>
          <w:rtl/>
          <w:lang w:bidi="ar-IQ"/>
        </w:rPr>
        <w:t xml:space="preserve"> ـ معناه في اللغة: التقوية، تقول: " أكَّدتُ الشيء " وتقول:</w:t>
      </w:r>
    </w:p>
    <w:p w:rsidR="00830594" w:rsidRDefault="00830594" w:rsidP="00830594">
      <w:pPr>
        <w:autoSpaceDE w:val="0"/>
        <w:autoSpaceDN w:val="0"/>
        <w:adjustRightInd w:val="0"/>
        <w:spacing w:after="0" w:line="240" w:lineRule="auto"/>
        <w:rPr>
          <w:rFonts w:ascii="Traditional Arabic" w:hAnsi="Traditional Arabic" w:cs="Traditional Arabic"/>
          <w:b/>
          <w:bCs/>
          <w:sz w:val="44"/>
          <w:szCs w:val="44"/>
          <w:rtl/>
          <w:lang w:bidi="ar-IQ"/>
        </w:rPr>
      </w:pPr>
      <w:r>
        <w:rPr>
          <w:rFonts w:ascii="Traditional Arabic" w:hAnsi="Traditional Arabic" w:cs="Traditional Arabic"/>
          <w:b/>
          <w:bCs/>
          <w:color w:val="000000"/>
          <w:sz w:val="44"/>
          <w:szCs w:val="44"/>
          <w:rtl/>
          <w:lang w:bidi="ar-IQ"/>
        </w:rPr>
        <w:t>" وكَّدتُهُ " أيضاً: إذا قويتُه.</w:t>
      </w:r>
    </w:p>
    <w:p w:rsidR="00830594" w:rsidRDefault="00830594" w:rsidP="00830594">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وهو في</w:t>
      </w:r>
      <w:r>
        <w:rPr>
          <w:rFonts w:ascii="Traditional Arabic" w:hAnsi="Traditional Arabic" w:cs="Traditional Arabic" w:hint="cs"/>
          <w:b/>
          <w:bCs/>
          <w:color w:val="000000"/>
          <w:sz w:val="44"/>
          <w:szCs w:val="44"/>
          <w:rtl/>
          <w:lang w:bidi="ar-IQ"/>
        </w:rPr>
        <w:t xml:space="preserve"> </w:t>
      </w:r>
      <w:r>
        <w:rPr>
          <w:rFonts w:ascii="Traditional Arabic" w:hAnsi="Traditional Arabic" w:cs="Traditional Arabic"/>
          <w:b/>
          <w:bCs/>
          <w:color w:val="000000"/>
          <w:sz w:val="44"/>
          <w:szCs w:val="44"/>
          <w:rtl/>
          <w:lang w:bidi="ar-IQ"/>
        </w:rPr>
        <w:t>اصطلاح النحويين</w:t>
      </w:r>
      <w:r>
        <w:rPr>
          <w:rFonts w:ascii="Traditional Arabic" w:hAnsi="Traditional Arabic" w:cs="Traditional Arabic" w:hint="cs"/>
          <w:b/>
          <w:bCs/>
          <w:color w:val="000000"/>
          <w:sz w:val="44"/>
          <w:szCs w:val="44"/>
          <w:rtl/>
          <w:lang w:bidi="ar-IQ"/>
        </w:rPr>
        <w:t xml:space="preserve"> </w:t>
      </w:r>
      <w:r>
        <w:rPr>
          <w:rFonts w:ascii="Traditional Arabic" w:hAnsi="Traditional Arabic" w:cs="Traditional Arabic"/>
          <w:b/>
          <w:bCs/>
          <w:color w:val="000000"/>
          <w:sz w:val="44"/>
          <w:szCs w:val="44"/>
          <w:rtl/>
          <w:lang w:bidi="ar-IQ"/>
        </w:rPr>
        <w:t>نوعان، الأول: التوكيد اللفظي، والثاني: التوكيد المعنوي.</w:t>
      </w:r>
    </w:p>
    <w:p w:rsidR="00830594" w:rsidRDefault="00830594" w:rsidP="00830594">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xml:space="preserve">أما التوكيد </w:t>
      </w:r>
      <w:r>
        <w:rPr>
          <w:rFonts w:ascii="Traditional Arabic" w:hAnsi="Traditional Arabic" w:cs="Traditional Arabic"/>
          <w:b/>
          <w:bCs/>
          <w:color w:val="000000"/>
          <w:sz w:val="44"/>
          <w:szCs w:val="44"/>
          <w:rtl/>
          <w:lang w:bidi="ar-IQ"/>
        </w:rPr>
        <w:t>اللفظي: فيكون بتكرير اللفظ وإعا</w:t>
      </w:r>
      <w:r>
        <w:rPr>
          <w:rFonts w:ascii="Traditional Arabic" w:hAnsi="Traditional Arabic" w:cs="Traditional Arabic" w:hint="cs"/>
          <w:b/>
          <w:bCs/>
          <w:color w:val="000000"/>
          <w:sz w:val="44"/>
          <w:szCs w:val="44"/>
          <w:rtl/>
          <w:lang w:bidi="ar-IQ"/>
        </w:rPr>
        <w:t>د</w:t>
      </w:r>
      <w:r>
        <w:rPr>
          <w:rFonts w:ascii="Traditional Arabic" w:hAnsi="Traditional Arabic" w:cs="Traditional Arabic"/>
          <w:b/>
          <w:bCs/>
          <w:color w:val="000000"/>
          <w:sz w:val="44"/>
          <w:szCs w:val="44"/>
          <w:rtl/>
          <w:lang w:bidi="ar-IQ"/>
        </w:rPr>
        <w:t xml:space="preserve">ته بعينه أو بمرادفه، </w:t>
      </w:r>
      <w:proofErr w:type="spellStart"/>
      <w:r>
        <w:rPr>
          <w:rFonts w:ascii="Traditional Arabic" w:hAnsi="Traditional Arabic" w:cs="Traditional Arabic"/>
          <w:b/>
          <w:bCs/>
          <w:color w:val="000000"/>
          <w:sz w:val="44"/>
          <w:szCs w:val="44"/>
          <w:rtl/>
          <w:lang w:bidi="ar-IQ"/>
        </w:rPr>
        <w:t>سواءاً</w:t>
      </w:r>
      <w:proofErr w:type="spellEnd"/>
      <w:r>
        <w:rPr>
          <w:rFonts w:ascii="Traditional Arabic" w:hAnsi="Traditional Arabic" w:cs="Traditional Arabic"/>
          <w:b/>
          <w:bCs/>
          <w:color w:val="000000"/>
          <w:sz w:val="44"/>
          <w:szCs w:val="44"/>
          <w:rtl/>
          <w:lang w:bidi="ar-IQ"/>
        </w:rPr>
        <w:t xml:space="preserve"> كان اسماً نحو: " جاء محمدٌ </w:t>
      </w:r>
      <w:proofErr w:type="spellStart"/>
      <w:r>
        <w:rPr>
          <w:rFonts w:ascii="Traditional Arabic" w:hAnsi="Traditional Arabic" w:cs="Traditional Arabic"/>
          <w:b/>
          <w:bCs/>
          <w:color w:val="000000"/>
          <w:sz w:val="44"/>
          <w:szCs w:val="44"/>
          <w:rtl/>
          <w:lang w:bidi="ar-IQ"/>
        </w:rPr>
        <w:t>محمدٌ</w:t>
      </w:r>
      <w:proofErr w:type="spellEnd"/>
      <w:r>
        <w:rPr>
          <w:rFonts w:ascii="Traditional Arabic" w:hAnsi="Traditional Arabic" w:cs="Traditional Arabic"/>
          <w:b/>
          <w:bCs/>
          <w:color w:val="000000"/>
          <w:sz w:val="44"/>
          <w:szCs w:val="44"/>
          <w:rtl/>
          <w:lang w:bidi="ar-IQ"/>
        </w:rPr>
        <w:t xml:space="preserve"> " أم كان فعلاً نحو " جاء </w:t>
      </w:r>
      <w:proofErr w:type="spellStart"/>
      <w:r>
        <w:rPr>
          <w:rFonts w:ascii="Traditional Arabic" w:hAnsi="Traditional Arabic" w:cs="Traditional Arabic"/>
          <w:b/>
          <w:bCs/>
          <w:color w:val="000000"/>
          <w:sz w:val="44"/>
          <w:szCs w:val="44"/>
          <w:rtl/>
          <w:lang w:bidi="ar-IQ"/>
        </w:rPr>
        <w:t>جاء</w:t>
      </w:r>
      <w:proofErr w:type="spellEnd"/>
      <w:r>
        <w:rPr>
          <w:rFonts w:ascii="Traditional Arabic" w:hAnsi="Traditional Arabic" w:cs="Traditional Arabic"/>
          <w:b/>
          <w:bCs/>
          <w:color w:val="000000"/>
          <w:sz w:val="44"/>
          <w:szCs w:val="44"/>
          <w:rtl/>
          <w:lang w:bidi="ar-IQ"/>
        </w:rPr>
        <w:t xml:space="preserve"> محمد " أم كان حرفا ًنحو " نَعَمْ َنعَمْ جاء محمد " ونحو: " جاء حضر أبو بكر " و " نَعْمْ جَيْرَ جاء محمدٌ ".</w:t>
      </w:r>
    </w:p>
    <w:p w:rsidR="00830594" w:rsidRDefault="00830594" w:rsidP="00830594">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وأما التوكيد المعنوي فهو: " التابع الذي يرفع احتمال السهو أو التوسع في المتبوع "، وتوضيح هذا أنك لو قلت: " جاء</w:t>
      </w:r>
      <w:r>
        <w:rPr>
          <w:rFonts w:ascii="Traditional Arabic" w:hAnsi="Traditional Arabic" w:cs="Traditional Arabic" w:hint="cs"/>
          <w:b/>
          <w:bCs/>
          <w:color w:val="000000"/>
          <w:sz w:val="44"/>
          <w:szCs w:val="44"/>
          <w:rtl/>
          <w:lang w:bidi="ar-IQ"/>
        </w:rPr>
        <w:t xml:space="preserve"> </w:t>
      </w:r>
      <w:r>
        <w:rPr>
          <w:rFonts w:ascii="Traditional Arabic" w:hAnsi="Traditional Arabic" w:cs="Traditional Arabic"/>
          <w:b/>
          <w:bCs/>
          <w:color w:val="000000"/>
          <w:sz w:val="44"/>
          <w:szCs w:val="44"/>
          <w:rtl/>
          <w:lang w:bidi="ar-IQ"/>
        </w:rPr>
        <w:t xml:space="preserve">الأميرُ " احتمل أنك سهوت أو توسعت في الكلام، وأن </w:t>
      </w:r>
      <w:r>
        <w:rPr>
          <w:rFonts w:ascii="Traditional Arabic" w:hAnsi="Traditional Arabic" w:cs="Traditional Arabic"/>
          <w:b/>
          <w:bCs/>
          <w:color w:val="000000"/>
          <w:sz w:val="44"/>
          <w:szCs w:val="44"/>
          <w:rtl/>
          <w:lang w:bidi="ar-IQ"/>
        </w:rPr>
        <w:t>غرضك مَجِيءُ ر</w:t>
      </w:r>
      <w:r>
        <w:rPr>
          <w:rFonts w:ascii="Traditional Arabic" w:hAnsi="Traditional Arabic" w:cs="Traditional Arabic" w:hint="cs"/>
          <w:b/>
          <w:bCs/>
          <w:color w:val="000000"/>
          <w:sz w:val="44"/>
          <w:szCs w:val="44"/>
          <w:rtl/>
          <w:lang w:bidi="ar-IQ"/>
        </w:rPr>
        <w:t>س</w:t>
      </w:r>
      <w:r>
        <w:rPr>
          <w:rFonts w:ascii="Traditional Arabic" w:hAnsi="Traditional Arabic" w:cs="Traditional Arabic"/>
          <w:b/>
          <w:bCs/>
          <w:color w:val="000000"/>
          <w:sz w:val="44"/>
          <w:szCs w:val="44"/>
          <w:rtl/>
          <w:lang w:bidi="ar-IQ"/>
        </w:rPr>
        <w:t>ولِ الأمير، فإذا قلت: " جاء الأميرُ نفسُهُ " أو قلت: جاء</w:t>
      </w:r>
      <w:r>
        <w:rPr>
          <w:rFonts w:ascii="Traditional Arabic" w:hAnsi="Traditional Arabic" w:cs="Traditional Arabic" w:hint="cs"/>
          <w:b/>
          <w:bCs/>
          <w:color w:val="000000"/>
          <w:sz w:val="44"/>
          <w:szCs w:val="44"/>
          <w:rtl/>
          <w:lang w:bidi="ar-IQ"/>
        </w:rPr>
        <w:t xml:space="preserve"> </w:t>
      </w:r>
      <w:r>
        <w:rPr>
          <w:rFonts w:ascii="Traditional Arabic" w:hAnsi="Traditional Arabic" w:cs="Traditional Arabic"/>
          <w:b/>
          <w:bCs/>
          <w:color w:val="000000"/>
          <w:sz w:val="44"/>
          <w:szCs w:val="44"/>
          <w:rtl/>
          <w:lang w:bidi="ar-IQ"/>
        </w:rPr>
        <w:t>الأميرُ عينُهُ " ارتفع الاحتمالُ وتقرر عند السامع أنك لم تُرِد إلا مجيءَ الأمير نفسه.</w:t>
      </w:r>
    </w:p>
    <w:p w:rsidR="00830594" w:rsidRDefault="00830594" w:rsidP="00830594">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xml:space="preserve">وحكمُ هذا التابع أنه يوافق </w:t>
      </w:r>
      <w:proofErr w:type="spellStart"/>
      <w:r>
        <w:rPr>
          <w:rFonts w:ascii="Traditional Arabic" w:hAnsi="Traditional Arabic" w:cs="Traditional Arabic"/>
          <w:b/>
          <w:bCs/>
          <w:color w:val="000000"/>
          <w:sz w:val="44"/>
          <w:szCs w:val="44"/>
          <w:rtl/>
          <w:lang w:bidi="ar-IQ"/>
        </w:rPr>
        <w:t>متبوعه</w:t>
      </w:r>
      <w:proofErr w:type="spellEnd"/>
      <w:r>
        <w:rPr>
          <w:rFonts w:ascii="Traditional Arabic" w:hAnsi="Traditional Arabic" w:cs="Traditional Arabic"/>
          <w:b/>
          <w:bCs/>
          <w:color w:val="000000"/>
          <w:sz w:val="44"/>
          <w:szCs w:val="44"/>
          <w:rtl/>
          <w:lang w:bidi="ar-IQ"/>
        </w:rPr>
        <w:t xml:space="preserve"> في إعرابه، على معنى أنه إن كان المتبوع مرفوعاً كان التابع مرفوعاً أيضاً، نحو: " حضر خالٌد نفسُهُ " وإن </w:t>
      </w:r>
      <w:r>
        <w:rPr>
          <w:rFonts w:ascii="Traditional Arabic" w:hAnsi="Traditional Arabic" w:cs="Traditional Arabic"/>
          <w:b/>
          <w:bCs/>
          <w:color w:val="000000"/>
          <w:sz w:val="44"/>
          <w:szCs w:val="44"/>
          <w:rtl/>
          <w:lang w:bidi="ar-IQ"/>
        </w:rPr>
        <w:lastRenderedPageBreak/>
        <w:t>كان المتبوع منصوباً كان التابع منصوباً مثله، نحو: " حفظتَ القرآنَ كُلَّهُ " وإن كان المتبوع مخفوضاً كان التابع مخفوضاً كذلك، نحو: " تدبرتُ في الكتاب كُلِّه " ويتبعه أيضاً في تعريفه، كما ترى في الأمثلة كلها.</w:t>
      </w:r>
    </w:p>
    <w:p w:rsidR="00830594" w:rsidRDefault="00830594" w:rsidP="00830594">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ألفاظ التوكيد المعنوي "</w:t>
      </w:r>
    </w:p>
    <w:p w:rsidR="00830594" w:rsidRDefault="00830594" w:rsidP="00830594">
      <w:pPr>
        <w:autoSpaceDE w:val="0"/>
        <w:autoSpaceDN w:val="0"/>
        <w:adjustRightInd w:val="0"/>
        <w:spacing w:after="0" w:line="240" w:lineRule="auto"/>
        <w:rPr>
          <w:rFonts w:ascii="Traditional Arabic" w:hAnsi="Traditional Arabic" w:cs="Traditional Arabic"/>
          <w:b/>
          <w:bCs/>
          <w:sz w:val="44"/>
          <w:szCs w:val="44"/>
          <w:rtl/>
          <w:lang w:bidi="ar-IQ"/>
        </w:rPr>
      </w:pPr>
      <w:r>
        <w:rPr>
          <w:rFonts w:ascii="Traditional Arabic" w:hAnsi="Traditional Arabic" w:cs="Traditional Arabic"/>
          <w:b/>
          <w:bCs/>
          <w:color w:val="000000"/>
          <w:sz w:val="44"/>
          <w:szCs w:val="44"/>
          <w:rtl/>
          <w:lang w:bidi="ar-IQ"/>
        </w:rPr>
        <w:t>قال: ويكون بألفاظ معلومة، وهي: النفسُ، والعين، وكلُّ، وأجمعُ، وتوابعُ أجمعُ، وهي: أكتعُ، وأبتعُ، وأبصعُ، تقولُ: " قام زيدٌ نفسهُ، ورأيتٌ القومَ كُلَّهم، ومررت بالقوم أجمعينَ ".</w:t>
      </w:r>
    </w:p>
    <w:p w:rsidR="00991D8E" w:rsidRDefault="00991D8E" w:rsidP="00991D8E">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وأقول: للتوكيد المعنوي ألفاظ معينة عَرَفها النُحاةُ من تتبُّع كلام العرب ومن هذه الألفاظ: النفسُ والعينُ، ويجب أن يضاف كل واحدٍ من هذين إلى ضمير عائدٍ على المؤَكَدِ ـ بفتح الكاف ـ فإن كان المؤكد مفرداً كان الضمير مفرداً، ولفظ التوكيد مفرداً أيضاً، تقول: " جاء عليٌ نفسُهُ "، " حضر بكرٌ عينُهُ "، وإن كان المؤكد جمعاً كان الضمير هو الجمع ولفظُ التوكيد مجموعاً أيضاً، تقول: " جاء الرجالُ أنفُسُهُم "، " وحضر الكتَّابُ أعينهم "، وإن كان المؤكد مثنى؛ فالأفصح أن يكون الضمير مثنى، ولفظ التوكيد مجموعاً، تقول: حضر الرجلان أنفُسُهما " و " جاء الكاتبان أعينهما ".</w:t>
      </w:r>
    </w:p>
    <w:p w:rsidR="00991D8E" w:rsidRDefault="00991D8E" w:rsidP="00991D8E">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ومن ألفاظ التوكيد: " كلُّ "، ومثلُهُ " جميعٌ " ويشترط فيهما إضافة كل منهما إلى ضمير مطابق للمؤكد، نحو: " جاء الجيشُ كلهُ " و " حضر الرجالُ جميعُهُم ".</w:t>
      </w:r>
    </w:p>
    <w:p w:rsidR="00991D8E" w:rsidRDefault="00991D8E" w:rsidP="00991D8E">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lastRenderedPageBreak/>
        <w:t xml:space="preserve">ومن الألفاظ " أجمعُ " ولا يؤكد بهذا اللفظ غالباًُ إلا بعد لفظ " كلٍّ " ومن الغالب قوله تعالى: ? فَسَجَدَ الْمَلائِكَةُ كُلُّهُمْ أَجْمَعُونَ ? ومن غير الغالب قول الراجز: " إذا ظَلِلْتُ الدَّهرَ أبكي أجمعَا " وربما احتيج إلى زيادة التقوية، فجيء بعد " أجمع بألفاظ أخرى، وهي: " أكتَعُ " و " أبتعُ " و " أبصعُ " وهذه الألفاظ لا يؤكَّدُ بها استقلالاً، نحو: " جاء القومُ أجمعون، أكتعون، </w:t>
      </w:r>
      <w:proofErr w:type="spellStart"/>
      <w:r>
        <w:rPr>
          <w:rFonts w:ascii="Traditional Arabic" w:hAnsi="Traditional Arabic" w:cs="Traditional Arabic"/>
          <w:b/>
          <w:bCs/>
          <w:color w:val="000000"/>
          <w:sz w:val="44"/>
          <w:szCs w:val="44"/>
          <w:rtl/>
          <w:lang w:bidi="ar-IQ"/>
        </w:rPr>
        <w:t>أبتغون</w:t>
      </w:r>
      <w:proofErr w:type="spellEnd"/>
      <w:r>
        <w:rPr>
          <w:rFonts w:ascii="Traditional Arabic" w:hAnsi="Traditional Arabic" w:cs="Traditional Arabic"/>
          <w:b/>
          <w:bCs/>
          <w:color w:val="000000"/>
          <w:sz w:val="44"/>
          <w:szCs w:val="44"/>
          <w:rtl/>
          <w:lang w:bidi="ar-IQ"/>
        </w:rPr>
        <w:t>، أبصعون " والله أعلم.</w:t>
      </w:r>
    </w:p>
    <w:p w:rsidR="00991D8E" w:rsidRDefault="00991D8E" w:rsidP="00991D8E">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تدريب على الإعراب</w:t>
      </w:r>
    </w:p>
    <w:p w:rsidR="00991D8E" w:rsidRDefault="00991D8E" w:rsidP="00991D8E">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أعرب الجمل الآتية:</w:t>
      </w:r>
    </w:p>
    <w:p w:rsidR="00991D8E" w:rsidRDefault="00991D8E" w:rsidP="00991D8E">
      <w:pPr>
        <w:autoSpaceDE w:val="0"/>
        <w:autoSpaceDN w:val="0"/>
        <w:adjustRightInd w:val="0"/>
        <w:spacing w:after="0" w:line="240" w:lineRule="auto"/>
        <w:rPr>
          <w:rFonts w:ascii="Traditional Arabic" w:hAnsi="Traditional Arabic" w:cs="Traditional Arabic"/>
          <w:b/>
          <w:bCs/>
          <w:sz w:val="44"/>
          <w:szCs w:val="44"/>
          <w:rtl/>
          <w:lang w:bidi="ar-IQ"/>
        </w:rPr>
      </w:pPr>
      <w:r>
        <w:rPr>
          <w:rFonts w:ascii="Traditional Arabic" w:hAnsi="Traditional Arabic" w:cs="Traditional Arabic"/>
          <w:b/>
          <w:bCs/>
          <w:color w:val="000000"/>
          <w:sz w:val="44"/>
          <w:szCs w:val="44"/>
          <w:rtl/>
          <w:lang w:bidi="ar-IQ"/>
        </w:rPr>
        <w:t>" قرأت الكتاب كلَّهُ "، " زارنا الوزيرُ نفسُهُ "، " سلمت على أخيك عينه "، " جاء رجال الجيش أجمعون".</w:t>
      </w:r>
    </w:p>
    <w:p w:rsidR="00991D8E" w:rsidRDefault="00991D8E" w:rsidP="00991D8E">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1ـ قرأ: فعل ماض، مبني على فتح مقدر على آخره منع من ظهوره اشتغال المحل بالسكون العارض لدفع كراهة توال أربع متحركات فيما هو كالكلمة الواحدة، والتاء ضمير المتكلم فاعل، مبني على الضم في محل رفع، والكتاب مفعول به منصوب، وعلامة نصبه الفتحة الظاهرة، وكل: توكيد للكتاب، وتوكيد المنصوب منصوب، وعلامة نصبه الفتحة الظاهرة، وكل مضاف والهاء ضمير الغائب مضاف إليه، مبني على الضم في محل خفض.</w:t>
      </w:r>
    </w:p>
    <w:p w:rsidR="00991D8E" w:rsidRDefault="00991D8E" w:rsidP="00991D8E">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xml:space="preserve">2 ـ زار: فعل ماض مبني على الفتح لا محل له من الإعراب، </w:t>
      </w:r>
      <w:proofErr w:type="spellStart"/>
      <w:r>
        <w:rPr>
          <w:rFonts w:ascii="Traditional Arabic" w:hAnsi="Traditional Arabic" w:cs="Traditional Arabic"/>
          <w:b/>
          <w:bCs/>
          <w:color w:val="000000"/>
          <w:sz w:val="44"/>
          <w:szCs w:val="44"/>
          <w:rtl/>
          <w:lang w:bidi="ar-IQ"/>
        </w:rPr>
        <w:t>ونا</w:t>
      </w:r>
      <w:proofErr w:type="spellEnd"/>
      <w:r>
        <w:rPr>
          <w:rFonts w:ascii="Traditional Arabic" w:hAnsi="Traditional Arabic" w:cs="Traditional Arabic"/>
          <w:b/>
          <w:bCs/>
          <w:color w:val="000000"/>
          <w:sz w:val="44"/>
          <w:szCs w:val="44"/>
          <w:rtl/>
          <w:lang w:bidi="ar-IQ"/>
        </w:rPr>
        <w:t xml:space="preserve"> مفعول به مبني على السكون في محل نصب، والوزير: فاعل زار مرفوع، وعلامة </w:t>
      </w:r>
      <w:r>
        <w:rPr>
          <w:rFonts w:ascii="Traditional Arabic" w:hAnsi="Traditional Arabic" w:cs="Traditional Arabic"/>
          <w:b/>
          <w:bCs/>
          <w:color w:val="000000"/>
          <w:sz w:val="44"/>
          <w:szCs w:val="44"/>
          <w:rtl/>
          <w:lang w:bidi="ar-IQ"/>
        </w:rPr>
        <w:lastRenderedPageBreak/>
        <w:t xml:space="preserve">رفعه </w:t>
      </w:r>
      <w:proofErr w:type="spellStart"/>
      <w:r>
        <w:rPr>
          <w:rFonts w:ascii="Traditional Arabic" w:hAnsi="Traditional Arabic" w:cs="Traditional Arabic"/>
          <w:b/>
          <w:bCs/>
          <w:color w:val="000000"/>
          <w:sz w:val="44"/>
          <w:szCs w:val="44"/>
          <w:rtl/>
          <w:lang w:bidi="ar-IQ"/>
        </w:rPr>
        <w:t>الضمةالظاهرة</w:t>
      </w:r>
      <w:proofErr w:type="spellEnd"/>
      <w:r>
        <w:rPr>
          <w:rFonts w:ascii="Traditional Arabic" w:hAnsi="Traditional Arabic" w:cs="Traditional Arabic"/>
          <w:b/>
          <w:bCs/>
          <w:color w:val="000000"/>
          <w:sz w:val="44"/>
          <w:szCs w:val="44"/>
          <w:rtl/>
          <w:lang w:bidi="ar-IQ"/>
        </w:rPr>
        <w:t xml:space="preserve"> في آخره، ونفس: توكيد للوزير، وتوكيد </w:t>
      </w:r>
      <w:proofErr w:type="spellStart"/>
      <w:r>
        <w:rPr>
          <w:rFonts w:ascii="Traditional Arabic" w:hAnsi="Traditional Arabic" w:cs="Traditional Arabic"/>
          <w:b/>
          <w:bCs/>
          <w:color w:val="000000"/>
          <w:sz w:val="44"/>
          <w:szCs w:val="44"/>
          <w:rtl/>
          <w:lang w:bidi="ar-IQ"/>
        </w:rPr>
        <w:t>الرفوع</w:t>
      </w:r>
      <w:proofErr w:type="spellEnd"/>
      <w:r>
        <w:rPr>
          <w:rFonts w:ascii="Traditional Arabic" w:hAnsi="Traditional Arabic" w:cs="Traditional Arabic"/>
          <w:b/>
          <w:bCs/>
          <w:color w:val="000000"/>
          <w:sz w:val="44"/>
          <w:szCs w:val="44"/>
          <w:rtl/>
          <w:lang w:bidi="ar-IQ"/>
        </w:rPr>
        <w:t xml:space="preserve"> مرفوع، وعلامة رفعه الضمة الظاهرة، ونفس مضاف والهاء ضمير الغائب مضاف إليه، مبني على الضم في محل خفض.</w:t>
      </w:r>
    </w:p>
    <w:p w:rsidR="00991D8E" w:rsidRDefault="00991D8E" w:rsidP="00991D8E">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3ـ سلمت: فعل وفاعل، على: حرف خفض مبني على السكون لا محل له من الإعراب، أخي: مخفوض بعلى، وعلامة خفضه الياء نيابة عن الكسرة لأنه من الأسماء الخمسة، وأخي مضاف والكاف ضمير المخاطب مضاف إليه، مبني على الفتح في محل خفض، عين: توكيد لأخي، وتوكيد المخفوض مخفوض، وعلامة خفضه الكسرة الظاهرة، وعين مضاف والهاء ضمير الغائب مضاف إليه، مبني على الكسر في محل خفض.</w:t>
      </w:r>
    </w:p>
    <w:p w:rsidR="00991D8E" w:rsidRDefault="00991D8E" w:rsidP="00991D8E">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xml:space="preserve">4ـ جاء: فعل ماض مبني على الفتح لا محل له من الإعراب، رجال: </w:t>
      </w:r>
      <w:proofErr w:type="spellStart"/>
      <w:r>
        <w:rPr>
          <w:rFonts w:ascii="Traditional Arabic" w:hAnsi="Traditional Arabic" w:cs="Traditional Arabic"/>
          <w:b/>
          <w:bCs/>
          <w:color w:val="000000"/>
          <w:sz w:val="44"/>
          <w:szCs w:val="44"/>
          <w:rtl/>
          <w:lang w:bidi="ar-IQ"/>
        </w:rPr>
        <w:t>فاعلمرفوع</w:t>
      </w:r>
      <w:proofErr w:type="spellEnd"/>
      <w:r>
        <w:rPr>
          <w:rFonts w:ascii="Traditional Arabic" w:hAnsi="Traditional Arabic" w:cs="Traditional Arabic"/>
          <w:b/>
          <w:bCs/>
          <w:color w:val="000000"/>
          <w:sz w:val="44"/>
          <w:szCs w:val="44"/>
          <w:rtl/>
          <w:lang w:bidi="ar-IQ"/>
        </w:rPr>
        <w:t xml:space="preserve"> وعلامة رفعه الضمة الظاهرة في آخره، ورجال مضاف، والجيش: مضاف إليه مخفوض، وعلامة خفضه الكسرة الظاهرة، وكل: توكيد لرجال، وتوكيد </w:t>
      </w:r>
      <w:proofErr w:type="spellStart"/>
      <w:r>
        <w:rPr>
          <w:rFonts w:ascii="Traditional Arabic" w:hAnsi="Traditional Arabic" w:cs="Traditional Arabic"/>
          <w:b/>
          <w:bCs/>
          <w:color w:val="000000"/>
          <w:sz w:val="44"/>
          <w:szCs w:val="44"/>
          <w:rtl/>
          <w:lang w:bidi="ar-IQ"/>
        </w:rPr>
        <w:t>الرفوع</w:t>
      </w:r>
      <w:proofErr w:type="spellEnd"/>
      <w:r>
        <w:rPr>
          <w:rFonts w:ascii="Traditional Arabic" w:hAnsi="Traditional Arabic" w:cs="Traditional Arabic"/>
          <w:b/>
          <w:bCs/>
          <w:color w:val="000000"/>
          <w:sz w:val="44"/>
          <w:szCs w:val="44"/>
          <w:rtl/>
          <w:lang w:bidi="ar-IQ"/>
        </w:rPr>
        <w:t xml:space="preserve"> مرفوع، وعلامة رفعه الضمة الظاهرة، وكل مضاف، وهم: ضمير جماعة الغائبين مضاف إليه، مبني على السكون في محل خفض، أجمعون: توكيد ثان مرفوع، وعلامة رفعه الواو نيابة عن الضمة لأنه جمع مذكر سالم.</w:t>
      </w:r>
    </w:p>
    <w:p w:rsidR="00FA251C" w:rsidRDefault="00991D8E" w:rsidP="00991D8E">
      <w:pPr>
        <w:rPr>
          <w:rFonts w:hint="cs"/>
          <w:rtl/>
          <w:lang w:bidi="ar-IQ"/>
        </w:rPr>
      </w:pPr>
      <w:r>
        <w:rPr>
          <w:rFonts w:ascii="Traditional Arabic" w:hAnsi="Traditional Arabic" w:cs="Traditional Arabic"/>
          <w:b/>
          <w:bCs/>
          <w:color w:val="000000"/>
          <w:sz w:val="44"/>
          <w:szCs w:val="44"/>
          <w:rtl/>
          <w:lang w:bidi="ar-IQ"/>
        </w:rPr>
        <w:t>أسئلة</w:t>
      </w:r>
    </w:p>
    <w:p w:rsidR="00991D8E" w:rsidRDefault="00991D8E" w:rsidP="00991D8E">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lastRenderedPageBreak/>
        <w:t>ما هو التوكيد؟ إلى كم قسم ينقسم التوكيد؟ مثل بثلاثة أمثلة مختلفة للتوكيد اللفظي، ما هي الألفاظ التي تستعمل في التوكيد المعنوي؟ ما الذي يشترط للتوكيد بالنفس والعين؟ ما الذي يشترط للتوكيد بكل، وجميع؟ هل يستعمل " أجمعون " في التوكيد غير مسبوق بكل؟</w:t>
      </w:r>
    </w:p>
    <w:p w:rsidR="00991D8E" w:rsidRDefault="00991D8E" w:rsidP="00991D8E">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أعرب الأمثلة الآتية:</w:t>
      </w:r>
    </w:p>
    <w:p w:rsidR="00991D8E" w:rsidRDefault="00991D8E" w:rsidP="00991D8E">
      <w:pPr>
        <w:rPr>
          <w:rFonts w:hint="cs"/>
          <w:lang w:bidi="ar-IQ"/>
        </w:rPr>
      </w:pPr>
      <w:r>
        <w:rPr>
          <w:rFonts w:ascii="Traditional Arabic" w:hAnsi="Traditional Arabic" w:cs="Traditional Arabic"/>
          <w:b/>
          <w:bCs/>
          <w:color w:val="000000"/>
          <w:sz w:val="44"/>
          <w:szCs w:val="44"/>
          <w:rtl/>
          <w:lang w:bidi="ar-IQ"/>
        </w:rPr>
        <w:t>أيُّ إنسانٍ تُرضى سجاياهُ كُلّها؟ الطلاب جميعُهم فائزون، رأيتُ علياً نفسه، زرت الشيخين أنفُسَهُما.</w:t>
      </w:r>
      <w:bookmarkStart w:id="0" w:name="_GoBack"/>
      <w:bookmarkEnd w:id="0"/>
    </w:p>
    <w:sectPr w:rsidR="00991D8E" w:rsidSect="0003338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7D33D5"/>
    <w:rsid w:val="007D33D5"/>
    <w:rsid w:val="007E1383"/>
    <w:rsid w:val="00830594"/>
    <w:rsid w:val="00991D8E"/>
    <w:rsid w:val="00FA251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51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660</Words>
  <Characters>3765</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MrQ</dc:creator>
  <cp:keywords/>
  <dc:description/>
  <cp:lastModifiedBy>MrQ</cp:lastModifiedBy>
  <cp:revision>3</cp:revision>
  <dcterms:created xsi:type="dcterms:W3CDTF">2018-11-29T22:13:00Z</dcterms:created>
  <dcterms:modified xsi:type="dcterms:W3CDTF">2018-11-29T22:16:00Z</dcterms:modified>
</cp:coreProperties>
</file>