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رخام أبيض" type="tile"/>
    </v:background>
  </w:background>
  <w:body>
    <w:p w:rsidR="007C0BE1" w:rsidRPr="0077415C" w:rsidRDefault="007C0BE1" w:rsidP="0077415C">
      <w:pPr>
        <w:ind w:left="-46"/>
        <w:jc w:val="center"/>
        <w:rPr>
          <w:rFonts w:cs="Simple Bold Jut Out" w:hint="cs"/>
          <w:b/>
          <w:bCs/>
          <w:color w:val="948A54" w:themeColor="background2" w:themeShade="80"/>
          <w:sz w:val="56"/>
          <w:szCs w:val="56"/>
          <w:rtl/>
          <w:lang w:bidi="ar-IQ"/>
        </w:rPr>
      </w:pPr>
      <w:bookmarkStart w:id="0" w:name="_GoBack"/>
      <w:r w:rsidRPr="0077415C">
        <w:rPr>
          <w:rFonts w:cs="Simple Bold Jut Out" w:hint="cs"/>
          <w:b/>
          <w:bCs/>
          <w:color w:val="948A54" w:themeColor="background2" w:themeShade="80"/>
          <w:sz w:val="56"/>
          <w:szCs w:val="56"/>
          <w:rtl/>
          <w:lang w:bidi="ar-IQ"/>
        </w:rPr>
        <w:t xml:space="preserve">فـن الجسد </w:t>
      </w:r>
    </w:p>
    <w:bookmarkEnd w:id="0"/>
    <w:p w:rsidR="0077415C" w:rsidRPr="0077415C" w:rsidRDefault="0077415C" w:rsidP="0077415C">
      <w:pPr>
        <w:spacing w:before="240"/>
        <w:jc w:val="center"/>
        <w:rPr>
          <w:rFonts w:cs="Simple Bold Jut Out"/>
          <w:b/>
          <w:bCs/>
          <w:color w:val="000000" w:themeColor="text1"/>
          <w:sz w:val="28"/>
          <w:szCs w:val="28"/>
          <w:rtl/>
          <w:lang w:bidi="ar-IQ"/>
        </w:rPr>
      </w:pPr>
      <w:proofErr w:type="spellStart"/>
      <w:r w:rsidRPr="0077415C">
        <w:rPr>
          <w:rFonts w:cs="Simple Bold Jut Out" w:hint="cs"/>
          <w:b/>
          <w:bCs/>
          <w:color w:val="000000" w:themeColor="text1"/>
          <w:sz w:val="28"/>
          <w:szCs w:val="28"/>
          <w:rtl/>
          <w:lang w:bidi="ar-IQ"/>
        </w:rPr>
        <w:t>ا.م.د</w:t>
      </w:r>
      <w:proofErr w:type="spellEnd"/>
      <w:r w:rsidRPr="0077415C">
        <w:rPr>
          <w:rFonts w:cs="Simple Bold Jut Out" w:hint="cs"/>
          <w:b/>
          <w:bCs/>
          <w:color w:val="000000" w:themeColor="text1"/>
          <w:sz w:val="28"/>
          <w:szCs w:val="28"/>
          <w:rtl/>
          <w:lang w:bidi="ar-IQ"/>
        </w:rPr>
        <w:t xml:space="preserve">. سهاد جواد الساكني </w:t>
      </w:r>
      <w:r w:rsidRPr="0077415C">
        <w:rPr>
          <w:rFonts w:cs="Simple Bold Jut Out"/>
          <w:b/>
          <w:bCs/>
          <w:color w:val="000000" w:themeColor="text1"/>
          <w:sz w:val="28"/>
          <w:szCs w:val="28"/>
          <w:rtl/>
          <w:lang w:bidi="ar-IQ"/>
        </w:rPr>
        <w:t>–</w:t>
      </w:r>
      <w:r w:rsidRPr="0077415C">
        <w:rPr>
          <w:rFonts w:cs="Simple Bold Jut Out" w:hint="cs"/>
          <w:b/>
          <w:bCs/>
          <w:color w:val="000000" w:themeColor="text1"/>
          <w:sz w:val="28"/>
          <w:szCs w:val="28"/>
          <w:rtl/>
          <w:lang w:bidi="ar-IQ"/>
        </w:rPr>
        <w:t xml:space="preserve"> قسم التربية الاسرية ولامهن الفنية </w:t>
      </w:r>
      <w:r w:rsidRPr="0077415C">
        <w:rPr>
          <w:rFonts w:cs="Simple Bold Jut Out"/>
          <w:b/>
          <w:bCs/>
          <w:color w:val="000000" w:themeColor="text1"/>
          <w:sz w:val="28"/>
          <w:szCs w:val="28"/>
          <w:rtl/>
          <w:lang w:bidi="ar-IQ"/>
        </w:rPr>
        <w:t>–</w:t>
      </w:r>
      <w:r w:rsidRPr="0077415C">
        <w:rPr>
          <w:rFonts w:cs="Simple Bold Jut Out" w:hint="cs"/>
          <w:b/>
          <w:bCs/>
          <w:color w:val="000000" w:themeColor="text1"/>
          <w:sz w:val="28"/>
          <w:szCs w:val="28"/>
          <w:rtl/>
          <w:lang w:bidi="ar-IQ"/>
        </w:rPr>
        <w:t xml:space="preserve">كلية التربية الاساسية </w:t>
      </w:r>
      <w:r w:rsidRPr="0077415C">
        <w:rPr>
          <w:rFonts w:cs="Simple Bold Jut Out"/>
          <w:b/>
          <w:bCs/>
          <w:color w:val="000000" w:themeColor="text1"/>
          <w:sz w:val="28"/>
          <w:szCs w:val="28"/>
          <w:rtl/>
          <w:lang w:bidi="ar-IQ"/>
        </w:rPr>
        <w:t>–</w:t>
      </w:r>
      <w:r w:rsidRPr="0077415C">
        <w:rPr>
          <w:rFonts w:cs="Simple Bold Jut Out" w:hint="cs"/>
          <w:b/>
          <w:bCs/>
          <w:color w:val="000000" w:themeColor="text1"/>
          <w:sz w:val="28"/>
          <w:szCs w:val="28"/>
          <w:rtl/>
          <w:lang w:bidi="ar-IQ"/>
        </w:rPr>
        <w:t xml:space="preserve"> الجامعة المستنصرية</w:t>
      </w:r>
    </w:p>
    <w:p w:rsidR="0077415C" w:rsidRDefault="0077415C" w:rsidP="007C0BE1">
      <w:pPr>
        <w:ind w:left="-46"/>
        <w:jc w:val="lowKashida"/>
        <w:rPr>
          <w:rFonts w:cs="Simplified Arabic" w:hint="cs"/>
          <w:b/>
          <w:bCs/>
          <w:sz w:val="36"/>
          <w:szCs w:val="36"/>
          <w:rtl/>
        </w:rPr>
      </w:pPr>
    </w:p>
    <w:p w:rsidR="007C0BE1" w:rsidRPr="0077415C" w:rsidRDefault="007C0BE1" w:rsidP="0077415C">
      <w:pPr>
        <w:spacing w:line="360" w:lineRule="auto"/>
        <w:ind w:left="-46"/>
        <w:jc w:val="lowKashida"/>
        <w:rPr>
          <w:rFonts w:cs="Simplified Arabic" w:hint="cs"/>
          <w:b/>
          <w:bCs/>
          <w:sz w:val="40"/>
          <w:szCs w:val="40"/>
          <w:rtl/>
          <w:lang w:bidi="ar-IQ"/>
        </w:rPr>
      </w:pPr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      يرى فوكو أن </w:t>
      </w:r>
      <w:proofErr w:type="spellStart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>مايجسد</w:t>
      </w:r>
      <w:proofErr w:type="spellEnd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سلوك الإنسان هو الجسد الذي يحمل هيأتهُ الخاصة فالجسد يختصر الذات ، والفرد يصنع عبر ذاته جسدهُ الخاص ، وعندما يمارس الإنسان وجودهُ عبر جسدهِ ، وان الالتقاء بالآخر هو التقاء بالجسد واكتشاف ذات الآخر كجسد ، فما يملكهُ الإنسان كقوة لتمثل ذاته هو جسده </w:t>
      </w:r>
      <w:proofErr w:type="spellStart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>ولايمكن</w:t>
      </w:r>
      <w:proofErr w:type="spellEnd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لأية قوة أخرى إن تنوب عنهُ في الداخل أو الخارج .</w:t>
      </w:r>
    </w:p>
    <w:p w:rsidR="007C0BE1" w:rsidRPr="0077415C" w:rsidRDefault="007C0BE1" w:rsidP="0077415C">
      <w:pPr>
        <w:spacing w:line="360" w:lineRule="auto"/>
        <w:ind w:left="-46"/>
        <w:jc w:val="lowKashida"/>
        <w:rPr>
          <w:rFonts w:cs="Simplified Arabic" w:hint="cs"/>
          <w:b/>
          <w:bCs/>
          <w:sz w:val="40"/>
          <w:szCs w:val="40"/>
          <w:rtl/>
          <w:lang w:bidi="ar-IQ"/>
        </w:rPr>
      </w:pPr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   فيما يرى </w:t>
      </w:r>
      <w:proofErr w:type="spellStart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>يورغن</w:t>
      </w:r>
      <w:proofErr w:type="spellEnd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هابر ماس إن الاحتفال بالجسد احتفال مقدس الذي يمكننا من الاحتفاظ بالحياة ومواصلة الفاعلية المنتجة وكل فاعلية للجسد خارج حدود الاشتراطات الأساسية للحياة إنما تجد غاياتها وتبريراتها في حدود ذاتها ، فهي فاعليات </w:t>
      </w:r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lastRenderedPageBreak/>
        <w:t xml:space="preserve">مكتفية بذاتها وغاية في ذاتها ، فهي تعطي الإنسان شعوراً بالسيادة الأصلية للجنس البشري في الوجود . </w:t>
      </w:r>
    </w:p>
    <w:p w:rsidR="007C0BE1" w:rsidRPr="0077415C" w:rsidRDefault="007C0BE1" w:rsidP="0077415C">
      <w:pPr>
        <w:spacing w:line="360" w:lineRule="auto"/>
        <w:ind w:left="26"/>
        <w:jc w:val="lowKashida"/>
        <w:rPr>
          <w:rFonts w:cs="Simplified Arabic" w:hint="cs"/>
          <w:b/>
          <w:bCs/>
          <w:sz w:val="40"/>
          <w:szCs w:val="40"/>
          <w:rtl/>
          <w:lang w:bidi="ar-IQ"/>
        </w:rPr>
      </w:pPr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    إن فَـنْ الجسد المنبثق عن حركات </w:t>
      </w:r>
      <w:proofErr w:type="spellStart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>مابعد</w:t>
      </w:r>
      <w:proofErr w:type="spellEnd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الحداثة يعتمد الجسد الإنساني كمادة أساسية لعمله ليؤكد فكرة الحياة التي تتحول إلى عمل فني وكان الفنان( </w:t>
      </w:r>
      <w:proofErr w:type="spellStart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>إﻴﭪ</w:t>
      </w:r>
      <w:proofErr w:type="spellEnd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كلاين ) من أوائل الفنانين الذين تحولو</w:t>
      </w:r>
      <w:r w:rsidRPr="0077415C">
        <w:rPr>
          <w:rFonts w:cs="Simplified Arabic" w:hint="eastAsia"/>
          <w:b/>
          <w:bCs/>
          <w:sz w:val="40"/>
          <w:szCs w:val="40"/>
          <w:rtl/>
          <w:lang w:bidi="ar-IQ"/>
        </w:rPr>
        <w:t>ا</w:t>
      </w:r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بانتباههم نحو </w:t>
      </w:r>
      <w:proofErr w:type="spellStart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>الدادائية</w:t>
      </w:r>
      <w:proofErr w:type="spellEnd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  الجديدة وعمل على استخدام الأجزاء المعدنية ليخلق منها عملا فنيا أسماه      (عين -1950 )- لكن أعماله تميزت بسمة خاصة تجمع بين مؤثرات فَـنْ الجسد وحرية التعبيرية التجريدية .</w:t>
      </w:r>
    </w:p>
    <w:p w:rsidR="007C0BE1" w:rsidRPr="0077415C" w:rsidRDefault="007C0BE1" w:rsidP="0077415C">
      <w:pPr>
        <w:spacing w:line="360" w:lineRule="auto"/>
        <w:ind w:left="-46"/>
        <w:jc w:val="lowKashida"/>
        <w:rPr>
          <w:rFonts w:cs="Simplified Arabic" w:hint="cs"/>
          <w:b/>
          <w:bCs/>
          <w:sz w:val="40"/>
          <w:szCs w:val="40"/>
          <w:rtl/>
          <w:lang w:bidi="ar-IQ"/>
        </w:rPr>
      </w:pPr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أقام الفنان </w:t>
      </w:r>
      <w:proofErr w:type="spellStart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>أﻴﭪ</w:t>
      </w:r>
      <w:proofErr w:type="spellEnd"/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كلاين عدة معارض منها معرض( الأبيض العاري </w:t>
      </w:r>
      <w:r w:rsidRPr="0077415C">
        <w:rPr>
          <w:rFonts w:cs="Simplified Arabic"/>
          <w:b/>
          <w:bCs/>
          <w:sz w:val="40"/>
          <w:szCs w:val="40"/>
          <w:rtl/>
          <w:lang w:bidi="ar-IQ"/>
        </w:rPr>
        <w:t>–</w:t>
      </w:r>
      <w:r w:rsidRPr="0077415C">
        <w:rPr>
          <w:rFonts w:cs="Simplified Arabic" w:hint="cs"/>
          <w:b/>
          <w:bCs/>
          <w:sz w:val="40"/>
          <w:szCs w:val="40"/>
          <w:rtl/>
          <w:lang w:bidi="ar-IQ"/>
        </w:rPr>
        <w:t xml:space="preserve"> 1958) ثم انخرط في إنتاج عدة أعمال فنية باللون الواحد كان ينتجها بواسطة أثار الجسد البشري العاري الملطخ بالألوان على قماش اللوحة وهذه الأفعال جعلته من أوائل المتصدرين لحركة فـن الجسد . شكل </w:t>
      </w:r>
      <w:r w:rsidR="0077415C" w:rsidRPr="0077415C">
        <w:rPr>
          <w:rFonts w:cs="Simplified Arabic" w:hint="cs"/>
          <w:b/>
          <w:bCs/>
          <w:sz w:val="40"/>
          <w:szCs w:val="40"/>
          <w:rtl/>
          <w:lang w:bidi="ar-IQ"/>
        </w:rPr>
        <w:t>ادناه...</w:t>
      </w:r>
    </w:p>
    <w:p w:rsidR="007C0BE1" w:rsidRDefault="007C0BE1" w:rsidP="007C0BE1">
      <w:pPr>
        <w:ind w:left="-46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7C0BE1" w:rsidRDefault="007C0BE1" w:rsidP="007C0BE1">
      <w:pPr>
        <w:ind w:left="-46"/>
        <w:jc w:val="center"/>
        <w:rPr>
          <w:rFonts w:cs="Simplified Arabic" w:hint="cs"/>
          <w:sz w:val="32"/>
          <w:szCs w:val="32"/>
          <w:rtl/>
          <w:lang w:bidi="ar-IQ"/>
        </w:rPr>
      </w:pPr>
      <w:r>
        <w:rPr>
          <w:rFonts w:cs="Arabic Transparent"/>
          <w:noProof/>
          <w:sz w:val="32"/>
          <w:szCs w:val="32"/>
        </w:rPr>
        <w:drawing>
          <wp:inline distT="0" distB="0" distL="0" distR="0">
            <wp:extent cx="4243705" cy="3469005"/>
            <wp:effectExtent l="57150" t="57150" r="61595" b="55245"/>
            <wp:docPr id="1" name="صورة 1" descr="ايفز كلين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يفز كلين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346900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0BE1" w:rsidRDefault="007C0BE1" w:rsidP="007C0BE1">
      <w:pPr>
        <w:ind w:left="-46"/>
        <w:jc w:val="center"/>
        <w:rPr>
          <w:rFonts w:cs="Simplified Arabic" w:hint="cs"/>
          <w:sz w:val="32"/>
          <w:szCs w:val="32"/>
          <w:rtl/>
          <w:lang w:bidi="ar-IQ"/>
        </w:rPr>
      </w:pPr>
      <w:proofErr w:type="spellStart"/>
      <w:r>
        <w:rPr>
          <w:rFonts w:cs="Simplified Arabic" w:hint="cs"/>
          <w:sz w:val="32"/>
          <w:szCs w:val="32"/>
          <w:rtl/>
          <w:lang w:bidi="ar-IQ"/>
        </w:rPr>
        <w:t>إﻴﭪ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كلاين -</w:t>
      </w:r>
      <w:r w:rsidRPr="00EC0E41"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3D4321" w:rsidRDefault="003D4321"/>
    <w:sectPr w:rsidR="003D4321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34" w:rsidRDefault="00977B34" w:rsidP="007C0BE1">
      <w:r>
        <w:separator/>
      </w:r>
    </w:p>
  </w:endnote>
  <w:endnote w:type="continuationSeparator" w:id="0">
    <w:p w:rsidR="00977B34" w:rsidRDefault="00977B34" w:rsidP="007C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34" w:rsidRDefault="00977B34" w:rsidP="007C0BE1">
      <w:r>
        <w:separator/>
      </w:r>
    </w:p>
  </w:footnote>
  <w:footnote w:type="continuationSeparator" w:id="0">
    <w:p w:rsidR="00977B34" w:rsidRDefault="00977B34" w:rsidP="007C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E1"/>
    <w:rsid w:val="003D4321"/>
    <w:rsid w:val="0077415C"/>
    <w:rsid w:val="007C0BE1"/>
    <w:rsid w:val="00977B34"/>
    <w:rsid w:val="00C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7C0BE1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7C0BE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7C0BE1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C0BE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C0B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E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7C0BE1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7C0BE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7C0BE1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7C0BE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7C0B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2020-03-02T23:03:00Z</dcterms:created>
  <dcterms:modified xsi:type="dcterms:W3CDTF">2020-03-02T23:23:00Z</dcterms:modified>
</cp:coreProperties>
</file>