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D97" w:rsidRDefault="00803D97" w:rsidP="00803D97">
      <w:pPr>
        <w:spacing w:after="0" w:line="480" w:lineRule="auto"/>
        <w:jc w:val="both"/>
        <w:rPr>
          <w:b/>
          <w:bCs/>
          <w:color w:val="FF0000"/>
          <w:sz w:val="36"/>
          <w:szCs w:val="36"/>
          <w:rtl/>
          <w:lang w:bidi="ar-IQ"/>
        </w:rPr>
      </w:pPr>
      <w:r w:rsidRPr="00897317">
        <w:rPr>
          <w:rFonts w:hint="cs"/>
          <w:b/>
          <w:bCs/>
          <w:color w:val="FF0000"/>
          <w:sz w:val="36"/>
          <w:szCs w:val="36"/>
          <w:rtl/>
          <w:lang w:bidi="ar-IQ"/>
        </w:rPr>
        <w:t>خط التعليق ( الفارسي ):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 </w:t>
      </w:r>
    </w:p>
    <w:p w:rsidR="00803D97" w:rsidRPr="00CE5550" w:rsidRDefault="00803D97" w:rsidP="00803D97">
      <w:pPr>
        <w:spacing w:after="0"/>
        <w:jc w:val="both"/>
        <w:rPr>
          <w:b/>
          <w:bCs/>
          <w:color w:val="FF0000"/>
          <w:sz w:val="36"/>
          <w:szCs w:val="36"/>
          <w:rtl/>
          <w:lang w:bidi="ar-IQ"/>
        </w:rPr>
      </w:pP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       </w:t>
      </w:r>
      <w:r w:rsidRPr="00CE5550">
        <w:rPr>
          <w:rFonts w:hint="cs"/>
          <w:sz w:val="32"/>
          <w:szCs w:val="32"/>
          <w:rtl/>
          <w:lang w:bidi="ar-IQ"/>
        </w:rPr>
        <w:t xml:space="preserve">كانت بلاد فارس قبل الإسلام يكتبون بالخط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البهلوي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( الفهلوي ) نسبة إلى فهلا الواقعة بين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همدان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وأصفهان وأذربيجان ،ولكن عندما</w:t>
      </w:r>
      <w:r>
        <w:rPr>
          <w:rFonts w:hint="cs"/>
          <w:sz w:val="32"/>
          <w:szCs w:val="32"/>
          <w:rtl/>
          <w:lang w:bidi="ar-IQ"/>
        </w:rPr>
        <w:t xml:space="preserve"> فتح</w:t>
      </w:r>
      <w:r w:rsidRPr="00CE5550">
        <w:rPr>
          <w:rFonts w:hint="cs"/>
          <w:sz w:val="32"/>
          <w:szCs w:val="32"/>
          <w:rtl/>
          <w:lang w:bidi="ar-IQ"/>
        </w:rPr>
        <w:t xml:space="preserve"> العرب بلاد فارس في صدر الإسلام حملوا معهم الخط الكوفي والكتابة العربية وهما وسيلة لقراءة القرءان الكريم وكان تعلمها أمر شديد الوجوب ، وسرعان ما أصبحت الكتابة العربية كتابتهم الرسمية والقومية ، لذلك حلت الكتابة العربية محل الكتابة الفهلوية ، وفي القرن الثالث عشر ظهر خط التعليق وسمي بالخط ( الفارسي )وقد برع الفرس بخط التعليق فاخذوا يزخرفونه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ويلونونه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حتى امتاز بجمال حروفه ورشاقتها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وميلانها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من </w:t>
      </w:r>
      <w:r>
        <w:rPr>
          <w:rFonts w:hint="cs"/>
          <w:sz w:val="32"/>
          <w:szCs w:val="32"/>
          <w:rtl/>
          <w:lang w:bidi="ar-IQ"/>
        </w:rPr>
        <w:t>إلى</w:t>
      </w:r>
      <w:r w:rsidRPr="00CE5550">
        <w:rPr>
          <w:rFonts w:hint="cs"/>
          <w:sz w:val="32"/>
          <w:szCs w:val="32"/>
          <w:rtl/>
          <w:lang w:bidi="ar-IQ"/>
        </w:rPr>
        <w:t xml:space="preserve"> اليمين إلى اليسار ومن الأعلى إلى الأسفل ...وقد استنبط التعليق من قلم النسخ وقلم الثلث إي انه يجمع بينهما ، لذا فهو له الصلة بخط النسخ برسم بعض حرفه ، وقد نسبت بعض المصادر إن خط التعليق من ابتكار الخطاط الإيراني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ميري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علي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التبريزي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ولكن نر</w:t>
      </w:r>
      <w:r>
        <w:rPr>
          <w:rFonts w:hint="cs"/>
          <w:sz w:val="32"/>
          <w:szCs w:val="32"/>
          <w:rtl/>
          <w:lang w:bidi="ar-IQ"/>
        </w:rPr>
        <w:t>ى</w:t>
      </w:r>
      <w:r w:rsidRPr="00CE5550">
        <w:rPr>
          <w:rFonts w:hint="cs"/>
          <w:sz w:val="32"/>
          <w:szCs w:val="32"/>
          <w:rtl/>
          <w:lang w:bidi="ar-IQ"/>
        </w:rPr>
        <w:t xml:space="preserve"> إن مصادر أخرى ترى غير ذلك ، فصاحب كتاب مصور الخط العربي الأستاذ ناجي زين الدين المصرف يرى إن الخطاط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ميري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علي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التبريزي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تنسب إليه قواعد خط </w:t>
      </w:r>
      <w:proofErr w:type="spellStart"/>
      <w:r w:rsidRPr="00CE5550">
        <w:rPr>
          <w:rFonts w:hint="cs"/>
          <w:sz w:val="32"/>
          <w:szCs w:val="32"/>
          <w:rtl/>
          <w:lang w:bidi="ar-IQ"/>
        </w:rPr>
        <w:t>النستعليق</w:t>
      </w:r>
      <w:proofErr w:type="spellEnd"/>
      <w:r w:rsidRPr="00CE5550">
        <w:rPr>
          <w:rFonts w:hint="cs"/>
          <w:sz w:val="32"/>
          <w:szCs w:val="32"/>
          <w:rtl/>
          <w:lang w:bidi="ar-IQ"/>
        </w:rPr>
        <w:t xml:space="preserve"> ( نسخ تعليق ) في القرن السابع عشر وبداية القرن الثامن عشر ، إي في الفترة العباسية في العراق . </w:t>
      </w:r>
    </w:p>
    <w:p w:rsidR="00803D97" w:rsidRDefault="00803D97" w:rsidP="00803D97">
      <w:pPr>
        <w:pStyle w:val="a3"/>
        <w:jc w:val="both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وقد استعمل هذا الخط في بلاد فارس والهند </w:t>
      </w:r>
      <w:proofErr w:type="spellStart"/>
      <w:r>
        <w:rPr>
          <w:rFonts w:hint="cs"/>
          <w:sz w:val="32"/>
          <w:szCs w:val="32"/>
          <w:rtl/>
          <w:lang w:bidi="ar-IQ"/>
        </w:rPr>
        <w:t>والباكستان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وتركستان وأفغانستان وأصبح خطهم الرسمي لذا في بلاد فارس لا يعد الخطاط خطاطا إذا لم يتقن خط التعليق لذا فقد اشتق منه عدة أنواع منها : </w:t>
      </w:r>
    </w:p>
    <w:p w:rsidR="00803D97" w:rsidRDefault="00803D97" w:rsidP="00803D97">
      <w:pPr>
        <w:pStyle w:val="a3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C72F48">
        <w:rPr>
          <w:rFonts w:hint="cs"/>
          <w:color w:val="FF0000"/>
          <w:sz w:val="32"/>
          <w:szCs w:val="32"/>
          <w:rtl/>
          <w:lang w:bidi="ar-IQ"/>
        </w:rPr>
        <w:t>خط جلي تعليق :</w:t>
      </w:r>
      <w:r>
        <w:rPr>
          <w:rFonts w:hint="cs"/>
          <w:sz w:val="32"/>
          <w:szCs w:val="32"/>
          <w:rtl/>
          <w:lang w:bidi="ar-IQ"/>
        </w:rPr>
        <w:t xml:space="preserve"> وهو من مشتقات التعليق على النحو الذي سمي </w:t>
      </w:r>
      <w:proofErr w:type="spellStart"/>
      <w:r>
        <w:rPr>
          <w:rFonts w:hint="cs"/>
          <w:sz w:val="32"/>
          <w:szCs w:val="32"/>
          <w:rtl/>
          <w:lang w:bidi="ar-IQ"/>
        </w:rPr>
        <w:t>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جلي الثلث ويستعمل لكتابة الألواح الكبيرة ، وقد تفننوا فيه الخطاطين الأتراك.</w:t>
      </w:r>
    </w:p>
    <w:p w:rsidR="00803D97" w:rsidRDefault="00803D97" w:rsidP="00803D97">
      <w:pPr>
        <w:pStyle w:val="a3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C72F48">
        <w:rPr>
          <w:rFonts w:hint="cs"/>
          <w:color w:val="FF0000"/>
          <w:sz w:val="32"/>
          <w:szCs w:val="32"/>
          <w:rtl/>
          <w:lang w:bidi="ar-IQ"/>
        </w:rPr>
        <w:t>خط أنجه تعليق</w:t>
      </w:r>
      <w:r>
        <w:rPr>
          <w:rFonts w:hint="cs"/>
          <w:sz w:val="32"/>
          <w:szCs w:val="32"/>
          <w:rtl/>
          <w:lang w:bidi="ar-IQ"/>
        </w:rPr>
        <w:t xml:space="preserve"> : ويطلق علية اسم قلم غبار التعليق عند الأتراك ، وهو خط تعليق دقيق يستعمل لكتابة المخطوطات الرفيعة . </w:t>
      </w:r>
    </w:p>
    <w:p w:rsidR="00803D97" w:rsidRDefault="00803D97" w:rsidP="00803D97">
      <w:pPr>
        <w:pStyle w:val="a3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C72F48">
        <w:rPr>
          <w:rFonts w:hint="cs"/>
          <w:color w:val="FF0000"/>
          <w:sz w:val="32"/>
          <w:szCs w:val="32"/>
          <w:rtl/>
          <w:lang w:bidi="ar-IQ"/>
        </w:rPr>
        <w:t xml:space="preserve">خط </w:t>
      </w:r>
      <w:proofErr w:type="spellStart"/>
      <w:r w:rsidRPr="00C72F48">
        <w:rPr>
          <w:rFonts w:hint="cs"/>
          <w:color w:val="FF0000"/>
          <w:sz w:val="32"/>
          <w:szCs w:val="32"/>
          <w:rtl/>
          <w:lang w:bidi="ar-IQ"/>
        </w:rPr>
        <w:t>شكسته</w:t>
      </w:r>
      <w:proofErr w:type="spellEnd"/>
      <w:r w:rsidRPr="00C72F48">
        <w:rPr>
          <w:rFonts w:hint="cs"/>
          <w:color w:val="FF0000"/>
          <w:sz w:val="32"/>
          <w:szCs w:val="32"/>
          <w:rtl/>
          <w:lang w:bidi="ar-IQ"/>
        </w:rPr>
        <w:t xml:space="preserve"> تعليق :</w:t>
      </w:r>
      <w:r>
        <w:rPr>
          <w:rFonts w:hint="cs"/>
          <w:sz w:val="32"/>
          <w:szCs w:val="32"/>
          <w:rtl/>
          <w:lang w:bidi="ar-IQ"/>
        </w:rPr>
        <w:t xml:space="preserve"> وهو خط صغير ورفيع لذا فهو معقد وصعب القراءة ، وتعني كلمة </w:t>
      </w:r>
      <w:proofErr w:type="spellStart"/>
      <w:r>
        <w:rPr>
          <w:rFonts w:hint="cs"/>
          <w:sz w:val="32"/>
          <w:szCs w:val="32"/>
          <w:rtl/>
          <w:lang w:bidi="ar-IQ"/>
        </w:rPr>
        <w:t>شكسته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بالعربية المكسر .</w:t>
      </w:r>
    </w:p>
    <w:p w:rsidR="00803D97" w:rsidRDefault="00803D97" w:rsidP="00803D97">
      <w:pPr>
        <w:pStyle w:val="a3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C72F48">
        <w:rPr>
          <w:rFonts w:hint="cs"/>
          <w:color w:val="FF0000"/>
          <w:sz w:val="32"/>
          <w:szCs w:val="32"/>
          <w:rtl/>
          <w:lang w:bidi="ar-IQ"/>
        </w:rPr>
        <w:t xml:space="preserve">خط </w:t>
      </w:r>
      <w:proofErr w:type="spellStart"/>
      <w:r w:rsidRPr="00C72F48">
        <w:rPr>
          <w:rFonts w:hint="cs"/>
          <w:color w:val="FF0000"/>
          <w:sz w:val="32"/>
          <w:szCs w:val="32"/>
          <w:rtl/>
          <w:lang w:bidi="ar-IQ"/>
        </w:rPr>
        <w:t>شكسته</w:t>
      </w:r>
      <w:proofErr w:type="spellEnd"/>
      <w:r w:rsidRPr="00C72F48">
        <w:rPr>
          <w:rFonts w:hint="cs"/>
          <w:color w:val="FF0000"/>
          <w:sz w:val="32"/>
          <w:szCs w:val="32"/>
          <w:rtl/>
          <w:lang w:bidi="ar-IQ"/>
        </w:rPr>
        <w:t xml:space="preserve"> أميز</w:t>
      </w:r>
      <w:r>
        <w:rPr>
          <w:rFonts w:hint="cs"/>
          <w:sz w:val="32"/>
          <w:szCs w:val="32"/>
          <w:rtl/>
          <w:lang w:bidi="ar-IQ"/>
        </w:rPr>
        <w:t xml:space="preserve"> : وهو قلم خليط بين حروف التعليق وحروف </w:t>
      </w:r>
      <w:proofErr w:type="spellStart"/>
      <w:r>
        <w:rPr>
          <w:rFonts w:hint="cs"/>
          <w:sz w:val="32"/>
          <w:szCs w:val="32"/>
          <w:rtl/>
          <w:lang w:bidi="ar-IQ"/>
        </w:rPr>
        <w:t>الشكسته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،واقتبست أوضاع بعض حروفه من الخط الديواني . </w:t>
      </w:r>
    </w:p>
    <w:p w:rsidR="00803D97" w:rsidRDefault="00803D97" w:rsidP="00803D97">
      <w:pPr>
        <w:pStyle w:val="a3"/>
        <w:ind w:left="1080"/>
        <w:jc w:val="both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وأفضل من كتب بخط التعليق الخطاطون الإيرانيون والخطاطون الأتراك ، ومن العراق أفضل من كتب </w:t>
      </w:r>
      <w:proofErr w:type="spellStart"/>
      <w:r>
        <w:rPr>
          <w:rFonts w:hint="cs"/>
          <w:sz w:val="32"/>
          <w:szCs w:val="32"/>
          <w:rtl/>
          <w:lang w:bidi="ar-IQ"/>
        </w:rPr>
        <w:t>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الخطاط المرحوم هاشم محمد البغدادي ، والخطاط المرحوم خليل </w:t>
      </w:r>
      <w:proofErr w:type="spellStart"/>
      <w:r>
        <w:rPr>
          <w:rFonts w:hint="cs"/>
          <w:sz w:val="32"/>
          <w:szCs w:val="32"/>
          <w:rtl/>
          <w:lang w:bidi="ar-IQ"/>
        </w:rPr>
        <w:t>الزهاوي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803D97" w:rsidRDefault="00803D97" w:rsidP="00803D97">
      <w:pPr>
        <w:pStyle w:val="a3"/>
        <w:ind w:left="1080"/>
        <w:jc w:val="both"/>
        <w:rPr>
          <w:sz w:val="32"/>
          <w:szCs w:val="32"/>
          <w:rtl/>
          <w:lang w:bidi="ar-IQ"/>
        </w:rPr>
      </w:pPr>
    </w:p>
    <w:p w:rsidR="00803D97" w:rsidRPr="0079475F" w:rsidRDefault="00803D97" w:rsidP="00803D97">
      <w:pPr>
        <w:pStyle w:val="a3"/>
        <w:ind w:left="1080"/>
        <w:jc w:val="both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</w:t>
      </w:r>
    </w:p>
    <w:p w:rsidR="00803D97" w:rsidRPr="009B3A92" w:rsidRDefault="00803D97" w:rsidP="00803D97">
      <w:pPr>
        <w:spacing w:line="480" w:lineRule="auto"/>
        <w:jc w:val="both"/>
        <w:rPr>
          <w:sz w:val="32"/>
          <w:szCs w:val="32"/>
          <w:rtl/>
          <w:lang w:bidi="ar-IQ"/>
        </w:rPr>
      </w:pPr>
      <w:r>
        <w:rPr>
          <w:noProof/>
          <w:sz w:val="32"/>
          <w:szCs w:val="32"/>
          <w:rtl/>
        </w:rPr>
        <w:lastRenderedPageBreak/>
        <w:pict>
          <v:rect id="_x0000_s1026" style="position:absolute;left:0;text-align:left;margin-left:-10.5pt;margin-top:10.15pt;width:377.25pt;height:136.5pt;z-index:251660288" fillcolor="white [3201]" strokecolor="#8064a2 [3207]" strokeweight="2.5pt">
            <v:shadow color="#868686"/>
            <v:textbox>
              <w:txbxContent>
                <w:p w:rsidR="00803D97" w:rsidRDefault="00803D97" w:rsidP="00803D97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408170" cy="1531033"/>
                        <wp:effectExtent l="19050" t="0" r="0" b="0"/>
                        <wp:docPr id="2" name="صورة 1" descr="D:\كتاب الخط العربي\CCI09182013_0000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كتاب الخط العربي\CCI09182013_0000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8170" cy="153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803D97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Pr="007534AC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Default="00803D97" w:rsidP="00803D97">
      <w:pPr>
        <w:jc w:val="both"/>
        <w:rPr>
          <w:sz w:val="32"/>
          <w:szCs w:val="32"/>
          <w:rtl/>
          <w:lang w:bidi="ar-IQ"/>
        </w:rPr>
      </w:pPr>
    </w:p>
    <w:p w:rsidR="00803D97" w:rsidRPr="007534AC" w:rsidRDefault="00803D97" w:rsidP="00803D97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pict>
          <v:rect id="_x0000_s1027" style="position:absolute;left:0;text-align:left;margin-left:5.25pt;margin-top:26.25pt;width:377.25pt;height:152.25pt;z-index:251661312" fillcolor="white [3201]" strokecolor="#8064a2 [3207]" strokeweight="2.5pt">
            <v:shadow color="#868686"/>
            <v:textbox>
              <w:txbxContent>
                <w:p w:rsidR="00803D97" w:rsidRDefault="00803D97" w:rsidP="00803D97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598670" cy="1761259"/>
                        <wp:effectExtent l="19050" t="0" r="0" b="0"/>
                        <wp:docPr id="3" name="صورة 2" descr="D:\كتاب الخط العربي\DSC047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كتاب الخط العربي\DSC047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8670" cy="1761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803D97" w:rsidRPr="007534AC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Pr="007534AC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Pr="007534AC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Default="00803D97" w:rsidP="00803D97">
      <w:pPr>
        <w:jc w:val="both"/>
        <w:rPr>
          <w:sz w:val="32"/>
          <w:szCs w:val="32"/>
          <w:lang w:bidi="ar-IQ"/>
        </w:rPr>
      </w:pPr>
    </w:p>
    <w:p w:rsidR="00803D97" w:rsidRDefault="00803D97" w:rsidP="00803D97">
      <w:pPr>
        <w:jc w:val="both"/>
        <w:rPr>
          <w:sz w:val="32"/>
          <w:szCs w:val="32"/>
          <w:rtl/>
          <w:lang w:bidi="ar-IQ"/>
        </w:rPr>
      </w:pPr>
    </w:p>
    <w:p w:rsidR="00803D97" w:rsidRDefault="00803D97" w:rsidP="00803D97">
      <w:pPr>
        <w:jc w:val="both"/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الشكل يوضح كتابة خط التعليق ( الفارسي )</w:t>
      </w:r>
    </w:p>
    <w:p w:rsidR="00803D97" w:rsidRDefault="00803D97" w:rsidP="00803D97">
      <w:pPr>
        <w:jc w:val="both"/>
        <w:rPr>
          <w:rtl/>
          <w:lang w:bidi="ar-IQ"/>
        </w:rPr>
      </w:pPr>
    </w:p>
    <w:p w:rsidR="00803D97" w:rsidRDefault="00803D97" w:rsidP="00803D97">
      <w:pPr>
        <w:jc w:val="both"/>
        <w:rPr>
          <w:sz w:val="32"/>
          <w:szCs w:val="32"/>
          <w:rtl/>
          <w:lang w:bidi="ar-IQ"/>
        </w:rPr>
      </w:pPr>
      <w:r w:rsidRPr="00250A2A">
        <w:rPr>
          <w:rFonts w:hint="cs"/>
          <w:b/>
          <w:bCs/>
          <w:color w:val="FF0000"/>
          <w:sz w:val="32"/>
          <w:szCs w:val="32"/>
          <w:rtl/>
          <w:lang w:bidi="ar-IQ"/>
        </w:rPr>
        <w:t xml:space="preserve">_ </w:t>
      </w:r>
      <w:r w:rsidRPr="00250A2A">
        <w:rPr>
          <w:rFonts w:hint="cs"/>
          <w:b/>
          <w:bCs/>
          <w:color w:val="FF0000"/>
          <w:sz w:val="36"/>
          <w:szCs w:val="36"/>
          <w:rtl/>
          <w:lang w:bidi="ar-IQ"/>
        </w:rPr>
        <w:t>مميزات خط التعليق</w:t>
      </w:r>
      <w:r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وخصائصه</w:t>
      </w:r>
      <w:r w:rsidRPr="00250A2A">
        <w:rPr>
          <w:rFonts w:hint="cs"/>
          <w:b/>
          <w:bCs/>
          <w:color w:val="FF0000"/>
          <w:sz w:val="36"/>
          <w:szCs w:val="36"/>
          <w:rtl/>
          <w:lang w:bidi="ar-IQ"/>
        </w:rPr>
        <w:t xml:space="preserve"> :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يمتاز بجمال حروفه </w:t>
      </w:r>
      <w:proofErr w:type="spellStart"/>
      <w:r>
        <w:rPr>
          <w:rFonts w:hint="cs"/>
          <w:sz w:val="32"/>
          <w:szCs w:val="32"/>
          <w:rtl/>
          <w:lang w:bidi="ar-IQ"/>
        </w:rPr>
        <w:t>مائلها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من اليمين </w:t>
      </w:r>
      <w:proofErr w:type="spellStart"/>
      <w:r>
        <w:rPr>
          <w:rFonts w:hint="cs"/>
          <w:sz w:val="32"/>
          <w:szCs w:val="32"/>
          <w:rtl/>
          <w:lang w:bidi="ar-IQ"/>
        </w:rPr>
        <w:t>الى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اليسار ومن الأعلى </w:t>
      </w:r>
      <w:proofErr w:type="spellStart"/>
      <w:r>
        <w:rPr>
          <w:rFonts w:hint="cs"/>
          <w:sz w:val="32"/>
          <w:szCs w:val="32"/>
          <w:rtl/>
          <w:lang w:bidi="ar-IQ"/>
        </w:rPr>
        <w:t>الى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الأسفل .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خالٍ من التشكيل ( الحركات الأعرابية ) </w:t>
      </w:r>
      <w:proofErr w:type="spellStart"/>
      <w:r>
        <w:rPr>
          <w:rFonts w:hint="cs"/>
          <w:sz w:val="32"/>
          <w:szCs w:val="32"/>
          <w:rtl/>
          <w:lang w:bidi="ar-IQ"/>
        </w:rPr>
        <w:t>الا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ما ندر .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>يكثر في بعض حروفه الرسم (فهو يكتب بقلمين مختلفين الأحجام ) .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لحرفة قابلية في المد </w:t>
      </w:r>
      <w:proofErr w:type="spellStart"/>
      <w:r>
        <w:rPr>
          <w:rFonts w:hint="cs"/>
          <w:sz w:val="32"/>
          <w:szCs w:val="32"/>
          <w:rtl/>
          <w:lang w:bidi="ar-IQ"/>
        </w:rPr>
        <w:t>والأستطاله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، فعملية المد </w:t>
      </w:r>
      <w:proofErr w:type="spellStart"/>
      <w:r>
        <w:rPr>
          <w:rFonts w:hint="cs"/>
          <w:sz w:val="32"/>
          <w:szCs w:val="32"/>
          <w:rtl/>
          <w:lang w:bidi="ar-IQ"/>
        </w:rPr>
        <w:t>تمنحمة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رونقا وتنسيقا وجمالا. 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يغلب على حروفه الدوران </w:t>
      </w:r>
      <w:proofErr w:type="spellStart"/>
      <w:r>
        <w:rPr>
          <w:rFonts w:hint="cs"/>
          <w:sz w:val="32"/>
          <w:szCs w:val="32"/>
          <w:rtl/>
          <w:lang w:bidi="ar-IQ"/>
        </w:rPr>
        <w:t>والأنعطاف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.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حروفه تتحمل </w:t>
      </w:r>
      <w:proofErr w:type="spellStart"/>
      <w:r>
        <w:rPr>
          <w:rFonts w:hint="cs"/>
          <w:sz w:val="32"/>
          <w:szCs w:val="32"/>
          <w:rtl/>
          <w:lang w:bidi="ar-IQ"/>
        </w:rPr>
        <w:t>الكتابه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بعضها فوفق بعض </w:t>
      </w:r>
      <w:proofErr w:type="spellStart"/>
      <w:r>
        <w:rPr>
          <w:rFonts w:hint="cs"/>
          <w:sz w:val="32"/>
          <w:szCs w:val="32"/>
          <w:rtl/>
          <w:lang w:bidi="ar-IQ"/>
        </w:rPr>
        <w:t>لأتزان</w:t>
      </w:r>
      <w:proofErr w:type="spellEnd"/>
      <w:r>
        <w:rPr>
          <w:rFonts w:hint="cs"/>
          <w:sz w:val="32"/>
          <w:szCs w:val="32"/>
          <w:rtl/>
          <w:lang w:bidi="ar-IQ"/>
        </w:rPr>
        <w:t xml:space="preserve"> السطر فيه وتنسيقه . </w:t>
      </w:r>
    </w:p>
    <w:p w:rsidR="00803D97" w:rsidRDefault="00803D97" w:rsidP="00803D97">
      <w:pPr>
        <w:pStyle w:val="a3"/>
        <w:numPr>
          <w:ilvl w:val="0"/>
          <w:numId w:val="2"/>
        </w:numPr>
        <w:jc w:val="both"/>
        <w:rPr>
          <w:sz w:val="32"/>
          <w:szCs w:val="32"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تكون في حروفه حركة موسيقية لذا يسمى بالخط الراقص المنسجم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proofErr w:type="spellStart"/>
      <w:r w:rsidRPr="000C336A">
        <w:rPr>
          <w:rFonts w:cs="Simplified Arabic" w:hint="cs"/>
          <w:sz w:val="32"/>
          <w:szCs w:val="32"/>
          <w:rtl/>
        </w:rPr>
        <w:t>لايختلط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بحروفه من أي قلم من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اقلام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العربية ، </w:t>
      </w:r>
      <w:proofErr w:type="spellStart"/>
      <w:r w:rsidRPr="000C336A">
        <w:rPr>
          <w:rFonts w:cs="Simplified Arabic" w:hint="cs"/>
          <w:sz w:val="32"/>
          <w:szCs w:val="32"/>
          <w:rtl/>
        </w:rPr>
        <w:t>فأذا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اختلط بحروفه حرف من قلم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اخر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سمي نسخي فيسمى ( قرمة خط )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proofErr w:type="spellStart"/>
      <w:r w:rsidRPr="000C336A">
        <w:rPr>
          <w:rFonts w:cs="Simplified Arabic" w:hint="cs"/>
          <w:sz w:val="32"/>
          <w:szCs w:val="32"/>
          <w:rtl/>
        </w:rPr>
        <w:t>ان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نظام خط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النستعليق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اكثر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خفة ورشاقة من التعليق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r w:rsidRPr="000C336A">
        <w:rPr>
          <w:rFonts w:cs="Simplified Arabic" w:hint="cs"/>
          <w:sz w:val="32"/>
          <w:szCs w:val="32"/>
          <w:rtl/>
        </w:rPr>
        <w:lastRenderedPageBreak/>
        <w:t xml:space="preserve">يمتاز بالأقواس الأفقية المفرطة الطول </w:t>
      </w:r>
      <w:proofErr w:type="spellStart"/>
      <w:r w:rsidRPr="000C336A">
        <w:rPr>
          <w:rFonts w:cs="Simplified Arabic" w:hint="cs"/>
          <w:sz w:val="32"/>
          <w:szCs w:val="32"/>
          <w:rtl/>
        </w:rPr>
        <w:t>والأنسياب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r w:rsidRPr="000C336A">
        <w:rPr>
          <w:rFonts w:cs="Simplified Arabic" w:hint="cs"/>
          <w:sz w:val="32"/>
          <w:szCs w:val="32"/>
          <w:rtl/>
        </w:rPr>
        <w:t xml:space="preserve"> امتلاء الدوائر الصغيرة ، والرقة الشديدة في نهاية الحروف المدببة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r w:rsidRPr="000C336A">
        <w:rPr>
          <w:rFonts w:cs="Simplified Arabic" w:hint="cs"/>
          <w:sz w:val="32"/>
          <w:szCs w:val="32"/>
          <w:rtl/>
        </w:rPr>
        <w:t xml:space="preserve">توكيد الحركات الأفقية دون العمودية ، والفرق الكبير في عرض الخطوط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r w:rsidRPr="000C336A">
        <w:rPr>
          <w:rFonts w:cs="Simplified Arabic" w:hint="cs"/>
          <w:sz w:val="32"/>
          <w:szCs w:val="32"/>
          <w:rtl/>
        </w:rPr>
        <w:t xml:space="preserve">حروفه صارت مختلفة السمك والطول تبعا للقاعدة والذوق ، كما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ان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بعض الحروف لا تكتب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الا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بثلث القلم وهي ستة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احرف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( السين ، الراء ، العين ، الصاد ، الضاد ، الهاء ، رأس الحاء ) ويتشابه في رسم الهاء المستديرة المفردة مع خط النسخ . </w:t>
      </w:r>
    </w:p>
    <w:p w:rsidR="00803D97" w:rsidRPr="000C336A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r w:rsidRPr="000C336A">
        <w:rPr>
          <w:rFonts w:cs="Simplified Arabic" w:hint="cs"/>
          <w:sz w:val="32"/>
          <w:szCs w:val="32"/>
          <w:rtl/>
        </w:rPr>
        <w:t xml:space="preserve"> تمتاز حروفه بدقتها </w:t>
      </w:r>
      <w:proofErr w:type="spellStart"/>
      <w:r w:rsidRPr="000C336A">
        <w:rPr>
          <w:rFonts w:cs="Simplified Arabic" w:hint="cs"/>
          <w:sz w:val="32"/>
          <w:szCs w:val="32"/>
          <w:rtl/>
        </w:rPr>
        <w:t>وأمتدادها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، وهو لا يحتمل التشكيل والتركيب ، وهو يشبه خط الرقعة في هذه الناحية . </w:t>
      </w:r>
    </w:p>
    <w:p w:rsidR="00803D97" w:rsidRDefault="00803D97" w:rsidP="00803D97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ind w:left="432"/>
        <w:jc w:val="both"/>
        <w:rPr>
          <w:rFonts w:cs="Simplified Arabic"/>
          <w:sz w:val="32"/>
          <w:szCs w:val="32"/>
        </w:rPr>
      </w:pPr>
      <w:r w:rsidRPr="000C336A">
        <w:rPr>
          <w:rFonts w:cs="Simplified Arabic" w:hint="cs"/>
          <w:sz w:val="32"/>
          <w:szCs w:val="32"/>
          <w:rtl/>
        </w:rPr>
        <w:t xml:space="preserve"> وهو عروس الخط </w:t>
      </w:r>
      <w:proofErr w:type="spellStart"/>
      <w:r w:rsidRPr="000C336A">
        <w:rPr>
          <w:rFonts w:cs="Simplified Arabic" w:hint="cs"/>
          <w:sz w:val="32"/>
          <w:szCs w:val="32"/>
          <w:rtl/>
        </w:rPr>
        <w:t>الأسل</w:t>
      </w:r>
      <w:r>
        <w:rPr>
          <w:rFonts w:cs="Simplified Arabic" w:hint="cs"/>
          <w:sz w:val="32"/>
          <w:szCs w:val="32"/>
          <w:rtl/>
        </w:rPr>
        <w:t>ا</w:t>
      </w:r>
      <w:r w:rsidRPr="000C336A">
        <w:rPr>
          <w:rFonts w:cs="Simplified Arabic" w:hint="cs"/>
          <w:sz w:val="32"/>
          <w:szCs w:val="32"/>
          <w:rtl/>
        </w:rPr>
        <w:t>مي</w:t>
      </w:r>
      <w:proofErr w:type="spellEnd"/>
      <w:r w:rsidRPr="000C336A">
        <w:rPr>
          <w:rFonts w:cs="Simplified Arabic" w:hint="cs"/>
          <w:sz w:val="32"/>
          <w:szCs w:val="32"/>
          <w:rtl/>
        </w:rPr>
        <w:t xml:space="preserve"> ، والخط الوطني لنسخ الكتب والأشعار ،</w:t>
      </w:r>
      <w:r w:rsidRPr="00C71FC3">
        <w:rPr>
          <w:rFonts w:hint="cs"/>
          <w:rtl/>
        </w:rPr>
        <w:t xml:space="preserve"> ،</w:t>
      </w:r>
      <w:r w:rsidRPr="000C336A">
        <w:rPr>
          <w:rFonts w:cs="Simplified Arabic" w:hint="cs"/>
          <w:sz w:val="32"/>
          <w:szCs w:val="32"/>
          <w:rtl/>
        </w:rPr>
        <w:t xml:space="preserve">ويستعمل في كتابة عناوين الكتب والبطاقات والدعوات والنشرات الخاصة بالمؤتمرات . </w:t>
      </w:r>
    </w:p>
    <w:p w:rsidR="007E1AE5" w:rsidRPr="00803D97" w:rsidRDefault="007E1AE5"/>
    <w:sectPr w:rsidR="007E1AE5" w:rsidRPr="00803D97" w:rsidSect="005B52E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C5A20"/>
    <w:multiLevelType w:val="hybridMultilevel"/>
    <w:tmpl w:val="974CE1E4"/>
    <w:lvl w:ilvl="0" w:tplc="F9B8A53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40FF1"/>
    <w:multiLevelType w:val="hybridMultilevel"/>
    <w:tmpl w:val="6E0C3C1E"/>
    <w:lvl w:ilvl="0" w:tplc="BB3A44A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803D97"/>
    <w:rsid w:val="00570EC8"/>
    <w:rsid w:val="005B52EA"/>
    <w:rsid w:val="007E1AE5"/>
    <w:rsid w:val="00803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D9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D9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0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03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2714</Characters>
  <Application>Microsoft Office Word</Application>
  <DocSecurity>0</DocSecurity>
  <Lines>22</Lines>
  <Paragraphs>6</Paragraphs>
  <ScaleCrop>false</ScaleCrop>
  <Company>SACC</Company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2020-03-05T03:40:00Z</dcterms:created>
  <dcterms:modified xsi:type="dcterms:W3CDTF">2020-03-05T03:40:00Z</dcterms:modified>
</cp:coreProperties>
</file>