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DD" w:rsidRPr="00CF3A08" w:rsidRDefault="00A864DD" w:rsidP="00164228">
      <w:pPr>
        <w:pStyle w:val="a3"/>
        <w:ind w:left="0" w:firstLine="0"/>
        <w:rPr>
          <w:rFonts w:asciiTheme="majorBidi" w:hAnsiTheme="majorBidi" w:cstheme="majorBidi"/>
          <w:u w:val="single"/>
        </w:rPr>
      </w:pPr>
      <w:r w:rsidRPr="00CF3A08">
        <w:rPr>
          <w:rFonts w:asciiTheme="majorBidi" w:hAnsiTheme="majorBidi" w:cstheme="majorBidi"/>
          <w:u w:val="single"/>
        </w:rPr>
        <w:t>Induction of labour</w:t>
      </w:r>
      <w:r w:rsidR="00C675D1">
        <w:rPr>
          <w:rFonts w:asciiTheme="majorBidi" w:hAnsiTheme="majorBidi" w:cstheme="majorBidi"/>
          <w:u w:val="single"/>
        </w:rPr>
        <w:t xml:space="preserve"> (IOL)</w:t>
      </w:r>
    </w:p>
    <w:p w:rsidR="00A864DD" w:rsidRPr="00CF3A08" w:rsidRDefault="00A864DD" w:rsidP="00164228">
      <w:pPr>
        <w:pStyle w:val="a3"/>
        <w:ind w:left="0" w:firstLine="0"/>
        <w:rPr>
          <w:rFonts w:asciiTheme="majorBidi" w:hAnsiTheme="majorBidi" w:cstheme="majorBidi"/>
          <w:u w:val="single"/>
        </w:rPr>
      </w:pPr>
    </w:p>
    <w:p w:rsidR="00A864DD" w:rsidRPr="00CF3A08" w:rsidRDefault="00A864DD" w:rsidP="00164228">
      <w:pPr>
        <w:pStyle w:val="a3"/>
        <w:ind w:left="0" w:firstLine="0"/>
        <w:jc w:val="left"/>
        <w:rPr>
          <w:rFonts w:asciiTheme="majorBidi" w:hAnsiTheme="majorBidi" w:cstheme="majorBidi"/>
        </w:rPr>
      </w:pPr>
      <w:r w:rsidRPr="00CF3A08">
        <w:rPr>
          <w:rFonts w:asciiTheme="majorBidi" w:hAnsiTheme="majorBidi" w:cstheme="majorBidi"/>
        </w:rPr>
        <w:t xml:space="preserve">Dr.Miami Abdul Hassan </w:t>
      </w:r>
      <w:r w:rsidR="00164228" w:rsidRPr="00CF3A08">
        <w:rPr>
          <w:rFonts w:asciiTheme="majorBidi" w:hAnsiTheme="majorBidi" w:cstheme="majorBidi"/>
        </w:rPr>
        <w:t xml:space="preserve">                             </w:t>
      </w:r>
      <w:r w:rsidR="00FA3E71" w:rsidRPr="00CF3A08">
        <w:rPr>
          <w:rFonts w:asciiTheme="majorBidi" w:hAnsiTheme="majorBidi" w:cstheme="majorBidi"/>
        </w:rPr>
        <w:t xml:space="preserve">                         </w:t>
      </w:r>
      <w:r w:rsidR="00164228" w:rsidRPr="00CF3A08">
        <w:rPr>
          <w:rFonts w:asciiTheme="majorBidi" w:hAnsiTheme="majorBidi" w:cstheme="majorBidi"/>
        </w:rPr>
        <w:t>4</w:t>
      </w:r>
      <w:r w:rsidR="00164228" w:rsidRPr="00CF3A08">
        <w:rPr>
          <w:rFonts w:asciiTheme="majorBidi" w:hAnsiTheme="majorBidi" w:cstheme="majorBidi"/>
          <w:vertAlign w:val="superscript"/>
        </w:rPr>
        <w:t>th</w:t>
      </w:r>
      <w:r w:rsidR="00164228" w:rsidRPr="00CF3A08">
        <w:rPr>
          <w:rFonts w:asciiTheme="majorBidi" w:hAnsiTheme="majorBidi" w:cstheme="majorBidi"/>
        </w:rPr>
        <w:t>.class</w:t>
      </w:r>
      <w:r w:rsidRPr="00CF3A08">
        <w:rPr>
          <w:rFonts w:asciiTheme="majorBidi" w:hAnsiTheme="majorBidi" w:cstheme="majorBidi"/>
        </w:rPr>
        <w:t xml:space="preserve">                                               </w:t>
      </w:r>
    </w:p>
    <w:p w:rsidR="00A864DD" w:rsidRPr="00CF3A08" w:rsidRDefault="00A864DD" w:rsidP="00A864DD">
      <w:pPr>
        <w:pStyle w:val="a3"/>
        <w:ind w:left="0" w:firstLine="0"/>
        <w:jc w:val="left"/>
        <w:rPr>
          <w:rFonts w:asciiTheme="majorBidi" w:hAnsiTheme="majorBidi" w:cstheme="majorBidi"/>
        </w:rPr>
      </w:pPr>
      <w:r w:rsidRPr="00CF3A08">
        <w:rPr>
          <w:rFonts w:asciiTheme="majorBidi" w:hAnsiTheme="majorBidi" w:cstheme="majorBidi"/>
        </w:rPr>
        <w:t xml:space="preserve"> F.I.C.O.G</w:t>
      </w:r>
    </w:p>
    <w:p w:rsidR="00A864DD" w:rsidRPr="00CF3A08" w:rsidRDefault="00A864DD" w:rsidP="00A864DD">
      <w:pPr>
        <w:pStyle w:val="a3"/>
        <w:ind w:left="0" w:firstLine="0"/>
        <w:jc w:val="left"/>
        <w:rPr>
          <w:rFonts w:asciiTheme="majorBidi" w:hAnsiTheme="majorBidi" w:cstheme="majorBidi"/>
        </w:rPr>
      </w:pPr>
      <w:r w:rsidRPr="00CF3A08">
        <w:rPr>
          <w:rFonts w:asciiTheme="majorBidi" w:hAnsiTheme="majorBidi" w:cstheme="majorBidi"/>
        </w:rPr>
        <w:t xml:space="preserve"> Assistant professor</w:t>
      </w:r>
    </w:p>
    <w:p w:rsidR="00A864DD" w:rsidRPr="00CF3A08" w:rsidRDefault="00A864DD" w:rsidP="00AD5602">
      <w:pPr>
        <w:pStyle w:val="a3"/>
        <w:ind w:left="0" w:firstLine="0"/>
        <w:jc w:val="left"/>
        <w:rPr>
          <w:rFonts w:asciiTheme="majorBidi" w:hAnsiTheme="majorBidi" w:cstheme="majorBidi"/>
        </w:rPr>
      </w:pPr>
      <w:r w:rsidRPr="00CF3A08">
        <w:rPr>
          <w:rFonts w:asciiTheme="majorBidi" w:hAnsiTheme="majorBidi" w:cstheme="majorBidi"/>
        </w:rPr>
        <w:t xml:space="preserve"> 201</w:t>
      </w:r>
      <w:r w:rsidR="00AD5602">
        <w:rPr>
          <w:rFonts w:asciiTheme="majorBidi" w:hAnsiTheme="majorBidi" w:cstheme="majorBidi"/>
        </w:rPr>
        <w:t>4</w:t>
      </w:r>
      <w:r w:rsidRPr="00CF3A08">
        <w:rPr>
          <w:rFonts w:asciiTheme="majorBidi" w:hAnsiTheme="majorBidi" w:cstheme="majorBidi"/>
        </w:rPr>
        <w:t>-201</w:t>
      </w:r>
      <w:r w:rsidR="00AD5602">
        <w:rPr>
          <w:rFonts w:asciiTheme="majorBidi" w:hAnsiTheme="majorBidi" w:cstheme="majorBidi"/>
        </w:rPr>
        <w:t>5</w:t>
      </w:r>
    </w:p>
    <w:p w:rsidR="00A864DD" w:rsidRPr="00CF3A08" w:rsidRDefault="00164228" w:rsidP="00A864DD">
      <w:pPr>
        <w:jc w:val="both"/>
        <w:rPr>
          <w:rFonts w:asciiTheme="majorBidi" w:hAnsiTheme="majorBidi" w:cstheme="majorBidi"/>
          <w:sz w:val="32"/>
          <w:szCs w:val="32"/>
        </w:rPr>
      </w:pPr>
      <w:r w:rsidRPr="00CF3A08">
        <w:rPr>
          <w:rFonts w:asciiTheme="majorBidi" w:hAnsiTheme="majorBidi" w:cstheme="majorBidi"/>
          <w:sz w:val="32"/>
          <w:szCs w:val="32"/>
        </w:rPr>
        <w:t>Definition:</w:t>
      </w:r>
    </w:p>
    <w:p w:rsidR="00A864DD" w:rsidRPr="00CF3A08" w:rsidRDefault="00A864DD" w:rsidP="00C41A1E">
      <w:pPr>
        <w:autoSpaceDE w:val="0"/>
        <w:autoSpaceDN w:val="0"/>
        <w:adjustRightInd w:val="0"/>
        <w:rPr>
          <w:rFonts w:asciiTheme="majorBidi" w:hAnsiTheme="majorBidi" w:cstheme="majorBidi"/>
          <w:sz w:val="32"/>
          <w:szCs w:val="32"/>
        </w:rPr>
      </w:pPr>
      <w:r w:rsidRPr="00CF3A08">
        <w:rPr>
          <w:rFonts w:asciiTheme="majorBidi" w:hAnsiTheme="majorBidi" w:cstheme="majorBidi"/>
          <w:sz w:val="32"/>
          <w:szCs w:val="32"/>
        </w:rPr>
        <w:t>(IOL)</w:t>
      </w:r>
      <w:r w:rsidR="00836DC5">
        <w:rPr>
          <w:rFonts w:asciiTheme="majorBidi" w:hAnsiTheme="majorBidi" w:cstheme="majorBidi"/>
          <w:sz w:val="32"/>
          <w:szCs w:val="32"/>
        </w:rPr>
        <w:t xml:space="preserve"> is</w:t>
      </w:r>
      <w:r w:rsidRPr="00CF3A08">
        <w:rPr>
          <w:rFonts w:asciiTheme="majorBidi" w:hAnsiTheme="majorBidi" w:cstheme="majorBidi"/>
          <w:sz w:val="32"/>
          <w:szCs w:val="32"/>
        </w:rPr>
        <w:t xml:space="preserve"> </w:t>
      </w:r>
      <w:r w:rsidR="00836DC5" w:rsidRPr="00836DC5">
        <w:rPr>
          <w:rFonts w:asciiTheme="majorBidi" w:eastAsiaTheme="minorHAnsi" w:hAnsiTheme="majorBidi" w:cstheme="majorBidi"/>
          <w:sz w:val="32"/>
          <w:szCs w:val="32"/>
        </w:rPr>
        <w:t>the stimulation of uterine contractions</w:t>
      </w:r>
      <w:r w:rsidR="00836DC5" w:rsidRPr="00836DC5">
        <w:rPr>
          <w:rFonts w:ascii="PhotinaMT" w:eastAsiaTheme="minorHAnsi" w:hAnsi="PhotinaMT" w:cs="PhotinaMT"/>
          <w:sz w:val="28"/>
          <w:szCs w:val="28"/>
        </w:rPr>
        <w:t xml:space="preserve"> </w:t>
      </w:r>
      <w:r w:rsidR="00C41A1E">
        <w:rPr>
          <w:rFonts w:asciiTheme="majorBidi" w:hAnsiTheme="majorBidi" w:cstheme="majorBidi"/>
          <w:sz w:val="32"/>
          <w:szCs w:val="32"/>
        </w:rPr>
        <w:t>or</w:t>
      </w:r>
      <w:r w:rsidRPr="00CF3A08">
        <w:rPr>
          <w:rFonts w:asciiTheme="majorBidi" w:hAnsiTheme="majorBidi" w:cstheme="majorBidi"/>
          <w:sz w:val="32"/>
          <w:szCs w:val="32"/>
        </w:rPr>
        <w:t xml:space="preserve"> artificial or planned initiation of labour before its spontaneous onset for the purpose of delivery of the fetoplacental unit. The rate of induction of labour varies by location &amp; institution but appear to be increasing.</w:t>
      </w:r>
    </w:p>
    <w:p w:rsidR="00A864DD" w:rsidRPr="00CF3A08" w:rsidRDefault="00A864DD" w:rsidP="00A864DD">
      <w:pPr>
        <w:jc w:val="both"/>
        <w:rPr>
          <w:rFonts w:asciiTheme="majorBidi" w:hAnsiTheme="majorBidi" w:cstheme="majorBidi"/>
          <w:sz w:val="32"/>
          <w:szCs w:val="32"/>
        </w:rPr>
      </w:pPr>
      <w:r w:rsidRPr="00CF3A08">
        <w:rPr>
          <w:rFonts w:asciiTheme="majorBidi" w:hAnsiTheme="majorBidi" w:cstheme="majorBidi"/>
          <w:b/>
          <w:bCs/>
          <w:sz w:val="32"/>
          <w:szCs w:val="32"/>
          <w:u w:val="single"/>
        </w:rPr>
        <w:t>Indications:</w:t>
      </w:r>
    </w:p>
    <w:p w:rsidR="00A864DD" w:rsidRPr="00CF3A08" w:rsidRDefault="00A864DD" w:rsidP="00A864DD">
      <w:pPr>
        <w:jc w:val="both"/>
        <w:rPr>
          <w:rFonts w:asciiTheme="majorBidi" w:hAnsiTheme="majorBidi" w:cstheme="majorBidi"/>
          <w:sz w:val="32"/>
          <w:szCs w:val="32"/>
        </w:rPr>
      </w:pPr>
      <w:r w:rsidRPr="00CF3A08">
        <w:rPr>
          <w:rFonts w:asciiTheme="majorBidi" w:hAnsiTheme="majorBidi" w:cstheme="majorBidi"/>
          <w:sz w:val="32"/>
          <w:szCs w:val="32"/>
        </w:rPr>
        <w:t>Induction of labour should be considered when it is felt that the benefits of vaginal delivery out weight the potential maternal &amp; fetal risk of induction.</w:t>
      </w:r>
    </w:p>
    <w:p w:rsidR="00A864DD" w:rsidRPr="00CF3A08" w:rsidRDefault="00A864DD" w:rsidP="00A864DD">
      <w:pPr>
        <w:jc w:val="both"/>
        <w:rPr>
          <w:rFonts w:asciiTheme="majorBidi" w:hAnsiTheme="majorBidi" w:cstheme="majorBidi"/>
          <w:sz w:val="32"/>
          <w:szCs w:val="32"/>
        </w:rPr>
      </w:pPr>
      <w:r w:rsidRPr="00CF3A08">
        <w:rPr>
          <w:rFonts w:asciiTheme="majorBidi" w:hAnsiTheme="majorBidi" w:cstheme="majorBidi"/>
          <w:sz w:val="32"/>
          <w:szCs w:val="32"/>
        </w:rPr>
        <w:t>These issues should be discussed with the women prior to initiation of induction.</w:t>
      </w:r>
    </w:p>
    <w:p w:rsidR="00A864DD" w:rsidRPr="00CF3A08" w:rsidRDefault="00A864DD" w:rsidP="008573D2">
      <w:pPr>
        <w:jc w:val="both"/>
        <w:rPr>
          <w:rFonts w:asciiTheme="majorBidi" w:hAnsiTheme="majorBidi" w:cstheme="majorBidi"/>
          <w:sz w:val="32"/>
          <w:szCs w:val="32"/>
        </w:rPr>
      </w:pPr>
      <w:r w:rsidRPr="00CF3A08">
        <w:rPr>
          <w:rFonts w:asciiTheme="majorBidi" w:hAnsiTheme="majorBidi" w:cstheme="majorBidi"/>
          <w:sz w:val="32"/>
          <w:szCs w:val="32"/>
        </w:rPr>
        <w:t xml:space="preserve"> </w:t>
      </w:r>
      <w:r w:rsidR="008573D2">
        <w:rPr>
          <w:rFonts w:asciiTheme="majorBidi" w:hAnsiTheme="majorBidi" w:cstheme="majorBidi"/>
          <w:sz w:val="32"/>
          <w:szCs w:val="32"/>
        </w:rPr>
        <w:t>T</w:t>
      </w:r>
      <w:r w:rsidRPr="00CF3A08">
        <w:rPr>
          <w:rFonts w:asciiTheme="majorBidi" w:hAnsiTheme="majorBidi" w:cstheme="majorBidi"/>
          <w:sz w:val="32"/>
          <w:szCs w:val="32"/>
        </w:rPr>
        <w:t>he most common indications for induction:</w:t>
      </w:r>
    </w:p>
    <w:p w:rsidR="00A864DD" w:rsidRPr="00AD5602" w:rsidRDefault="004432E1" w:rsidP="00AD5602">
      <w:pPr>
        <w:autoSpaceDE w:val="0"/>
        <w:autoSpaceDN w:val="0"/>
        <w:adjustRightInd w:val="0"/>
        <w:rPr>
          <w:rFonts w:asciiTheme="majorBidi" w:hAnsiTheme="majorBidi" w:cstheme="majorBidi"/>
          <w:sz w:val="32"/>
          <w:szCs w:val="32"/>
        </w:rPr>
      </w:pPr>
      <w:r>
        <w:rPr>
          <w:rFonts w:asciiTheme="majorBidi" w:hAnsiTheme="majorBidi" w:cstheme="majorBidi"/>
          <w:sz w:val="32"/>
          <w:szCs w:val="32"/>
        </w:rPr>
        <w:t>1.</w:t>
      </w:r>
      <w:r w:rsidR="00A864DD" w:rsidRPr="00CF3A08">
        <w:rPr>
          <w:rFonts w:asciiTheme="majorBidi" w:hAnsiTheme="majorBidi" w:cstheme="majorBidi"/>
          <w:sz w:val="32"/>
          <w:szCs w:val="32"/>
        </w:rPr>
        <w:t>Post</w:t>
      </w:r>
      <w:r w:rsidR="008573D2">
        <w:rPr>
          <w:rFonts w:asciiTheme="majorBidi" w:hAnsiTheme="majorBidi" w:cstheme="majorBidi"/>
          <w:sz w:val="32"/>
          <w:szCs w:val="32"/>
        </w:rPr>
        <w:t xml:space="preserve"> </w:t>
      </w:r>
      <w:r w:rsidR="00A864DD" w:rsidRPr="00CF3A08">
        <w:rPr>
          <w:rFonts w:asciiTheme="majorBidi" w:hAnsiTheme="majorBidi" w:cstheme="majorBidi"/>
          <w:sz w:val="32"/>
          <w:szCs w:val="32"/>
        </w:rPr>
        <w:t xml:space="preserve">term or prolonged  pregnancy </w:t>
      </w:r>
      <w:r w:rsidR="00AD5602">
        <w:rPr>
          <w:rFonts w:asciiTheme="majorBidi" w:hAnsiTheme="majorBidi" w:cstheme="majorBidi"/>
          <w:sz w:val="32"/>
          <w:szCs w:val="32"/>
        </w:rPr>
        <w:t>.</w:t>
      </w:r>
      <w:r w:rsidR="00AD5602" w:rsidRPr="00AD5602">
        <w:rPr>
          <w:rFonts w:ascii="Minion-Regular" w:eastAsiaTheme="minorHAnsi" w:hAnsiTheme="minorHAnsi" w:cs="Minion-Regular"/>
          <w:sz w:val="19"/>
          <w:szCs w:val="19"/>
        </w:rPr>
        <w:t xml:space="preserve"> </w:t>
      </w:r>
      <w:r w:rsidR="003D3260">
        <w:rPr>
          <w:rFonts w:asciiTheme="majorBidi" w:eastAsiaTheme="minorHAnsi" w:hAnsiTheme="majorBidi" w:cstheme="majorBidi"/>
          <w:sz w:val="32"/>
          <w:szCs w:val="32"/>
        </w:rPr>
        <w:t>This is the</w:t>
      </w:r>
      <w:r w:rsidR="00AD5602" w:rsidRPr="00AD5602">
        <w:rPr>
          <w:rFonts w:asciiTheme="majorBidi" w:eastAsiaTheme="minorHAnsi" w:hAnsiTheme="majorBidi" w:cstheme="majorBidi"/>
          <w:sz w:val="32"/>
          <w:szCs w:val="32"/>
        </w:rPr>
        <w:t xml:space="preserve"> most common reason for IOL</w:t>
      </w:r>
      <w:r w:rsidR="00AD5602">
        <w:rPr>
          <w:rFonts w:ascii="Minion-Regular" w:eastAsiaTheme="minorHAnsi" w:hAnsiTheme="minorHAnsi" w:cs="Minion-Regular"/>
          <w:sz w:val="19"/>
          <w:szCs w:val="19"/>
        </w:rPr>
        <w:t>.</w:t>
      </w:r>
      <w:r w:rsidR="00A864DD" w:rsidRPr="00AD5602">
        <w:rPr>
          <w:rFonts w:asciiTheme="majorBidi" w:hAnsiTheme="majorBidi" w:cstheme="majorBidi"/>
          <w:sz w:val="32"/>
          <w:szCs w:val="32"/>
        </w:rPr>
        <w:t>.</w:t>
      </w:r>
      <w:r w:rsidR="00AD5602" w:rsidRPr="00AD5602">
        <w:rPr>
          <w:rFonts w:asciiTheme="majorBidi" w:eastAsiaTheme="minorHAnsi" w:hAnsiTheme="majorBidi" w:cstheme="majorBidi"/>
          <w:sz w:val="32"/>
          <w:szCs w:val="32"/>
        </w:rPr>
        <w:t xml:space="preserve"> women are usually recommended IOL between 41 and 42 weeks</w:t>
      </w:r>
      <w:r w:rsidR="003D3260">
        <w:rPr>
          <w:rFonts w:asciiTheme="majorBidi" w:eastAsiaTheme="minorHAnsi" w:hAnsiTheme="majorBidi" w:cstheme="majorBidi"/>
          <w:sz w:val="32"/>
          <w:szCs w:val="32"/>
        </w:rPr>
        <w:t xml:space="preserve"> </w:t>
      </w:r>
      <w:r w:rsidR="00AD5602" w:rsidRPr="00AD5602">
        <w:rPr>
          <w:rFonts w:asciiTheme="majorBidi" w:eastAsiaTheme="minorHAnsi" w:hAnsiTheme="majorBidi" w:cstheme="majorBidi"/>
          <w:sz w:val="32"/>
          <w:szCs w:val="32"/>
        </w:rPr>
        <w:t>gestation</w:t>
      </w:r>
    </w:p>
    <w:p w:rsidR="00A864DD" w:rsidRPr="00CF3A08" w:rsidRDefault="004432E1" w:rsidP="004432E1">
      <w:pPr>
        <w:jc w:val="both"/>
        <w:rPr>
          <w:rFonts w:asciiTheme="majorBidi" w:hAnsiTheme="majorBidi" w:cstheme="majorBidi"/>
          <w:sz w:val="32"/>
          <w:szCs w:val="32"/>
        </w:rPr>
      </w:pPr>
      <w:r>
        <w:rPr>
          <w:rFonts w:asciiTheme="majorBidi" w:hAnsiTheme="majorBidi" w:cstheme="majorBidi"/>
          <w:sz w:val="32"/>
          <w:szCs w:val="32"/>
        </w:rPr>
        <w:t>2.</w:t>
      </w:r>
      <w:r w:rsidR="00A864DD" w:rsidRPr="00CF3A08">
        <w:rPr>
          <w:rFonts w:asciiTheme="majorBidi" w:hAnsiTheme="majorBidi" w:cstheme="majorBidi"/>
          <w:sz w:val="32"/>
          <w:szCs w:val="32"/>
        </w:rPr>
        <w:t>Pre-labor rupture of membrane (P.R.O.M.)</w:t>
      </w:r>
    </w:p>
    <w:p w:rsidR="00A864DD" w:rsidRPr="00CF3A08" w:rsidRDefault="004432E1" w:rsidP="004432E1">
      <w:pPr>
        <w:jc w:val="both"/>
        <w:rPr>
          <w:rFonts w:asciiTheme="majorBidi" w:hAnsiTheme="majorBidi" w:cstheme="majorBidi"/>
          <w:sz w:val="32"/>
          <w:szCs w:val="32"/>
        </w:rPr>
      </w:pPr>
      <w:r>
        <w:rPr>
          <w:rFonts w:asciiTheme="majorBidi" w:hAnsiTheme="majorBidi" w:cstheme="majorBidi"/>
          <w:sz w:val="32"/>
          <w:szCs w:val="32"/>
        </w:rPr>
        <w:t>3.</w:t>
      </w:r>
      <w:r w:rsidR="00A864DD" w:rsidRPr="00CF3A08">
        <w:rPr>
          <w:rFonts w:asciiTheme="majorBidi" w:hAnsiTheme="majorBidi" w:cstheme="majorBidi"/>
          <w:sz w:val="32"/>
          <w:szCs w:val="32"/>
        </w:rPr>
        <w:t>Potential fetal compromise (significant fetal growth restriction, non-reassuring fetal surveillance).</w:t>
      </w:r>
    </w:p>
    <w:p w:rsidR="00A864DD" w:rsidRPr="00CF3A08" w:rsidRDefault="004432E1" w:rsidP="004432E1">
      <w:pPr>
        <w:jc w:val="both"/>
        <w:rPr>
          <w:rFonts w:asciiTheme="majorBidi" w:hAnsiTheme="majorBidi" w:cstheme="majorBidi"/>
          <w:sz w:val="32"/>
          <w:szCs w:val="32"/>
        </w:rPr>
      </w:pPr>
      <w:r>
        <w:rPr>
          <w:rFonts w:asciiTheme="majorBidi" w:hAnsiTheme="majorBidi" w:cstheme="majorBidi"/>
          <w:sz w:val="32"/>
          <w:szCs w:val="32"/>
        </w:rPr>
        <w:t>4.</w:t>
      </w:r>
      <w:r w:rsidR="00A864DD" w:rsidRPr="00CF3A08">
        <w:rPr>
          <w:rFonts w:asciiTheme="majorBidi" w:hAnsiTheme="majorBidi" w:cstheme="majorBidi"/>
          <w:sz w:val="32"/>
          <w:szCs w:val="32"/>
        </w:rPr>
        <w:t>Pre-eclmpsia.</w:t>
      </w:r>
    </w:p>
    <w:p w:rsidR="00A864DD" w:rsidRPr="00CF3A08" w:rsidRDefault="004432E1" w:rsidP="004432E1">
      <w:pPr>
        <w:jc w:val="both"/>
        <w:rPr>
          <w:rFonts w:asciiTheme="majorBidi" w:hAnsiTheme="majorBidi" w:cstheme="majorBidi"/>
          <w:sz w:val="32"/>
          <w:szCs w:val="32"/>
        </w:rPr>
      </w:pPr>
      <w:r>
        <w:rPr>
          <w:rFonts w:asciiTheme="majorBidi" w:hAnsiTheme="majorBidi" w:cstheme="majorBidi"/>
          <w:sz w:val="32"/>
          <w:szCs w:val="32"/>
        </w:rPr>
        <w:t>5.</w:t>
      </w:r>
      <w:r w:rsidR="00A864DD" w:rsidRPr="00CF3A08">
        <w:rPr>
          <w:rFonts w:asciiTheme="majorBidi" w:hAnsiTheme="majorBidi" w:cstheme="majorBidi"/>
          <w:sz w:val="32"/>
          <w:szCs w:val="32"/>
        </w:rPr>
        <w:t xml:space="preserve">Other maternal hypertensive disease. </w:t>
      </w:r>
    </w:p>
    <w:p w:rsidR="00A864DD" w:rsidRPr="00CF3A08" w:rsidRDefault="004432E1" w:rsidP="004432E1">
      <w:pPr>
        <w:jc w:val="both"/>
        <w:rPr>
          <w:rFonts w:asciiTheme="majorBidi" w:hAnsiTheme="majorBidi" w:cstheme="majorBidi"/>
          <w:sz w:val="32"/>
          <w:szCs w:val="32"/>
        </w:rPr>
      </w:pPr>
      <w:r>
        <w:rPr>
          <w:rFonts w:asciiTheme="majorBidi" w:hAnsiTheme="majorBidi" w:cstheme="majorBidi"/>
          <w:sz w:val="32"/>
          <w:szCs w:val="32"/>
        </w:rPr>
        <w:t>6.</w:t>
      </w:r>
      <w:r w:rsidR="00A864DD" w:rsidRPr="00CF3A08">
        <w:rPr>
          <w:rFonts w:asciiTheme="majorBidi" w:hAnsiTheme="majorBidi" w:cstheme="majorBidi"/>
          <w:sz w:val="32"/>
          <w:szCs w:val="32"/>
        </w:rPr>
        <w:t>Intra-hepatic cholestasis of pregnancy.</w:t>
      </w:r>
    </w:p>
    <w:p w:rsidR="00A864DD" w:rsidRPr="00CF3A08" w:rsidRDefault="004432E1" w:rsidP="004432E1">
      <w:pPr>
        <w:jc w:val="both"/>
        <w:rPr>
          <w:rFonts w:asciiTheme="majorBidi" w:hAnsiTheme="majorBidi" w:cstheme="majorBidi"/>
          <w:sz w:val="32"/>
          <w:szCs w:val="32"/>
        </w:rPr>
      </w:pPr>
      <w:r>
        <w:rPr>
          <w:rFonts w:asciiTheme="majorBidi" w:hAnsiTheme="majorBidi" w:cstheme="majorBidi"/>
          <w:sz w:val="32"/>
          <w:szCs w:val="32"/>
        </w:rPr>
        <w:t>7.</w:t>
      </w:r>
      <w:r w:rsidR="00A864DD" w:rsidRPr="00CF3A08">
        <w:rPr>
          <w:rFonts w:asciiTheme="majorBidi" w:hAnsiTheme="majorBidi" w:cstheme="majorBidi"/>
          <w:sz w:val="32"/>
          <w:szCs w:val="32"/>
        </w:rPr>
        <w:t>Autoimmune disease e.g. (SLE).</w:t>
      </w:r>
    </w:p>
    <w:p w:rsidR="00A864DD" w:rsidRPr="00CF3A08" w:rsidRDefault="004432E1" w:rsidP="004432E1">
      <w:pPr>
        <w:jc w:val="both"/>
        <w:rPr>
          <w:rFonts w:asciiTheme="majorBidi" w:hAnsiTheme="majorBidi" w:cstheme="majorBidi"/>
          <w:sz w:val="32"/>
          <w:szCs w:val="32"/>
        </w:rPr>
      </w:pPr>
      <w:r>
        <w:rPr>
          <w:rFonts w:asciiTheme="majorBidi" w:hAnsiTheme="majorBidi" w:cstheme="majorBidi"/>
          <w:sz w:val="32"/>
          <w:szCs w:val="32"/>
        </w:rPr>
        <w:t>8.</w:t>
      </w:r>
      <w:r w:rsidR="00C41A1E">
        <w:rPr>
          <w:rFonts w:asciiTheme="majorBidi" w:hAnsiTheme="majorBidi" w:cstheme="majorBidi"/>
          <w:sz w:val="32"/>
          <w:szCs w:val="32"/>
        </w:rPr>
        <w:t>M</w:t>
      </w:r>
      <w:r w:rsidR="00A864DD" w:rsidRPr="00CF3A08">
        <w:rPr>
          <w:rFonts w:asciiTheme="majorBidi" w:hAnsiTheme="majorBidi" w:cstheme="majorBidi"/>
          <w:sz w:val="32"/>
          <w:szCs w:val="32"/>
        </w:rPr>
        <w:t>aternal medical conditions: (</w:t>
      </w:r>
      <w:r w:rsidR="00C41A1E">
        <w:rPr>
          <w:rFonts w:asciiTheme="majorBidi" w:hAnsiTheme="majorBidi" w:cstheme="majorBidi"/>
          <w:sz w:val="32"/>
          <w:szCs w:val="32"/>
        </w:rPr>
        <w:t xml:space="preserve">Diabetes mellitus, </w:t>
      </w:r>
      <w:r w:rsidR="00A864DD" w:rsidRPr="00CF3A08">
        <w:rPr>
          <w:rFonts w:asciiTheme="majorBidi" w:hAnsiTheme="majorBidi" w:cstheme="majorBidi"/>
          <w:sz w:val="32"/>
          <w:szCs w:val="32"/>
        </w:rPr>
        <w:t>Renal disease, significant pulmonary disease).</w:t>
      </w:r>
    </w:p>
    <w:p w:rsidR="004432E1" w:rsidRDefault="004432E1" w:rsidP="004432E1">
      <w:pPr>
        <w:jc w:val="both"/>
        <w:rPr>
          <w:rFonts w:asciiTheme="majorBidi" w:hAnsiTheme="majorBidi" w:cstheme="majorBidi"/>
          <w:sz w:val="32"/>
          <w:szCs w:val="32"/>
        </w:rPr>
      </w:pPr>
      <w:r>
        <w:rPr>
          <w:rFonts w:asciiTheme="majorBidi" w:hAnsiTheme="majorBidi" w:cstheme="majorBidi"/>
          <w:sz w:val="32"/>
          <w:szCs w:val="32"/>
        </w:rPr>
        <w:t>9.</w:t>
      </w:r>
      <w:r w:rsidR="00A864DD" w:rsidRPr="00CF3A08">
        <w:rPr>
          <w:rFonts w:asciiTheme="majorBidi" w:hAnsiTheme="majorBidi" w:cstheme="majorBidi"/>
          <w:sz w:val="32"/>
          <w:szCs w:val="32"/>
        </w:rPr>
        <w:t>Rhesus iso- immunization.</w:t>
      </w:r>
    </w:p>
    <w:p w:rsidR="00A864DD" w:rsidRPr="00CF3A08" w:rsidRDefault="004432E1" w:rsidP="004432E1">
      <w:pPr>
        <w:jc w:val="both"/>
        <w:rPr>
          <w:rFonts w:asciiTheme="majorBidi" w:hAnsiTheme="majorBidi" w:cstheme="majorBidi"/>
          <w:sz w:val="32"/>
          <w:szCs w:val="32"/>
        </w:rPr>
      </w:pPr>
      <w:r>
        <w:rPr>
          <w:rFonts w:asciiTheme="majorBidi" w:hAnsiTheme="majorBidi" w:cstheme="majorBidi"/>
          <w:sz w:val="32"/>
          <w:szCs w:val="32"/>
        </w:rPr>
        <w:t>10</w:t>
      </w:r>
      <w:r w:rsidR="00A864DD" w:rsidRPr="00CF3A08">
        <w:rPr>
          <w:rFonts w:asciiTheme="majorBidi" w:hAnsiTheme="majorBidi" w:cstheme="majorBidi"/>
          <w:sz w:val="32"/>
          <w:szCs w:val="32"/>
        </w:rPr>
        <w:t xml:space="preserve">Twin pregnancy continuing beyond 38 weeks. </w:t>
      </w:r>
    </w:p>
    <w:p w:rsidR="00A864DD" w:rsidRPr="00CF3A08" w:rsidRDefault="004432E1" w:rsidP="004432E1">
      <w:pPr>
        <w:jc w:val="both"/>
        <w:rPr>
          <w:rFonts w:asciiTheme="majorBidi" w:hAnsiTheme="majorBidi" w:cstheme="majorBidi"/>
          <w:sz w:val="32"/>
          <w:szCs w:val="32"/>
        </w:rPr>
      </w:pPr>
      <w:r>
        <w:rPr>
          <w:rFonts w:asciiTheme="majorBidi" w:hAnsiTheme="majorBidi" w:cstheme="majorBidi"/>
          <w:sz w:val="32"/>
          <w:szCs w:val="32"/>
        </w:rPr>
        <w:t>11.</w:t>
      </w:r>
      <w:r w:rsidR="00A864DD" w:rsidRPr="00CF3A08">
        <w:rPr>
          <w:rFonts w:asciiTheme="majorBidi" w:hAnsiTheme="majorBidi" w:cstheme="majorBidi"/>
          <w:sz w:val="32"/>
          <w:szCs w:val="32"/>
        </w:rPr>
        <w:t>Recurrent antepartum hemorrhage.</w:t>
      </w:r>
    </w:p>
    <w:p w:rsidR="00A864DD" w:rsidRPr="00CF3A08" w:rsidRDefault="004432E1" w:rsidP="002A2488">
      <w:pPr>
        <w:jc w:val="both"/>
        <w:rPr>
          <w:rFonts w:asciiTheme="majorBidi" w:hAnsiTheme="majorBidi" w:cstheme="majorBidi"/>
          <w:sz w:val="32"/>
          <w:szCs w:val="32"/>
        </w:rPr>
      </w:pPr>
      <w:r>
        <w:rPr>
          <w:rFonts w:asciiTheme="majorBidi" w:hAnsiTheme="majorBidi" w:cstheme="majorBidi"/>
          <w:sz w:val="32"/>
          <w:szCs w:val="32"/>
        </w:rPr>
        <w:t>12.</w:t>
      </w:r>
      <w:r w:rsidR="00A864DD" w:rsidRPr="00CF3A08">
        <w:rPr>
          <w:rFonts w:asciiTheme="majorBidi" w:hAnsiTheme="majorBidi" w:cstheme="majorBidi"/>
          <w:sz w:val="32"/>
          <w:szCs w:val="32"/>
        </w:rPr>
        <w:t>Intrauterine fetal demise.</w:t>
      </w:r>
    </w:p>
    <w:p w:rsidR="00A864DD" w:rsidRPr="00CF3A08" w:rsidRDefault="004432E1" w:rsidP="002A2488">
      <w:pPr>
        <w:jc w:val="both"/>
        <w:rPr>
          <w:rFonts w:asciiTheme="majorBidi" w:hAnsiTheme="majorBidi" w:cstheme="majorBidi"/>
          <w:sz w:val="32"/>
          <w:szCs w:val="32"/>
        </w:rPr>
      </w:pPr>
      <w:r>
        <w:rPr>
          <w:rFonts w:asciiTheme="majorBidi" w:hAnsiTheme="majorBidi" w:cstheme="majorBidi"/>
          <w:sz w:val="32"/>
          <w:szCs w:val="32"/>
        </w:rPr>
        <w:t>13.</w:t>
      </w:r>
      <w:r w:rsidR="00A864DD" w:rsidRPr="00CF3A08">
        <w:rPr>
          <w:rFonts w:asciiTheme="majorBidi" w:hAnsiTheme="majorBidi" w:cstheme="majorBidi"/>
          <w:sz w:val="32"/>
          <w:szCs w:val="32"/>
        </w:rPr>
        <w:t>Sometime induction done for social or geographic reasons   without a medical or obstetrical indication.</w:t>
      </w:r>
    </w:p>
    <w:p w:rsidR="00A864DD" w:rsidRPr="00CF3A08" w:rsidRDefault="00A864DD" w:rsidP="00A864DD">
      <w:pPr>
        <w:ind w:left="440"/>
        <w:jc w:val="both"/>
        <w:rPr>
          <w:rFonts w:asciiTheme="majorBidi" w:hAnsiTheme="majorBidi" w:cstheme="majorBidi"/>
          <w:sz w:val="32"/>
          <w:szCs w:val="32"/>
        </w:rPr>
      </w:pPr>
      <w:r w:rsidRPr="00CF3A08">
        <w:rPr>
          <w:rFonts w:asciiTheme="majorBidi" w:hAnsiTheme="majorBidi" w:cstheme="majorBidi"/>
          <w:sz w:val="32"/>
          <w:szCs w:val="32"/>
        </w:rPr>
        <w:t xml:space="preserve"> However elective induction should be discouraged with nulliparous women since the rate of caesarean delivery is increasing with elective induction. </w:t>
      </w:r>
    </w:p>
    <w:p w:rsidR="00A864DD" w:rsidRPr="00CF3A08" w:rsidRDefault="00A864DD" w:rsidP="00A864DD">
      <w:pPr>
        <w:jc w:val="both"/>
        <w:rPr>
          <w:rFonts w:asciiTheme="majorBidi" w:hAnsiTheme="majorBidi" w:cstheme="majorBidi"/>
          <w:sz w:val="32"/>
          <w:szCs w:val="32"/>
        </w:rPr>
      </w:pPr>
      <w:r w:rsidRPr="00CF3A08">
        <w:rPr>
          <w:rFonts w:asciiTheme="majorBidi" w:hAnsiTheme="majorBidi" w:cstheme="majorBidi"/>
          <w:b/>
          <w:bCs/>
          <w:sz w:val="32"/>
          <w:szCs w:val="32"/>
          <w:u w:val="single"/>
        </w:rPr>
        <w:t>Complications of IOL.</w:t>
      </w:r>
    </w:p>
    <w:p w:rsidR="00A864DD" w:rsidRPr="00CF3A08" w:rsidRDefault="00A864DD" w:rsidP="00A864DD">
      <w:pPr>
        <w:jc w:val="both"/>
        <w:rPr>
          <w:rFonts w:asciiTheme="majorBidi" w:hAnsiTheme="majorBidi" w:cstheme="majorBidi"/>
          <w:sz w:val="32"/>
          <w:szCs w:val="32"/>
        </w:rPr>
      </w:pPr>
      <w:r w:rsidRPr="00CF3A08">
        <w:rPr>
          <w:rFonts w:asciiTheme="majorBidi" w:hAnsiTheme="majorBidi" w:cstheme="majorBidi"/>
          <w:sz w:val="32"/>
          <w:szCs w:val="32"/>
        </w:rPr>
        <w:t>Potential risks of induction include:</w:t>
      </w:r>
    </w:p>
    <w:p w:rsidR="004432E1" w:rsidRDefault="001F7149" w:rsidP="004D0756">
      <w:pPr>
        <w:autoSpaceDE w:val="0"/>
        <w:autoSpaceDN w:val="0"/>
        <w:adjustRightInd w:val="0"/>
        <w:rPr>
          <w:rFonts w:asciiTheme="majorBidi" w:hAnsiTheme="majorBidi" w:cstheme="majorBidi"/>
          <w:sz w:val="32"/>
          <w:szCs w:val="32"/>
        </w:rPr>
      </w:pPr>
      <w:r w:rsidRPr="00CF3A08">
        <w:rPr>
          <w:rFonts w:asciiTheme="majorBidi" w:hAnsiTheme="majorBidi" w:cstheme="majorBidi"/>
          <w:sz w:val="32"/>
          <w:szCs w:val="32"/>
        </w:rPr>
        <w:t>(</w:t>
      </w:r>
      <w:r w:rsidR="00A864DD" w:rsidRPr="00CF3A08">
        <w:rPr>
          <w:rFonts w:asciiTheme="majorBidi" w:hAnsiTheme="majorBidi" w:cstheme="majorBidi"/>
          <w:sz w:val="32"/>
          <w:szCs w:val="32"/>
        </w:rPr>
        <w:t>1</w:t>
      </w:r>
      <w:r w:rsidRPr="00CF3A08">
        <w:rPr>
          <w:rFonts w:asciiTheme="majorBidi" w:hAnsiTheme="majorBidi" w:cstheme="majorBidi"/>
          <w:sz w:val="32"/>
          <w:szCs w:val="32"/>
        </w:rPr>
        <w:t>)</w:t>
      </w:r>
      <w:r w:rsidR="00A864DD" w:rsidRPr="00CF3A08">
        <w:rPr>
          <w:rFonts w:asciiTheme="majorBidi" w:hAnsiTheme="majorBidi" w:cstheme="majorBidi"/>
          <w:sz w:val="32"/>
          <w:szCs w:val="32"/>
        </w:rPr>
        <w:t>.</w:t>
      </w:r>
      <w:r w:rsidR="004D56C3" w:rsidRPr="00CF3A08">
        <w:rPr>
          <w:rFonts w:asciiTheme="majorBidi" w:hAnsiTheme="majorBidi" w:cstheme="majorBidi"/>
          <w:sz w:val="32"/>
          <w:szCs w:val="32"/>
        </w:rPr>
        <w:t>failed</w:t>
      </w:r>
      <w:r w:rsidR="004D56C3">
        <w:rPr>
          <w:rFonts w:asciiTheme="majorBidi" w:hAnsiTheme="majorBidi" w:cstheme="majorBidi"/>
          <w:sz w:val="32"/>
          <w:szCs w:val="32"/>
        </w:rPr>
        <w:t xml:space="preserve"> </w:t>
      </w:r>
      <w:r w:rsidRPr="00CF3A08">
        <w:rPr>
          <w:rFonts w:asciiTheme="majorBidi" w:hAnsiTheme="majorBidi" w:cstheme="majorBidi"/>
          <w:sz w:val="32"/>
          <w:szCs w:val="32"/>
        </w:rPr>
        <w:t xml:space="preserve"> induction:</w:t>
      </w:r>
      <w:r w:rsidR="004D56C3">
        <w:rPr>
          <w:rFonts w:asciiTheme="majorBidi" w:hAnsiTheme="majorBidi" w:cstheme="majorBidi"/>
          <w:sz w:val="32"/>
          <w:szCs w:val="32"/>
        </w:rPr>
        <w:t xml:space="preserve"> </w:t>
      </w:r>
      <w:r w:rsidR="00A864DD" w:rsidRPr="00CF3A08">
        <w:rPr>
          <w:rFonts w:asciiTheme="majorBidi" w:hAnsiTheme="majorBidi" w:cstheme="majorBidi"/>
          <w:sz w:val="32"/>
          <w:szCs w:val="32"/>
        </w:rPr>
        <w:t xml:space="preserve"> is defined as failure to establish labour after one cycle of treatment,</w:t>
      </w:r>
      <w:r w:rsidR="008055F5">
        <w:rPr>
          <w:rFonts w:asciiTheme="majorBidi" w:hAnsiTheme="majorBidi" w:cstheme="majorBidi"/>
          <w:sz w:val="32"/>
          <w:szCs w:val="32"/>
        </w:rPr>
        <w:t xml:space="preserve"> </w:t>
      </w:r>
      <w:r w:rsidR="00A864DD" w:rsidRPr="00CF3A08">
        <w:rPr>
          <w:rFonts w:asciiTheme="majorBidi" w:hAnsiTheme="majorBidi" w:cstheme="majorBidi"/>
          <w:sz w:val="32"/>
          <w:szCs w:val="32"/>
        </w:rPr>
        <w:t xml:space="preserve"> if the cervix fail to dilate beyond 3cm after an ARM has been </w:t>
      </w:r>
      <w:r w:rsidR="00A864DD" w:rsidRPr="00CF3A08">
        <w:rPr>
          <w:rFonts w:asciiTheme="majorBidi" w:hAnsiTheme="majorBidi" w:cstheme="majorBidi"/>
          <w:sz w:val="32"/>
          <w:szCs w:val="32"/>
        </w:rPr>
        <w:lastRenderedPageBreak/>
        <w:t>performed and syntocinon has been running for 6</w:t>
      </w:r>
      <w:r w:rsidR="00C109F6">
        <w:rPr>
          <w:rFonts w:asciiTheme="majorBidi" w:hAnsiTheme="majorBidi" w:cstheme="majorBidi"/>
          <w:sz w:val="32"/>
          <w:szCs w:val="32"/>
        </w:rPr>
        <w:t>-8</w:t>
      </w:r>
      <w:r w:rsidR="00A864DD" w:rsidRPr="00CF3A08">
        <w:rPr>
          <w:rFonts w:asciiTheme="majorBidi" w:hAnsiTheme="majorBidi" w:cstheme="majorBidi"/>
          <w:sz w:val="32"/>
          <w:szCs w:val="32"/>
        </w:rPr>
        <w:t xml:space="preserve"> hours after maximal infusion rate of syntocinon has been attained..</w:t>
      </w:r>
    </w:p>
    <w:p w:rsidR="00A864DD" w:rsidRPr="00CF3A08" w:rsidRDefault="00A864DD" w:rsidP="004D0756">
      <w:pPr>
        <w:autoSpaceDE w:val="0"/>
        <w:autoSpaceDN w:val="0"/>
        <w:adjustRightInd w:val="0"/>
        <w:rPr>
          <w:rFonts w:asciiTheme="majorBidi" w:hAnsiTheme="majorBidi" w:cstheme="majorBidi"/>
          <w:sz w:val="32"/>
          <w:szCs w:val="32"/>
        </w:rPr>
      </w:pPr>
      <w:r w:rsidRPr="00CF3A08">
        <w:rPr>
          <w:rFonts w:asciiTheme="majorBidi" w:hAnsiTheme="majorBidi" w:cstheme="majorBidi"/>
          <w:sz w:val="32"/>
          <w:szCs w:val="32"/>
        </w:rPr>
        <w:t xml:space="preserve"> If induction fails, the subsequent management options include:</w:t>
      </w:r>
    </w:p>
    <w:p w:rsidR="00A864DD" w:rsidRPr="00CF3A08" w:rsidRDefault="00874AF6" w:rsidP="00A864DD">
      <w:pPr>
        <w:autoSpaceDE w:val="0"/>
        <w:autoSpaceDN w:val="0"/>
        <w:adjustRightInd w:val="0"/>
        <w:rPr>
          <w:rFonts w:asciiTheme="majorBidi" w:hAnsiTheme="majorBidi" w:cstheme="majorBidi"/>
          <w:sz w:val="32"/>
          <w:szCs w:val="32"/>
        </w:rPr>
      </w:pPr>
      <w:r>
        <w:rPr>
          <w:rFonts w:asciiTheme="majorBidi" w:hAnsiTheme="majorBidi" w:cstheme="majorBidi"/>
          <w:sz w:val="32"/>
          <w:szCs w:val="32"/>
        </w:rPr>
        <w:t xml:space="preserve">       </w:t>
      </w:r>
      <w:r w:rsidR="00A864DD" w:rsidRPr="00CF3A08">
        <w:rPr>
          <w:rFonts w:asciiTheme="majorBidi" w:hAnsiTheme="majorBidi" w:cstheme="majorBidi"/>
          <w:sz w:val="32"/>
          <w:szCs w:val="32"/>
        </w:rPr>
        <w:t>• a further attempt to induce labour (the timing should depend on the clinical situation and the woman’s wishes)</w:t>
      </w:r>
    </w:p>
    <w:p w:rsidR="00A864DD" w:rsidRDefault="00874AF6" w:rsidP="00A864DD">
      <w:pPr>
        <w:autoSpaceDE w:val="0"/>
        <w:autoSpaceDN w:val="0"/>
        <w:adjustRightInd w:val="0"/>
        <w:rPr>
          <w:rFonts w:asciiTheme="majorBidi" w:hAnsiTheme="majorBidi" w:cstheme="majorBidi"/>
          <w:sz w:val="32"/>
          <w:szCs w:val="32"/>
        </w:rPr>
      </w:pPr>
      <w:r>
        <w:rPr>
          <w:rFonts w:asciiTheme="majorBidi" w:hAnsiTheme="majorBidi" w:cstheme="majorBidi"/>
          <w:sz w:val="32"/>
          <w:szCs w:val="32"/>
        </w:rPr>
        <w:t xml:space="preserve">       </w:t>
      </w:r>
      <w:r w:rsidR="00A864DD" w:rsidRPr="00CF3A08">
        <w:rPr>
          <w:rFonts w:asciiTheme="majorBidi" w:hAnsiTheme="majorBidi" w:cstheme="majorBidi"/>
          <w:sz w:val="32"/>
          <w:szCs w:val="32"/>
        </w:rPr>
        <w:t>• caesarean section</w:t>
      </w:r>
      <w:r w:rsidR="00BD22B3">
        <w:rPr>
          <w:rFonts w:asciiTheme="majorBidi" w:hAnsiTheme="majorBidi" w:cstheme="majorBidi"/>
          <w:sz w:val="32"/>
          <w:szCs w:val="32"/>
        </w:rPr>
        <w:t>.</w:t>
      </w:r>
    </w:p>
    <w:p w:rsidR="00BD22B3" w:rsidRPr="00CB6645" w:rsidRDefault="00BD22B3" w:rsidP="00C109F6">
      <w:pPr>
        <w:autoSpaceDE w:val="0"/>
        <w:autoSpaceDN w:val="0"/>
        <w:adjustRightInd w:val="0"/>
        <w:rPr>
          <w:rFonts w:asciiTheme="majorBidi" w:hAnsiTheme="majorBidi" w:cstheme="majorBidi"/>
          <w:sz w:val="48"/>
          <w:szCs w:val="48"/>
        </w:rPr>
      </w:pPr>
      <w:r w:rsidRPr="00BD22B3">
        <w:rPr>
          <w:rFonts w:asciiTheme="majorBidi" w:eastAsiaTheme="minorHAnsi" w:hAnsiTheme="majorBidi" w:cstheme="majorBidi"/>
          <w:sz w:val="28"/>
          <w:szCs w:val="28"/>
        </w:rPr>
        <w:t>Delaying delivery further is only acceptable if there is no major threat to fetal or maternal condition.This may be the case with a failed social induction,for example</w:t>
      </w:r>
      <w:r>
        <w:rPr>
          <w:rFonts w:ascii="Minion-Regular" w:eastAsiaTheme="minorHAnsi" w:hAnsiTheme="minorHAnsi" w:cs="Minion-Regular"/>
          <w:sz w:val="19"/>
          <w:szCs w:val="19"/>
        </w:rPr>
        <w:t>.</w:t>
      </w:r>
      <w:r w:rsidR="00CB6645" w:rsidRPr="00CB6645">
        <w:rPr>
          <w:rFonts w:ascii="Minion-Regular" w:eastAsiaTheme="minorHAnsi" w:hAnsiTheme="minorHAnsi" w:cs="Minion-Regular"/>
          <w:sz w:val="19"/>
          <w:szCs w:val="19"/>
        </w:rPr>
        <w:t xml:space="preserve"> </w:t>
      </w:r>
      <w:r w:rsidR="00CB6645" w:rsidRPr="00CB6645">
        <w:rPr>
          <w:rFonts w:asciiTheme="majorBidi" w:eastAsiaTheme="minorHAnsi" w:hAnsiTheme="majorBidi" w:cstheme="majorBidi"/>
          <w:sz w:val="28"/>
          <w:szCs w:val="28"/>
        </w:rPr>
        <w:t>Failed induction in the setting of preeclampsia</w:t>
      </w:r>
      <w:r w:rsidR="00C109F6">
        <w:rPr>
          <w:rFonts w:asciiTheme="majorBidi" w:eastAsiaTheme="minorHAnsi" w:hAnsiTheme="majorBidi" w:cstheme="majorBidi"/>
          <w:sz w:val="28"/>
          <w:szCs w:val="28"/>
        </w:rPr>
        <w:t xml:space="preserve"> </w:t>
      </w:r>
      <w:r w:rsidR="00CB6645" w:rsidRPr="00CB6645">
        <w:rPr>
          <w:rFonts w:asciiTheme="majorBidi" w:eastAsiaTheme="minorHAnsi" w:hAnsiTheme="majorBidi" w:cstheme="majorBidi"/>
          <w:sz w:val="28"/>
          <w:szCs w:val="28"/>
        </w:rPr>
        <w:t>or fetal growth restriction will usually</w:t>
      </w:r>
      <w:r w:rsidR="00C109F6">
        <w:rPr>
          <w:rFonts w:asciiTheme="majorBidi" w:eastAsiaTheme="minorHAnsi" w:hAnsiTheme="majorBidi" w:cstheme="majorBidi"/>
          <w:sz w:val="28"/>
          <w:szCs w:val="28"/>
        </w:rPr>
        <w:t xml:space="preserve"> </w:t>
      </w:r>
      <w:r w:rsidR="00CB6645" w:rsidRPr="00CB6645">
        <w:rPr>
          <w:rFonts w:asciiTheme="majorBidi" w:eastAsiaTheme="minorHAnsi" w:hAnsiTheme="majorBidi" w:cstheme="majorBidi"/>
          <w:sz w:val="28"/>
          <w:szCs w:val="28"/>
        </w:rPr>
        <w:t>necessitate a Caesarean delivery.</w:t>
      </w:r>
    </w:p>
    <w:p w:rsidR="00A864DD" w:rsidRPr="00CF3A08" w:rsidRDefault="001F7149" w:rsidP="00A864DD">
      <w:pPr>
        <w:jc w:val="both"/>
        <w:rPr>
          <w:rFonts w:asciiTheme="majorBidi" w:hAnsiTheme="majorBidi" w:cstheme="majorBidi"/>
          <w:sz w:val="32"/>
          <w:szCs w:val="32"/>
        </w:rPr>
      </w:pPr>
      <w:r w:rsidRPr="00CF3A08">
        <w:rPr>
          <w:rFonts w:asciiTheme="majorBidi" w:hAnsiTheme="majorBidi" w:cstheme="majorBidi"/>
          <w:sz w:val="32"/>
          <w:szCs w:val="32"/>
        </w:rPr>
        <w:t>(</w:t>
      </w:r>
      <w:r w:rsidR="00A864DD" w:rsidRPr="00CF3A08">
        <w:rPr>
          <w:rFonts w:asciiTheme="majorBidi" w:hAnsiTheme="majorBidi" w:cstheme="majorBidi"/>
          <w:sz w:val="32"/>
          <w:szCs w:val="32"/>
        </w:rPr>
        <w:t>2</w:t>
      </w:r>
      <w:r w:rsidRPr="00CF3A08">
        <w:rPr>
          <w:rFonts w:asciiTheme="majorBidi" w:hAnsiTheme="majorBidi" w:cstheme="majorBidi"/>
          <w:sz w:val="32"/>
          <w:szCs w:val="32"/>
        </w:rPr>
        <w:t>)</w:t>
      </w:r>
      <w:r w:rsidR="00A864DD" w:rsidRPr="00CF3A08">
        <w:rPr>
          <w:rFonts w:asciiTheme="majorBidi" w:hAnsiTheme="majorBidi" w:cstheme="majorBidi"/>
          <w:sz w:val="32"/>
          <w:szCs w:val="32"/>
        </w:rPr>
        <w:t>. Hyper stimulation of the uterus may result in fetal asphyxia &amp;the need for C</w:t>
      </w:r>
      <w:r w:rsidR="00CE64D2">
        <w:rPr>
          <w:rFonts w:asciiTheme="majorBidi" w:hAnsiTheme="majorBidi" w:cstheme="majorBidi"/>
          <w:sz w:val="32"/>
          <w:szCs w:val="32"/>
        </w:rPr>
        <w:t>/</w:t>
      </w:r>
      <w:r w:rsidR="00A864DD" w:rsidRPr="00CF3A08">
        <w:rPr>
          <w:rFonts w:asciiTheme="majorBidi" w:hAnsiTheme="majorBidi" w:cstheme="majorBidi"/>
          <w:sz w:val="32"/>
          <w:szCs w:val="32"/>
        </w:rPr>
        <w:t xml:space="preserve">S. </w:t>
      </w:r>
    </w:p>
    <w:p w:rsidR="00A864DD" w:rsidRPr="00CF3A08" w:rsidRDefault="001F7149" w:rsidP="00A864DD">
      <w:pPr>
        <w:jc w:val="both"/>
        <w:rPr>
          <w:rFonts w:asciiTheme="majorBidi" w:hAnsiTheme="majorBidi" w:cstheme="majorBidi"/>
          <w:sz w:val="32"/>
          <w:szCs w:val="32"/>
        </w:rPr>
      </w:pPr>
      <w:r w:rsidRPr="00CF3A08">
        <w:rPr>
          <w:rFonts w:asciiTheme="majorBidi" w:hAnsiTheme="majorBidi" w:cstheme="majorBidi"/>
          <w:sz w:val="32"/>
          <w:szCs w:val="32"/>
        </w:rPr>
        <w:t>(</w:t>
      </w:r>
      <w:r w:rsidR="00A864DD" w:rsidRPr="00CF3A08">
        <w:rPr>
          <w:rFonts w:asciiTheme="majorBidi" w:hAnsiTheme="majorBidi" w:cstheme="majorBidi"/>
          <w:sz w:val="32"/>
          <w:szCs w:val="32"/>
        </w:rPr>
        <w:t>3</w:t>
      </w:r>
      <w:r w:rsidRPr="00CF3A08">
        <w:rPr>
          <w:rFonts w:asciiTheme="majorBidi" w:hAnsiTheme="majorBidi" w:cstheme="majorBidi"/>
          <w:sz w:val="32"/>
          <w:szCs w:val="32"/>
        </w:rPr>
        <w:t>).</w:t>
      </w:r>
      <w:r w:rsidR="00A864DD" w:rsidRPr="00CF3A08">
        <w:rPr>
          <w:rFonts w:asciiTheme="majorBidi" w:hAnsiTheme="majorBidi" w:cstheme="majorBidi"/>
          <w:sz w:val="32"/>
          <w:szCs w:val="32"/>
        </w:rPr>
        <w:t xml:space="preserve"> IOL in the presence of uterine scare may result in uterine rupture.</w:t>
      </w:r>
    </w:p>
    <w:p w:rsidR="00A864DD" w:rsidRPr="00CF3A08" w:rsidRDefault="001F7149" w:rsidP="00A864DD">
      <w:pPr>
        <w:jc w:val="both"/>
        <w:rPr>
          <w:rFonts w:asciiTheme="majorBidi" w:hAnsiTheme="majorBidi" w:cstheme="majorBidi"/>
          <w:sz w:val="32"/>
          <w:szCs w:val="32"/>
        </w:rPr>
      </w:pPr>
      <w:r w:rsidRPr="00CF3A08">
        <w:rPr>
          <w:rFonts w:asciiTheme="majorBidi" w:hAnsiTheme="majorBidi" w:cstheme="majorBidi"/>
          <w:sz w:val="32"/>
          <w:szCs w:val="32"/>
        </w:rPr>
        <w:t>(</w:t>
      </w:r>
      <w:r w:rsidR="00A864DD" w:rsidRPr="00CF3A08">
        <w:rPr>
          <w:rFonts w:asciiTheme="majorBidi" w:hAnsiTheme="majorBidi" w:cstheme="majorBidi"/>
          <w:sz w:val="32"/>
          <w:szCs w:val="32"/>
        </w:rPr>
        <w:t>4</w:t>
      </w:r>
      <w:r w:rsidRPr="00CF3A08">
        <w:rPr>
          <w:rFonts w:asciiTheme="majorBidi" w:hAnsiTheme="majorBidi" w:cstheme="majorBidi"/>
          <w:sz w:val="32"/>
          <w:szCs w:val="32"/>
        </w:rPr>
        <w:t>)</w:t>
      </w:r>
      <w:r w:rsidR="00A864DD" w:rsidRPr="00CF3A08">
        <w:rPr>
          <w:rFonts w:asciiTheme="majorBidi" w:hAnsiTheme="majorBidi" w:cstheme="majorBidi"/>
          <w:sz w:val="32"/>
          <w:szCs w:val="32"/>
        </w:rPr>
        <w:t>. Cord prolapsed may result when ARM performed with presenting part still high.</w:t>
      </w:r>
    </w:p>
    <w:p w:rsidR="00A864DD" w:rsidRPr="00CF3A08" w:rsidRDefault="001F7149" w:rsidP="00A864DD">
      <w:pPr>
        <w:jc w:val="both"/>
        <w:rPr>
          <w:rFonts w:asciiTheme="majorBidi" w:hAnsiTheme="majorBidi" w:cstheme="majorBidi"/>
          <w:sz w:val="32"/>
          <w:szCs w:val="32"/>
        </w:rPr>
      </w:pPr>
      <w:r w:rsidRPr="00CF3A08">
        <w:rPr>
          <w:rFonts w:asciiTheme="majorBidi" w:hAnsiTheme="majorBidi" w:cstheme="majorBidi"/>
          <w:sz w:val="32"/>
          <w:szCs w:val="32"/>
        </w:rPr>
        <w:t>(</w:t>
      </w:r>
      <w:r w:rsidR="00A864DD" w:rsidRPr="00CF3A08">
        <w:rPr>
          <w:rFonts w:asciiTheme="majorBidi" w:hAnsiTheme="majorBidi" w:cstheme="majorBidi"/>
          <w:sz w:val="32"/>
          <w:szCs w:val="32"/>
        </w:rPr>
        <w:t>5</w:t>
      </w:r>
      <w:r w:rsidRPr="00CF3A08">
        <w:rPr>
          <w:rFonts w:asciiTheme="majorBidi" w:hAnsiTheme="majorBidi" w:cstheme="majorBidi"/>
          <w:sz w:val="32"/>
          <w:szCs w:val="32"/>
        </w:rPr>
        <w:t>)</w:t>
      </w:r>
      <w:r w:rsidR="00A864DD" w:rsidRPr="00CF3A08">
        <w:rPr>
          <w:rFonts w:asciiTheme="majorBidi" w:hAnsiTheme="majorBidi" w:cstheme="majorBidi"/>
          <w:sz w:val="32"/>
          <w:szCs w:val="32"/>
        </w:rPr>
        <w:t>. Maternal water intoxication.</w:t>
      </w:r>
    </w:p>
    <w:p w:rsidR="00A864DD" w:rsidRPr="00CF3A08" w:rsidRDefault="001F7149" w:rsidP="00A864DD">
      <w:pPr>
        <w:jc w:val="both"/>
        <w:rPr>
          <w:rFonts w:asciiTheme="majorBidi" w:hAnsiTheme="majorBidi" w:cstheme="majorBidi"/>
          <w:sz w:val="32"/>
          <w:szCs w:val="32"/>
        </w:rPr>
      </w:pPr>
      <w:r w:rsidRPr="00CF3A08">
        <w:rPr>
          <w:rFonts w:asciiTheme="majorBidi" w:hAnsiTheme="majorBidi" w:cstheme="majorBidi"/>
          <w:sz w:val="32"/>
          <w:szCs w:val="32"/>
        </w:rPr>
        <w:t>(</w:t>
      </w:r>
      <w:r w:rsidR="00A864DD" w:rsidRPr="00CF3A08">
        <w:rPr>
          <w:rFonts w:asciiTheme="majorBidi" w:hAnsiTheme="majorBidi" w:cstheme="majorBidi"/>
          <w:sz w:val="32"/>
          <w:szCs w:val="32"/>
        </w:rPr>
        <w:t>6</w:t>
      </w:r>
      <w:r w:rsidRPr="00CF3A08">
        <w:rPr>
          <w:rFonts w:asciiTheme="majorBidi" w:hAnsiTheme="majorBidi" w:cstheme="majorBidi"/>
          <w:sz w:val="32"/>
          <w:szCs w:val="32"/>
        </w:rPr>
        <w:t>)</w:t>
      </w:r>
      <w:r w:rsidR="00A864DD" w:rsidRPr="00CF3A08">
        <w:rPr>
          <w:rFonts w:asciiTheme="majorBidi" w:hAnsiTheme="majorBidi" w:cstheme="majorBidi"/>
          <w:sz w:val="32"/>
          <w:szCs w:val="32"/>
        </w:rPr>
        <w:t>. IOL is associated with longer duration of labor, greater use of epidural &amp;</w:t>
      </w:r>
      <w:r w:rsidR="00296822">
        <w:rPr>
          <w:rFonts w:asciiTheme="majorBidi" w:hAnsiTheme="majorBidi" w:cstheme="majorBidi"/>
          <w:sz w:val="32"/>
          <w:szCs w:val="32"/>
        </w:rPr>
        <w:t xml:space="preserve"> </w:t>
      </w:r>
      <w:r w:rsidR="00A864DD" w:rsidRPr="00CF3A08">
        <w:rPr>
          <w:rFonts w:asciiTheme="majorBidi" w:hAnsiTheme="majorBidi" w:cstheme="majorBidi"/>
          <w:sz w:val="32"/>
          <w:szCs w:val="32"/>
        </w:rPr>
        <w:t xml:space="preserve">more assisted vaginal deliveries. </w:t>
      </w:r>
    </w:p>
    <w:p w:rsidR="00A864DD" w:rsidRPr="00CF3A08" w:rsidRDefault="001F7149" w:rsidP="00A864DD">
      <w:pPr>
        <w:jc w:val="both"/>
        <w:rPr>
          <w:rFonts w:asciiTheme="majorBidi" w:hAnsiTheme="majorBidi" w:cstheme="majorBidi"/>
          <w:sz w:val="32"/>
          <w:szCs w:val="32"/>
        </w:rPr>
      </w:pPr>
      <w:r w:rsidRPr="00CF3A08">
        <w:rPr>
          <w:rFonts w:asciiTheme="majorBidi" w:hAnsiTheme="majorBidi" w:cstheme="majorBidi"/>
          <w:sz w:val="32"/>
          <w:szCs w:val="32"/>
        </w:rPr>
        <w:t>(</w:t>
      </w:r>
      <w:r w:rsidR="00A864DD" w:rsidRPr="00CF3A08">
        <w:rPr>
          <w:rFonts w:asciiTheme="majorBidi" w:hAnsiTheme="majorBidi" w:cstheme="majorBidi"/>
          <w:sz w:val="32"/>
          <w:szCs w:val="32"/>
        </w:rPr>
        <w:t>7</w:t>
      </w:r>
      <w:r w:rsidRPr="00CF3A08">
        <w:rPr>
          <w:rFonts w:asciiTheme="majorBidi" w:hAnsiTheme="majorBidi" w:cstheme="majorBidi"/>
          <w:sz w:val="32"/>
          <w:szCs w:val="32"/>
        </w:rPr>
        <w:t>)</w:t>
      </w:r>
      <w:r w:rsidR="00A864DD" w:rsidRPr="00CF3A08">
        <w:rPr>
          <w:rFonts w:asciiTheme="majorBidi" w:hAnsiTheme="majorBidi" w:cstheme="majorBidi"/>
          <w:sz w:val="32"/>
          <w:szCs w:val="32"/>
        </w:rPr>
        <w:t xml:space="preserve">. Long labor augmented with syntocinon predisposes to post partum hemorrhage. </w:t>
      </w:r>
    </w:p>
    <w:p w:rsidR="00A864DD" w:rsidRPr="00CF3A08" w:rsidRDefault="001F7149" w:rsidP="00022BCE">
      <w:pPr>
        <w:jc w:val="both"/>
        <w:rPr>
          <w:rFonts w:asciiTheme="majorBidi" w:hAnsiTheme="majorBidi" w:cstheme="majorBidi"/>
          <w:sz w:val="32"/>
          <w:szCs w:val="32"/>
        </w:rPr>
      </w:pPr>
      <w:r w:rsidRPr="00CF3A08">
        <w:rPr>
          <w:rFonts w:asciiTheme="majorBidi" w:hAnsiTheme="majorBidi" w:cstheme="majorBidi"/>
          <w:sz w:val="32"/>
          <w:szCs w:val="32"/>
        </w:rPr>
        <w:t>(</w:t>
      </w:r>
      <w:r w:rsidR="00A864DD" w:rsidRPr="00CF3A08">
        <w:rPr>
          <w:rFonts w:asciiTheme="majorBidi" w:hAnsiTheme="majorBidi" w:cstheme="majorBidi"/>
          <w:sz w:val="32"/>
          <w:szCs w:val="32"/>
        </w:rPr>
        <w:t>8</w:t>
      </w:r>
      <w:r w:rsidRPr="00CF3A08">
        <w:rPr>
          <w:rFonts w:asciiTheme="majorBidi" w:hAnsiTheme="majorBidi" w:cstheme="majorBidi"/>
          <w:sz w:val="32"/>
          <w:szCs w:val="32"/>
        </w:rPr>
        <w:t>)</w:t>
      </w:r>
      <w:r w:rsidR="00A864DD" w:rsidRPr="00CF3A08">
        <w:rPr>
          <w:rFonts w:asciiTheme="majorBidi" w:hAnsiTheme="majorBidi" w:cstheme="majorBidi"/>
          <w:sz w:val="32"/>
          <w:szCs w:val="32"/>
        </w:rPr>
        <w:t>. Delivery of preterm infant due to incorrect estimated date</w:t>
      </w:r>
      <w:r w:rsidR="00022BCE">
        <w:rPr>
          <w:rFonts w:asciiTheme="majorBidi" w:hAnsiTheme="majorBidi" w:cstheme="majorBidi"/>
          <w:sz w:val="32"/>
          <w:szCs w:val="32"/>
        </w:rPr>
        <w:t>.</w:t>
      </w:r>
    </w:p>
    <w:p w:rsidR="00A864DD" w:rsidRPr="00CF3A08" w:rsidRDefault="001F7149" w:rsidP="00A864DD">
      <w:pPr>
        <w:jc w:val="both"/>
        <w:rPr>
          <w:rFonts w:asciiTheme="majorBidi" w:hAnsiTheme="majorBidi" w:cstheme="majorBidi"/>
          <w:sz w:val="32"/>
          <w:szCs w:val="32"/>
        </w:rPr>
      </w:pPr>
      <w:r w:rsidRPr="00CF3A08">
        <w:rPr>
          <w:rFonts w:asciiTheme="majorBidi" w:hAnsiTheme="majorBidi" w:cstheme="majorBidi"/>
          <w:sz w:val="32"/>
          <w:szCs w:val="32"/>
        </w:rPr>
        <w:t>(</w:t>
      </w:r>
      <w:r w:rsidR="00A864DD" w:rsidRPr="00CF3A08">
        <w:rPr>
          <w:rFonts w:asciiTheme="majorBidi" w:hAnsiTheme="majorBidi" w:cstheme="majorBidi"/>
          <w:sz w:val="32"/>
          <w:szCs w:val="32"/>
        </w:rPr>
        <w:t>9</w:t>
      </w:r>
      <w:r w:rsidRPr="00CF3A08">
        <w:rPr>
          <w:rFonts w:asciiTheme="majorBidi" w:hAnsiTheme="majorBidi" w:cstheme="majorBidi"/>
          <w:sz w:val="32"/>
          <w:szCs w:val="32"/>
        </w:rPr>
        <w:t>)</w:t>
      </w:r>
      <w:r w:rsidR="00A864DD" w:rsidRPr="00CF3A08">
        <w:rPr>
          <w:rFonts w:asciiTheme="majorBidi" w:hAnsiTheme="majorBidi" w:cstheme="majorBidi"/>
          <w:sz w:val="32"/>
          <w:szCs w:val="32"/>
        </w:rPr>
        <w:t>.Hyperbilirubinaemia resulting in neonatal   jaundice</w:t>
      </w:r>
      <w:r w:rsidR="00296822">
        <w:rPr>
          <w:rFonts w:asciiTheme="majorBidi" w:hAnsiTheme="majorBidi" w:cstheme="majorBidi"/>
          <w:sz w:val="32"/>
          <w:szCs w:val="32"/>
        </w:rPr>
        <w:t xml:space="preserve"> </w:t>
      </w:r>
      <w:r w:rsidR="00A864DD" w:rsidRPr="00CF3A08">
        <w:rPr>
          <w:rFonts w:asciiTheme="majorBidi" w:hAnsiTheme="majorBidi" w:cstheme="majorBidi"/>
          <w:sz w:val="32"/>
          <w:szCs w:val="32"/>
        </w:rPr>
        <w:t>(following    the use of oxytocin ,not PG) .</w:t>
      </w:r>
    </w:p>
    <w:p w:rsidR="00A864DD" w:rsidRPr="00CF3A08" w:rsidRDefault="00A864DD" w:rsidP="00A864DD">
      <w:pPr>
        <w:jc w:val="both"/>
        <w:rPr>
          <w:rFonts w:asciiTheme="majorBidi" w:hAnsiTheme="majorBidi" w:cstheme="majorBidi"/>
          <w:sz w:val="32"/>
          <w:szCs w:val="32"/>
        </w:rPr>
      </w:pPr>
      <w:r w:rsidRPr="00CF3A08">
        <w:rPr>
          <w:rFonts w:asciiTheme="majorBidi" w:hAnsiTheme="majorBidi" w:cstheme="majorBidi"/>
          <w:b/>
          <w:bCs/>
          <w:sz w:val="32"/>
          <w:szCs w:val="32"/>
          <w:u w:val="single"/>
        </w:rPr>
        <w:t>ContrLaindications (C.I.):</w:t>
      </w:r>
      <w:r w:rsidRPr="00CF3A08">
        <w:rPr>
          <w:rFonts w:asciiTheme="majorBidi" w:hAnsiTheme="majorBidi" w:cstheme="majorBidi"/>
          <w:sz w:val="32"/>
          <w:szCs w:val="32"/>
        </w:rPr>
        <w:t xml:space="preserve"> </w:t>
      </w:r>
    </w:p>
    <w:p w:rsidR="00A864DD" w:rsidRPr="00CF3A08" w:rsidRDefault="00A864DD" w:rsidP="00A864DD">
      <w:pPr>
        <w:jc w:val="both"/>
        <w:rPr>
          <w:rFonts w:asciiTheme="majorBidi" w:hAnsiTheme="majorBidi" w:cstheme="majorBidi"/>
          <w:sz w:val="32"/>
          <w:szCs w:val="32"/>
        </w:rPr>
      </w:pPr>
      <w:r w:rsidRPr="00CF3A08">
        <w:rPr>
          <w:rFonts w:asciiTheme="majorBidi" w:hAnsiTheme="majorBidi" w:cstheme="majorBidi"/>
          <w:sz w:val="32"/>
          <w:szCs w:val="32"/>
        </w:rPr>
        <w:t xml:space="preserve"> It includes C.I. to labour or vaginal delivery.</w:t>
      </w:r>
    </w:p>
    <w:p w:rsidR="00A864DD" w:rsidRPr="00CF3A08" w:rsidRDefault="00A864DD" w:rsidP="00A864DD">
      <w:pPr>
        <w:numPr>
          <w:ilvl w:val="0"/>
          <w:numId w:val="2"/>
        </w:numPr>
        <w:jc w:val="both"/>
        <w:rPr>
          <w:rFonts w:asciiTheme="majorBidi" w:hAnsiTheme="majorBidi" w:cstheme="majorBidi"/>
          <w:sz w:val="32"/>
          <w:szCs w:val="32"/>
        </w:rPr>
      </w:pPr>
      <w:r w:rsidRPr="00CF3A08">
        <w:rPr>
          <w:rFonts w:asciiTheme="majorBidi" w:hAnsiTheme="majorBidi" w:cstheme="majorBidi"/>
          <w:sz w:val="32"/>
          <w:szCs w:val="32"/>
        </w:rPr>
        <w:t>Previous myomectomy entering the uterine cavity.</w:t>
      </w:r>
    </w:p>
    <w:p w:rsidR="00A864DD" w:rsidRPr="00CF3A08" w:rsidRDefault="00A864DD" w:rsidP="00A864DD">
      <w:pPr>
        <w:numPr>
          <w:ilvl w:val="0"/>
          <w:numId w:val="2"/>
        </w:numPr>
        <w:jc w:val="both"/>
        <w:rPr>
          <w:rFonts w:asciiTheme="majorBidi" w:hAnsiTheme="majorBidi" w:cstheme="majorBidi"/>
          <w:sz w:val="32"/>
          <w:szCs w:val="32"/>
        </w:rPr>
      </w:pPr>
      <w:r w:rsidRPr="00CF3A08">
        <w:rPr>
          <w:rFonts w:asciiTheme="majorBidi" w:hAnsiTheme="majorBidi" w:cstheme="majorBidi"/>
          <w:sz w:val="32"/>
          <w:szCs w:val="32"/>
        </w:rPr>
        <w:t>Previous uterine rupture.</w:t>
      </w:r>
    </w:p>
    <w:p w:rsidR="00A864DD" w:rsidRPr="00CF3A08" w:rsidRDefault="00A864DD" w:rsidP="00A864DD">
      <w:pPr>
        <w:numPr>
          <w:ilvl w:val="0"/>
          <w:numId w:val="2"/>
        </w:numPr>
        <w:jc w:val="both"/>
        <w:rPr>
          <w:rFonts w:asciiTheme="majorBidi" w:hAnsiTheme="majorBidi" w:cstheme="majorBidi"/>
          <w:sz w:val="32"/>
          <w:szCs w:val="32"/>
        </w:rPr>
      </w:pPr>
      <w:r w:rsidRPr="00CF3A08">
        <w:rPr>
          <w:rFonts w:asciiTheme="majorBidi" w:hAnsiTheme="majorBidi" w:cstheme="majorBidi"/>
          <w:sz w:val="32"/>
          <w:szCs w:val="32"/>
        </w:rPr>
        <w:t>Fetal transverse lie.</w:t>
      </w:r>
    </w:p>
    <w:p w:rsidR="00A864DD" w:rsidRPr="00CF3A08" w:rsidRDefault="00A864DD" w:rsidP="00A864DD">
      <w:pPr>
        <w:numPr>
          <w:ilvl w:val="0"/>
          <w:numId w:val="2"/>
        </w:numPr>
        <w:jc w:val="both"/>
        <w:rPr>
          <w:rFonts w:asciiTheme="majorBidi" w:hAnsiTheme="majorBidi" w:cstheme="majorBidi"/>
          <w:sz w:val="32"/>
          <w:szCs w:val="32"/>
        </w:rPr>
      </w:pPr>
      <w:r w:rsidRPr="00CF3A08">
        <w:rPr>
          <w:rFonts w:asciiTheme="majorBidi" w:hAnsiTheme="majorBidi" w:cstheme="majorBidi"/>
          <w:sz w:val="32"/>
          <w:szCs w:val="32"/>
        </w:rPr>
        <w:t>Placenta previa.</w:t>
      </w:r>
    </w:p>
    <w:p w:rsidR="00A864DD" w:rsidRPr="00CF3A08" w:rsidRDefault="00A864DD" w:rsidP="00A864DD">
      <w:pPr>
        <w:numPr>
          <w:ilvl w:val="0"/>
          <w:numId w:val="2"/>
        </w:numPr>
        <w:jc w:val="both"/>
        <w:rPr>
          <w:rFonts w:asciiTheme="majorBidi" w:hAnsiTheme="majorBidi" w:cstheme="majorBidi"/>
          <w:sz w:val="32"/>
          <w:szCs w:val="32"/>
        </w:rPr>
      </w:pPr>
      <w:r w:rsidRPr="00CF3A08">
        <w:rPr>
          <w:rFonts w:asciiTheme="majorBidi" w:hAnsiTheme="majorBidi" w:cstheme="majorBidi"/>
          <w:sz w:val="32"/>
          <w:szCs w:val="32"/>
        </w:rPr>
        <w:t>Vasa previa.</w:t>
      </w:r>
    </w:p>
    <w:p w:rsidR="00A864DD" w:rsidRPr="00CF3A08" w:rsidRDefault="00A864DD" w:rsidP="00A864DD">
      <w:pPr>
        <w:numPr>
          <w:ilvl w:val="0"/>
          <w:numId w:val="2"/>
        </w:numPr>
        <w:jc w:val="both"/>
        <w:rPr>
          <w:rFonts w:asciiTheme="majorBidi" w:hAnsiTheme="majorBidi" w:cstheme="majorBidi"/>
          <w:sz w:val="32"/>
          <w:szCs w:val="32"/>
        </w:rPr>
      </w:pPr>
      <w:r w:rsidRPr="00CF3A08">
        <w:rPr>
          <w:rFonts w:asciiTheme="majorBidi" w:hAnsiTheme="majorBidi" w:cstheme="majorBidi"/>
          <w:sz w:val="32"/>
          <w:szCs w:val="32"/>
        </w:rPr>
        <w:t>Invasive cervical cancer.</w:t>
      </w:r>
    </w:p>
    <w:p w:rsidR="00A864DD" w:rsidRPr="00CF3A08" w:rsidRDefault="00A864DD" w:rsidP="00A864DD">
      <w:pPr>
        <w:numPr>
          <w:ilvl w:val="0"/>
          <w:numId w:val="2"/>
        </w:numPr>
        <w:jc w:val="both"/>
        <w:rPr>
          <w:rFonts w:asciiTheme="majorBidi" w:hAnsiTheme="majorBidi" w:cstheme="majorBidi"/>
          <w:sz w:val="32"/>
          <w:szCs w:val="32"/>
        </w:rPr>
      </w:pPr>
      <w:r w:rsidRPr="00CF3A08">
        <w:rPr>
          <w:rFonts w:asciiTheme="majorBidi" w:hAnsiTheme="majorBidi" w:cstheme="majorBidi"/>
          <w:sz w:val="32"/>
          <w:szCs w:val="32"/>
        </w:rPr>
        <w:t>Active genital herpes.</w:t>
      </w:r>
    </w:p>
    <w:p w:rsidR="00331733" w:rsidRPr="00331733" w:rsidRDefault="00A864DD" w:rsidP="00331733">
      <w:pPr>
        <w:pStyle w:val="a5"/>
        <w:numPr>
          <w:ilvl w:val="0"/>
          <w:numId w:val="2"/>
        </w:numPr>
        <w:autoSpaceDE w:val="0"/>
        <w:autoSpaceDN w:val="0"/>
        <w:bidi w:val="0"/>
        <w:adjustRightInd w:val="0"/>
        <w:rPr>
          <w:rFonts w:asciiTheme="majorBidi" w:hAnsiTheme="majorBidi" w:cstheme="majorBidi"/>
          <w:color w:val="313131"/>
          <w:sz w:val="32"/>
          <w:szCs w:val="32"/>
        </w:rPr>
      </w:pPr>
      <w:r w:rsidRPr="00331733">
        <w:rPr>
          <w:rFonts w:asciiTheme="majorBidi" w:hAnsiTheme="majorBidi" w:cstheme="majorBidi"/>
          <w:sz w:val="32"/>
          <w:szCs w:val="32"/>
        </w:rPr>
        <w:t>Previous classical or inverted T uterine incision.</w:t>
      </w:r>
    </w:p>
    <w:p w:rsidR="00331733" w:rsidRPr="00331733" w:rsidRDefault="00A215FC" w:rsidP="00331733">
      <w:pPr>
        <w:pStyle w:val="a5"/>
        <w:numPr>
          <w:ilvl w:val="0"/>
          <w:numId w:val="2"/>
        </w:numPr>
        <w:autoSpaceDE w:val="0"/>
        <w:autoSpaceDN w:val="0"/>
        <w:bidi w:val="0"/>
        <w:adjustRightInd w:val="0"/>
        <w:rPr>
          <w:rFonts w:asciiTheme="majorBidi" w:hAnsiTheme="majorBidi" w:cstheme="majorBidi"/>
          <w:color w:val="313131"/>
          <w:sz w:val="32"/>
          <w:szCs w:val="32"/>
          <w:rtl/>
          <w:lang w:bidi="ar-IQ"/>
        </w:rPr>
      </w:pPr>
      <w:r w:rsidRPr="00331733">
        <w:rPr>
          <w:rFonts w:asciiTheme="majorBidi" w:hAnsiTheme="majorBidi" w:cstheme="majorBidi"/>
          <w:color w:val="313131"/>
          <w:sz w:val="32"/>
          <w:szCs w:val="32"/>
        </w:rPr>
        <w:t>Deteriorating maternal condition with major antepartum haemorrhage, pre-eclampsia or</w:t>
      </w:r>
      <w:r w:rsidR="00331733">
        <w:rPr>
          <w:rFonts w:asciiTheme="majorBidi" w:hAnsiTheme="majorBidi" w:cstheme="majorBidi"/>
          <w:color w:val="313131"/>
          <w:sz w:val="32"/>
          <w:szCs w:val="32"/>
        </w:rPr>
        <w:t xml:space="preserve"> </w:t>
      </w:r>
      <w:r w:rsidR="00331733" w:rsidRPr="00331733">
        <w:rPr>
          <w:rFonts w:asciiTheme="majorBidi" w:hAnsiTheme="majorBidi" w:cstheme="majorBidi"/>
          <w:color w:val="313131"/>
          <w:sz w:val="32"/>
          <w:szCs w:val="32"/>
        </w:rPr>
        <w:t xml:space="preserve">cardiac disease may favour Caesarean delivery. </w:t>
      </w:r>
    </w:p>
    <w:p w:rsidR="00A864DD" w:rsidRPr="00331733" w:rsidRDefault="00331733" w:rsidP="00331733">
      <w:pPr>
        <w:autoSpaceDE w:val="0"/>
        <w:autoSpaceDN w:val="0"/>
        <w:adjustRightInd w:val="0"/>
        <w:ind w:left="360"/>
        <w:rPr>
          <w:rFonts w:asciiTheme="majorBidi" w:hAnsiTheme="majorBidi" w:cstheme="majorBidi"/>
          <w:color w:val="313131"/>
          <w:sz w:val="32"/>
          <w:szCs w:val="32"/>
          <w:lang w:bidi="ar-IQ"/>
        </w:rPr>
      </w:pPr>
      <w:r>
        <w:rPr>
          <w:rFonts w:asciiTheme="majorBidi" w:eastAsiaTheme="minorHAnsi" w:hAnsiTheme="majorBidi" w:cstheme="majorBidi"/>
          <w:color w:val="313131"/>
          <w:sz w:val="32"/>
          <w:szCs w:val="32"/>
        </w:rPr>
        <w:t>10.</w:t>
      </w:r>
      <w:r w:rsidR="00A215FC" w:rsidRPr="00331733">
        <w:rPr>
          <w:rFonts w:asciiTheme="majorBidi" w:eastAsiaTheme="minorHAnsi" w:hAnsiTheme="majorBidi" w:cstheme="majorBidi"/>
          <w:color w:val="313131"/>
          <w:sz w:val="32"/>
          <w:szCs w:val="32"/>
        </w:rPr>
        <w:t>Breech presentation is a relative contraindication to IOL</w:t>
      </w:r>
      <w:r w:rsidR="00A215FC" w:rsidRPr="00331733">
        <w:rPr>
          <w:rFonts w:asciiTheme="majorBidi" w:eastAsiaTheme="minorHAnsi" w:hAnsiTheme="majorBidi" w:cstheme="majorBidi"/>
          <w:color w:val="313131"/>
          <w:sz w:val="32"/>
          <w:szCs w:val="32"/>
          <w:rtl/>
          <w:lang w:bidi="ar-IQ"/>
        </w:rPr>
        <w:t xml:space="preserve"> </w:t>
      </w:r>
      <w:r w:rsidR="00A864DD" w:rsidRPr="00331733">
        <w:rPr>
          <w:rFonts w:asciiTheme="majorBidi" w:hAnsiTheme="majorBidi" w:cstheme="majorBidi"/>
          <w:color w:val="313131"/>
          <w:sz w:val="32"/>
          <w:szCs w:val="32"/>
        </w:rPr>
        <w:t xml:space="preserve"> </w:t>
      </w:r>
    </w:p>
    <w:p w:rsidR="00A864DD" w:rsidRPr="00CF3A08" w:rsidRDefault="00A864DD" w:rsidP="00331733">
      <w:pPr>
        <w:autoSpaceDE w:val="0"/>
        <w:autoSpaceDN w:val="0"/>
        <w:adjustRightInd w:val="0"/>
        <w:rPr>
          <w:rFonts w:asciiTheme="majorBidi" w:hAnsiTheme="majorBidi" w:cstheme="majorBidi"/>
          <w:color w:val="313131"/>
          <w:sz w:val="32"/>
          <w:szCs w:val="32"/>
        </w:rPr>
      </w:pPr>
      <w:r w:rsidRPr="00CF3A08">
        <w:rPr>
          <w:rFonts w:asciiTheme="majorBidi" w:hAnsiTheme="majorBidi" w:cstheme="majorBidi"/>
          <w:color w:val="313131"/>
          <w:sz w:val="32"/>
          <w:szCs w:val="32"/>
        </w:rPr>
        <w:t xml:space="preserve">   </w:t>
      </w:r>
    </w:p>
    <w:p w:rsidR="00A864DD" w:rsidRPr="00CF3A08" w:rsidRDefault="00A864DD" w:rsidP="00A864DD">
      <w:pPr>
        <w:jc w:val="both"/>
        <w:rPr>
          <w:rFonts w:asciiTheme="majorBidi" w:hAnsiTheme="majorBidi" w:cstheme="majorBidi"/>
          <w:sz w:val="32"/>
          <w:szCs w:val="32"/>
        </w:rPr>
      </w:pPr>
      <w:r w:rsidRPr="00CF3A08">
        <w:rPr>
          <w:rFonts w:asciiTheme="majorBidi" w:hAnsiTheme="majorBidi" w:cstheme="majorBidi"/>
          <w:b/>
          <w:bCs/>
          <w:sz w:val="32"/>
          <w:szCs w:val="32"/>
          <w:u w:val="single"/>
        </w:rPr>
        <w:t>Prerequisites:</w:t>
      </w:r>
    </w:p>
    <w:p w:rsidR="00A864DD" w:rsidRPr="00CF3A08" w:rsidRDefault="00A864DD" w:rsidP="00A864DD">
      <w:pPr>
        <w:jc w:val="both"/>
        <w:rPr>
          <w:rFonts w:asciiTheme="majorBidi" w:hAnsiTheme="majorBidi" w:cstheme="majorBidi"/>
          <w:sz w:val="32"/>
          <w:szCs w:val="32"/>
        </w:rPr>
      </w:pPr>
      <w:r w:rsidRPr="00CF3A08">
        <w:rPr>
          <w:rFonts w:asciiTheme="majorBidi" w:hAnsiTheme="majorBidi" w:cstheme="majorBidi"/>
          <w:sz w:val="32"/>
          <w:szCs w:val="32"/>
        </w:rPr>
        <w:t>Prior to initiation of induction the following should be assessed:</w:t>
      </w:r>
    </w:p>
    <w:p w:rsidR="00A864DD" w:rsidRPr="00CF3A08" w:rsidRDefault="00A864DD" w:rsidP="00A864DD">
      <w:pPr>
        <w:numPr>
          <w:ilvl w:val="0"/>
          <w:numId w:val="3"/>
        </w:numPr>
        <w:jc w:val="both"/>
        <w:rPr>
          <w:rFonts w:asciiTheme="majorBidi" w:hAnsiTheme="majorBidi" w:cstheme="majorBidi"/>
          <w:sz w:val="32"/>
          <w:szCs w:val="32"/>
        </w:rPr>
      </w:pPr>
      <w:r w:rsidRPr="00CF3A08">
        <w:rPr>
          <w:rFonts w:asciiTheme="majorBidi" w:hAnsiTheme="majorBidi" w:cstheme="majorBidi"/>
          <w:sz w:val="32"/>
          <w:szCs w:val="32"/>
        </w:rPr>
        <w:lastRenderedPageBreak/>
        <w:t>Indication for induction / any contraindications.</w:t>
      </w:r>
    </w:p>
    <w:p w:rsidR="00A864DD" w:rsidRPr="00CF3A08" w:rsidRDefault="00A864DD" w:rsidP="00A864DD">
      <w:pPr>
        <w:numPr>
          <w:ilvl w:val="0"/>
          <w:numId w:val="3"/>
        </w:numPr>
        <w:jc w:val="both"/>
        <w:rPr>
          <w:rFonts w:asciiTheme="majorBidi" w:hAnsiTheme="majorBidi" w:cstheme="majorBidi"/>
          <w:sz w:val="32"/>
          <w:szCs w:val="32"/>
        </w:rPr>
      </w:pPr>
      <w:r w:rsidRPr="00CF3A08">
        <w:rPr>
          <w:rFonts w:asciiTheme="majorBidi" w:hAnsiTheme="majorBidi" w:cstheme="majorBidi"/>
          <w:sz w:val="32"/>
          <w:szCs w:val="32"/>
        </w:rPr>
        <w:t>Gestational age.</w:t>
      </w:r>
    </w:p>
    <w:p w:rsidR="00A864DD" w:rsidRPr="00CF3A08" w:rsidRDefault="00A864DD" w:rsidP="00A864DD">
      <w:pPr>
        <w:numPr>
          <w:ilvl w:val="0"/>
          <w:numId w:val="3"/>
        </w:numPr>
        <w:jc w:val="both"/>
        <w:rPr>
          <w:rFonts w:asciiTheme="majorBidi" w:hAnsiTheme="majorBidi" w:cstheme="majorBidi"/>
          <w:sz w:val="32"/>
          <w:szCs w:val="32"/>
        </w:rPr>
      </w:pPr>
      <w:r w:rsidRPr="00CF3A08">
        <w:rPr>
          <w:rFonts w:asciiTheme="majorBidi" w:hAnsiTheme="majorBidi" w:cstheme="majorBidi"/>
          <w:sz w:val="32"/>
          <w:szCs w:val="32"/>
        </w:rPr>
        <w:t>Cervical (cx) favorability (Bishop score assessment).</w:t>
      </w:r>
    </w:p>
    <w:p w:rsidR="00A864DD" w:rsidRPr="00CF3A08" w:rsidRDefault="00A864DD" w:rsidP="00A864DD">
      <w:pPr>
        <w:numPr>
          <w:ilvl w:val="0"/>
          <w:numId w:val="3"/>
        </w:numPr>
        <w:jc w:val="both"/>
        <w:rPr>
          <w:rFonts w:asciiTheme="majorBidi" w:hAnsiTheme="majorBidi" w:cstheme="majorBidi"/>
          <w:sz w:val="32"/>
          <w:szCs w:val="32"/>
        </w:rPr>
      </w:pPr>
      <w:r w:rsidRPr="00CF3A08">
        <w:rPr>
          <w:rFonts w:asciiTheme="majorBidi" w:hAnsiTheme="majorBidi" w:cstheme="majorBidi"/>
          <w:sz w:val="32"/>
          <w:szCs w:val="32"/>
        </w:rPr>
        <w:t>Assessment of pelvis &amp; fetal size / presentation.</w:t>
      </w:r>
    </w:p>
    <w:p w:rsidR="00A864DD" w:rsidRPr="00CF3A08" w:rsidRDefault="00A864DD" w:rsidP="00A864DD">
      <w:pPr>
        <w:numPr>
          <w:ilvl w:val="0"/>
          <w:numId w:val="3"/>
        </w:numPr>
        <w:jc w:val="both"/>
        <w:rPr>
          <w:rFonts w:asciiTheme="majorBidi" w:hAnsiTheme="majorBidi" w:cstheme="majorBidi"/>
          <w:sz w:val="32"/>
          <w:szCs w:val="32"/>
        </w:rPr>
      </w:pPr>
      <w:r w:rsidRPr="00CF3A08">
        <w:rPr>
          <w:rFonts w:asciiTheme="majorBidi" w:hAnsiTheme="majorBidi" w:cstheme="majorBidi"/>
          <w:sz w:val="32"/>
          <w:szCs w:val="32"/>
        </w:rPr>
        <w:t>Membrane status (intact or ruptured).</w:t>
      </w:r>
    </w:p>
    <w:p w:rsidR="00A864DD" w:rsidRPr="00CF3A08" w:rsidRDefault="00A864DD" w:rsidP="00A864DD">
      <w:pPr>
        <w:numPr>
          <w:ilvl w:val="0"/>
          <w:numId w:val="3"/>
        </w:numPr>
        <w:tabs>
          <w:tab w:val="left" w:pos="800"/>
        </w:tabs>
        <w:jc w:val="both"/>
        <w:rPr>
          <w:rFonts w:asciiTheme="majorBidi" w:hAnsiTheme="majorBidi" w:cstheme="majorBidi"/>
          <w:sz w:val="32"/>
          <w:szCs w:val="32"/>
        </w:rPr>
      </w:pPr>
      <w:r w:rsidRPr="00CF3A08">
        <w:rPr>
          <w:rFonts w:asciiTheme="majorBidi" w:hAnsiTheme="majorBidi" w:cstheme="majorBidi"/>
          <w:sz w:val="32"/>
          <w:szCs w:val="32"/>
        </w:rPr>
        <w:t>Fetal wellbeing / fetal heart rate monitoring prior to labour induction.</w:t>
      </w:r>
    </w:p>
    <w:p w:rsidR="00A864DD" w:rsidRPr="00CF3A08" w:rsidRDefault="00A864DD" w:rsidP="00A864DD">
      <w:pPr>
        <w:ind w:left="440"/>
        <w:jc w:val="both"/>
        <w:rPr>
          <w:rFonts w:asciiTheme="majorBidi" w:hAnsiTheme="majorBidi" w:cstheme="majorBidi"/>
          <w:sz w:val="32"/>
          <w:szCs w:val="32"/>
        </w:rPr>
      </w:pPr>
      <w:r w:rsidRPr="00CF3A08">
        <w:rPr>
          <w:rFonts w:asciiTheme="majorBidi" w:hAnsiTheme="majorBidi" w:cstheme="majorBidi"/>
          <w:b/>
          <w:bCs/>
          <w:sz w:val="32"/>
          <w:szCs w:val="32"/>
          <w:u w:val="single"/>
        </w:rPr>
        <w:t>Bishop scoring</w:t>
      </w:r>
      <w:r w:rsidRPr="00CF3A08">
        <w:rPr>
          <w:rFonts w:asciiTheme="majorBidi" w:hAnsiTheme="majorBidi" w:cstheme="majorBidi"/>
          <w:sz w:val="32"/>
          <w:szCs w:val="32"/>
        </w:rPr>
        <w:t>: as the time of spontaneous labor approaches the cervix become shorter, softer, move forward and start to dilate. This reflects the natural preparation for labor.</w:t>
      </w:r>
    </w:p>
    <w:p w:rsidR="00A864DD" w:rsidRPr="00CF3A08" w:rsidRDefault="00A864DD" w:rsidP="00A864DD">
      <w:pPr>
        <w:ind w:left="440"/>
        <w:jc w:val="both"/>
        <w:rPr>
          <w:rFonts w:asciiTheme="majorBidi" w:hAnsiTheme="majorBidi" w:cstheme="majorBidi"/>
          <w:sz w:val="32"/>
          <w:szCs w:val="32"/>
        </w:rPr>
      </w:pPr>
      <w:r w:rsidRPr="00CF3A08">
        <w:rPr>
          <w:rFonts w:asciiTheme="majorBidi" w:hAnsiTheme="majorBidi" w:cstheme="majorBidi"/>
          <w:sz w:val="32"/>
          <w:szCs w:val="32"/>
        </w:rPr>
        <w:t xml:space="preserve">Bishop produced a scoring system to quantify how far this process had progressed prior to the IOL. Higher score (favorable cervix) associated with easier </w:t>
      </w:r>
      <w:r w:rsidR="002C00E7">
        <w:rPr>
          <w:rFonts w:asciiTheme="majorBidi" w:hAnsiTheme="majorBidi" w:cstheme="majorBidi"/>
          <w:sz w:val="32"/>
          <w:szCs w:val="32"/>
        </w:rPr>
        <w:t xml:space="preserve">&amp; </w:t>
      </w:r>
      <w:r w:rsidRPr="00CF3A08">
        <w:rPr>
          <w:rFonts w:asciiTheme="majorBidi" w:hAnsiTheme="majorBidi" w:cstheme="majorBidi"/>
          <w:sz w:val="32"/>
          <w:szCs w:val="32"/>
        </w:rPr>
        <w:t>shorter induction.</w:t>
      </w:r>
    </w:p>
    <w:p w:rsidR="00A864DD" w:rsidRPr="00CF3A08" w:rsidRDefault="00A864DD" w:rsidP="00A864DD">
      <w:pPr>
        <w:ind w:left="440"/>
        <w:jc w:val="both"/>
        <w:rPr>
          <w:rFonts w:asciiTheme="majorBidi" w:hAnsiTheme="majorBidi" w:cstheme="majorBid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8"/>
        <w:gridCol w:w="2046"/>
        <w:gridCol w:w="2038"/>
        <w:gridCol w:w="2038"/>
        <w:gridCol w:w="1962"/>
      </w:tblGrid>
      <w:tr w:rsidR="00A864DD" w:rsidRPr="00CF3A08" w:rsidTr="00A0021A">
        <w:tc>
          <w:tcPr>
            <w:tcW w:w="10656" w:type="dxa"/>
            <w:gridSpan w:val="5"/>
            <w:vAlign w:val="center"/>
          </w:tcPr>
          <w:p w:rsidR="00A864DD" w:rsidRPr="00CF3A08" w:rsidRDefault="00A864DD" w:rsidP="00A0021A">
            <w:pPr>
              <w:jc w:val="center"/>
              <w:rPr>
                <w:rFonts w:asciiTheme="majorBidi" w:hAnsiTheme="majorBidi" w:cstheme="majorBidi"/>
                <w:b/>
                <w:bCs/>
                <w:sz w:val="32"/>
                <w:szCs w:val="32"/>
              </w:rPr>
            </w:pPr>
            <w:r w:rsidRPr="00CF3A08">
              <w:rPr>
                <w:rFonts w:asciiTheme="majorBidi" w:hAnsiTheme="majorBidi" w:cstheme="majorBidi"/>
                <w:b/>
                <w:bCs/>
                <w:sz w:val="32"/>
                <w:szCs w:val="32"/>
              </w:rPr>
              <w:t>Pre-induction cervical scoring</w:t>
            </w:r>
            <w:r w:rsidR="002C00E7">
              <w:rPr>
                <w:rFonts w:asciiTheme="majorBidi" w:hAnsiTheme="majorBidi" w:cstheme="majorBidi"/>
                <w:b/>
                <w:bCs/>
                <w:sz w:val="32"/>
                <w:szCs w:val="32"/>
              </w:rPr>
              <w:t>(</w:t>
            </w:r>
            <w:r w:rsidR="002C00E7" w:rsidRPr="003075C5">
              <w:rPr>
                <w:rFonts w:asciiTheme="majorBidi" w:hAnsiTheme="majorBidi" w:cstheme="majorBidi"/>
                <w:b/>
                <w:bCs/>
                <w:sz w:val="32"/>
                <w:szCs w:val="32"/>
              </w:rPr>
              <w:t>Bishop scoring</w:t>
            </w:r>
            <w:r w:rsidR="002C00E7">
              <w:rPr>
                <w:rFonts w:asciiTheme="majorBidi" w:hAnsiTheme="majorBidi" w:cstheme="majorBidi"/>
                <w:b/>
                <w:bCs/>
                <w:sz w:val="32"/>
                <w:szCs w:val="32"/>
                <w:u w:val="single"/>
              </w:rPr>
              <w:t>)</w:t>
            </w:r>
          </w:p>
        </w:tc>
      </w:tr>
      <w:tr w:rsidR="00A864DD" w:rsidRPr="00CF3A08" w:rsidTr="00A0021A">
        <w:tc>
          <w:tcPr>
            <w:tcW w:w="10656" w:type="dxa"/>
            <w:gridSpan w:val="5"/>
            <w:vAlign w:val="center"/>
          </w:tcPr>
          <w:p w:rsidR="00A864DD" w:rsidRPr="00CF3A08" w:rsidRDefault="00A864DD" w:rsidP="00A0021A">
            <w:pPr>
              <w:jc w:val="center"/>
              <w:rPr>
                <w:rFonts w:asciiTheme="majorBidi" w:hAnsiTheme="majorBidi" w:cstheme="majorBidi"/>
                <w:b/>
                <w:bCs/>
                <w:sz w:val="32"/>
                <w:szCs w:val="32"/>
              </w:rPr>
            </w:pPr>
            <w:r w:rsidRPr="00CF3A08">
              <w:rPr>
                <w:rFonts w:asciiTheme="majorBidi" w:hAnsiTheme="majorBidi" w:cstheme="majorBidi"/>
                <w:b/>
                <w:bCs/>
                <w:sz w:val="32"/>
                <w:szCs w:val="32"/>
              </w:rPr>
              <w:t>Points Assigned</w:t>
            </w:r>
          </w:p>
        </w:tc>
      </w:tr>
      <w:tr w:rsidR="00A864DD" w:rsidRPr="00CF3A08" w:rsidTr="00A0021A">
        <w:tc>
          <w:tcPr>
            <w:tcW w:w="2131" w:type="dxa"/>
            <w:vAlign w:val="center"/>
          </w:tcPr>
          <w:p w:rsidR="00A864DD" w:rsidRPr="00CF3A08" w:rsidRDefault="00A864DD" w:rsidP="00A0021A">
            <w:pPr>
              <w:jc w:val="center"/>
              <w:rPr>
                <w:rFonts w:asciiTheme="majorBidi" w:hAnsiTheme="majorBidi" w:cstheme="majorBidi"/>
                <w:b/>
                <w:bCs/>
                <w:sz w:val="32"/>
                <w:szCs w:val="32"/>
              </w:rPr>
            </w:pPr>
            <w:r w:rsidRPr="00CF3A08">
              <w:rPr>
                <w:rFonts w:asciiTheme="majorBidi" w:hAnsiTheme="majorBidi" w:cstheme="majorBidi"/>
                <w:b/>
                <w:bCs/>
                <w:sz w:val="32"/>
                <w:szCs w:val="32"/>
              </w:rPr>
              <w:t>Factor</w:t>
            </w:r>
          </w:p>
        </w:tc>
        <w:tc>
          <w:tcPr>
            <w:tcW w:w="2131" w:type="dxa"/>
            <w:vAlign w:val="center"/>
          </w:tcPr>
          <w:p w:rsidR="00A864DD" w:rsidRPr="00CF3A08" w:rsidRDefault="00A864DD" w:rsidP="00A0021A">
            <w:pPr>
              <w:jc w:val="center"/>
              <w:rPr>
                <w:rFonts w:asciiTheme="majorBidi" w:hAnsiTheme="majorBidi" w:cstheme="majorBidi"/>
                <w:b/>
                <w:bCs/>
                <w:sz w:val="32"/>
                <w:szCs w:val="32"/>
              </w:rPr>
            </w:pPr>
            <w:r w:rsidRPr="00CF3A08">
              <w:rPr>
                <w:rFonts w:asciiTheme="majorBidi" w:hAnsiTheme="majorBidi" w:cstheme="majorBidi"/>
                <w:b/>
                <w:bCs/>
                <w:sz w:val="32"/>
                <w:szCs w:val="32"/>
              </w:rPr>
              <w:t>0</w:t>
            </w:r>
          </w:p>
        </w:tc>
        <w:tc>
          <w:tcPr>
            <w:tcW w:w="2131" w:type="dxa"/>
            <w:vAlign w:val="center"/>
          </w:tcPr>
          <w:p w:rsidR="00A864DD" w:rsidRPr="00CF3A08" w:rsidRDefault="00A864DD" w:rsidP="00A0021A">
            <w:pPr>
              <w:jc w:val="center"/>
              <w:rPr>
                <w:rFonts w:asciiTheme="majorBidi" w:hAnsiTheme="majorBidi" w:cstheme="majorBidi"/>
                <w:b/>
                <w:bCs/>
                <w:sz w:val="32"/>
                <w:szCs w:val="32"/>
              </w:rPr>
            </w:pPr>
            <w:r w:rsidRPr="00CF3A08">
              <w:rPr>
                <w:rFonts w:asciiTheme="majorBidi" w:hAnsiTheme="majorBidi" w:cstheme="majorBidi"/>
                <w:b/>
                <w:bCs/>
                <w:sz w:val="32"/>
                <w:szCs w:val="32"/>
              </w:rPr>
              <w:t>1</w:t>
            </w:r>
          </w:p>
        </w:tc>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b/>
                <w:bCs/>
                <w:sz w:val="32"/>
                <w:szCs w:val="32"/>
              </w:rPr>
              <w:t>2</w:t>
            </w:r>
          </w:p>
        </w:tc>
        <w:tc>
          <w:tcPr>
            <w:tcW w:w="2132" w:type="dxa"/>
            <w:vAlign w:val="center"/>
          </w:tcPr>
          <w:p w:rsidR="00A864DD" w:rsidRPr="00CF3A08" w:rsidRDefault="00A864DD" w:rsidP="00A0021A">
            <w:pPr>
              <w:jc w:val="center"/>
              <w:rPr>
                <w:rFonts w:asciiTheme="majorBidi" w:hAnsiTheme="majorBidi" w:cstheme="majorBidi"/>
                <w:b/>
                <w:bCs/>
                <w:sz w:val="32"/>
                <w:szCs w:val="32"/>
              </w:rPr>
            </w:pPr>
            <w:r w:rsidRPr="00CF3A08">
              <w:rPr>
                <w:rFonts w:asciiTheme="majorBidi" w:hAnsiTheme="majorBidi" w:cstheme="majorBidi"/>
                <w:b/>
                <w:bCs/>
                <w:sz w:val="32"/>
                <w:szCs w:val="32"/>
              </w:rPr>
              <w:t>3</w:t>
            </w:r>
          </w:p>
        </w:tc>
      </w:tr>
      <w:tr w:rsidR="00A864DD" w:rsidRPr="00CF3A08" w:rsidTr="00A0021A">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Dilatation(cm)</w:t>
            </w:r>
          </w:p>
        </w:tc>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0</w:t>
            </w:r>
          </w:p>
        </w:tc>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1-2</w:t>
            </w:r>
          </w:p>
        </w:tc>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3-4</w:t>
            </w:r>
          </w:p>
        </w:tc>
        <w:tc>
          <w:tcPr>
            <w:tcW w:w="2132"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5-6</w:t>
            </w:r>
          </w:p>
        </w:tc>
      </w:tr>
      <w:tr w:rsidR="00A864DD" w:rsidRPr="00CF3A08" w:rsidTr="00A0021A">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Effacement(length of cervical canal)</w:t>
            </w:r>
          </w:p>
        </w:tc>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&gt;2 cm</w:t>
            </w:r>
          </w:p>
        </w:tc>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2-1 cm</w:t>
            </w:r>
          </w:p>
        </w:tc>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1-0.5 cm</w:t>
            </w:r>
          </w:p>
        </w:tc>
        <w:tc>
          <w:tcPr>
            <w:tcW w:w="2132"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&lt; 0.5 cm</w:t>
            </w:r>
          </w:p>
        </w:tc>
      </w:tr>
      <w:tr w:rsidR="00A864DD" w:rsidRPr="00CF3A08" w:rsidTr="00A0021A">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Station of presenting part</w:t>
            </w:r>
          </w:p>
        </w:tc>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-3</w:t>
            </w:r>
          </w:p>
        </w:tc>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-2</w:t>
            </w:r>
          </w:p>
        </w:tc>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-1 or 0</w:t>
            </w:r>
          </w:p>
        </w:tc>
        <w:tc>
          <w:tcPr>
            <w:tcW w:w="2132"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+1 or +2</w:t>
            </w:r>
          </w:p>
        </w:tc>
      </w:tr>
      <w:tr w:rsidR="00A864DD" w:rsidRPr="00CF3A08" w:rsidTr="00A0021A">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Consistency of cervix</w:t>
            </w:r>
          </w:p>
        </w:tc>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Firm</w:t>
            </w:r>
          </w:p>
        </w:tc>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Medium</w:t>
            </w:r>
          </w:p>
        </w:tc>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Soft</w:t>
            </w:r>
          </w:p>
        </w:tc>
        <w:tc>
          <w:tcPr>
            <w:tcW w:w="2132" w:type="dxa"/>
            <w:vAlign w:val="center"/>
          </w:tcPr>
          <w:p w:rsidR="00A864DD" w:rsidRPr="00CF3A08" w:rsidRDefault="00A864DD" w:rsidP="00A0021A">
            <w:pPr>
              <w:jc w:val="center"/>
              <w:rPr>
                <w:rFonts w:asciiTheme="majorBidi" w:hAnsiTheme="majorBidi" w:cstheme="majorBidi"/>
                <w:sz w:val="32"/>
                <w:szCs w:val="32"/>
              </w:rPr>
            </w:pPr>
          </w:p>
        </w:tc>
      </w:tr>
      <w:tr w:rsidR="00A864DD" w:rsidRPr="00CF3A08" w:rsidTr="00A0021A">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Position of cervix</w:t>
            </w:r>
          </w:p>
        </w:tc>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Posterior</w:t>
            </w:r>
          </w:p>
        </w:tc>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Mid</w:t>
            </w:r>
          </w:p>
        </w:tc>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Anterior</w:t>
            </w:r>
          </w:p>
        </w:tc>
        <w:tc>
          <w:tcPr>
            <w:tcW w:w="2132" w:type="dxa"/>
            <w:vAlign w:val="center"/>
          </w:tcPr>
          <w:p w:rsidR="00A864DD" w:rsidRPr="00CF3A08" w:rsidRDefault="00A864DD" w:rsidP="00A0021A">
            <w:pPr>
              <w:jc w:val="center"/>
              <w:rPr>
                <w:rFonts w:asciiTheme="majorBidi" w:hAnsiTheme="majorBidi" w:cstheme="majorBidi"/>
                <w:sz w:val="32"/>
                <w:szCs w:val="32"/>
              </w:rPr>
            </w:pPr>
          </w:p>
        </w:tc>
      </w:tr>
    </w:tbl>
    <w:p w:rsidR="00A864DD" w:rsidRPr="00CF3A08" w:rsidRDefault="00647A98" w:rsidP="00A864DD">
      <w:pPr>
        <w:jc w:val="both"/>
        <w:rPr>
          <w:rFonts w:asciiTheme="majorBidi" w:hAnsiTheme="majorBidi" w:cstheme="majorBidi"/>
          <w:sz w:val="32"/>
          <w:szCs w:val="32"/>
        </w:rPr>
      </w:pPr>
      <w:r>
        <w:rPr>
          <w:rFonts w:asciiTheme="majorBidi" w:hAnsiTheme="majorBidi" w:cstheme="majorBidi"/>
          <w:noProof/>
          <w:sz w:val="32"/>
          <w:szCs w:val="32"/>
        </w:rPr>
        <w:pict>
          <v:line id="_x0000_s1026" style="position:absolute;left:0;text-align:left;z-index:251660288;mso-position-horizontal-relative:text;mso-position-vertical-relative:text" from="1in,5.9pt" to="135pt,5.9pt">
            <v:stroke endarrow="block"/>
          </v:line>
        </w:pict>
      </w:r>
      <w:r w:rsidR="00A864DD" w:rsidRPr="00CF3A08">
        <w:rPr>
          <w:rFonts w:asciiTheme="majorBidi" w:hAnsiTheme="majorBidi" w:cstheme="majorBidi"/>
          <w:sz w:val="32"/>
          <w:szCs w:val="32"/>
        </w:rPr>
        <w:t>Effacement                       thinning &amp;shorting of cervix.</w:t>
      </w:r>
    </w:p>
    <w:p w:rsidR="00A864DD" w:rsidRPr="00CF3A08" w:rsidRDefault="00647A98" w:rsidP="00A864DD">
      <w:pPr>
        <w:jc w:val="both"/>
        <w:rPr>
          <w:rFonts w:asciiTheme="majorBidi" w:hAnsiTheme="majorBidi" w:cstheme="majorBidi"/>
          <w:sz w:val="32"/>
          <w:szCs w:val="32"/>
        </w:rPr>
      </w:pPr>
      <w:r>
        <w:rPr>
          <w:rFonts w:asciiTheme="majorBidi" w:hAnsiTheme="majorBidi" w:cstheme="majorBidi"/>
          <w:noProof/>
          <w:sz w:val="32"/>
          <w:szCs w:val="32"/>
        </w:rPr>
        <w:pict>
          <v:line id="_x0000_s1027" style="position:absolute;left:0;text-align:left;z-index:251661312" from="45pt,7.8pt" to="99pt,8.5pt">
            <v:stroke endarrow="block"/>
          </v:line>
        </w:pict>
      </w:r>
      <w:r w:rsidR="00A864DD" w:rsidRPr="00CF3A08">
        <w:rPr>
          <w:rFonts w:asciiTheme="majorBidi" w:hAnsiTheme="majorBidi" w:cstheme="majorBidi"/>
          <w:sz w:val="32"/>
          <w:szCs w:val="32"/>
        </w:rPr>
        <w:t>Station                   distance between the lower part of fetal presenting part &amp; ischial spines.</w:t>
      </w:r>
    </w:p>
    <w:p w:rsidR="009202EB" w:rsidRPr="00CF3A08" w:rsidRDefault="00A864DD" w:rsidP="00A864DD">
      <w:pPr>
        <w:rPr>
          <w:rFonts w:asciiTheme="majorBidi" w:hAnsiTheme="majorBidi" w:cstheme="majorBidi"/>
          <w:sz w:val="32"/>
          <w:szCs w:val="32"/>
          <w:lang w:bidi="ar-IQ"/>
        </w:rPr>
      </w:pPr>
      <w:r w:rsidRPr="00CF3A08">
        <w:rPr>
          <w:rFonts w:asciiTheme="majorBidi" w:hAnsiTheme="majorBidi" w:cstheme="majorBidi"/>
          <w:sz w:val="32"/>
          <w:szCs w:val="32"/>
        </w:rPr>
        <w:t xml:space="preserve">                                ( -ve means above it ,  +ve means below it)</w:t>
      </w:r>
    </w:p>
    <w:p w:rsidR="00B223F6" w:rsidRPr="00CF3A08" w:rsidRDefault="00B223F6" w:rsidP="00A864DD">
      <w:pPr>
        <w:rPr>
          <w:rFonts w:asciiTheme="majorBidi" w:hAnsiTheme="majorBidi" w:cstheme="majorBidi"/>
          <w:sz w:val="32"/>
          <w:szCs w:val="32"/>
          <w:lang w:bidi="ar-IQ"/>
        </w:rPr>
      </w:pPr>
      <w:r w:rsidRPr="00CF3A08">
        <w:rPr>
          <w:rFonts w:asciiTheme="majorBidi" w:hAnsiTheme="majorBidi" w:cstheme="majorBidi"/>
          <w:b/>
          <w:bCs/>
          <w:noProof/>
          <w:sz w:val="32"/>
          <w:szCs w:val="32"/>
          <w:u w:val="single"/>
        </w:rPr>
        <w:lastRenderedPageBreak/>
        <w:drawing>
          <wp:inline distT="0" distB="0" distL="0" distR="0">
            <wp:extent cx="6305550" cy="3409950"/>
            <wp:effectExtent l="1905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05550" cy="3409950"/>
                    </a:xfrm>
                    <a:prstGeom prst="rect">
                      <a:avLst/>
                    </a:prstGeom>
                    <a:noFill/>
                    <a:ln w="9525">
                      <a:noFill/>
                      <a:miter lim="800000"/>
                      <a:headEnd/>
                      <a:tailEnd/>
                    </a:ln>
                  </pic:spPr>
                </pic:pic>
              </a:graphicData>
            </a:graphic>
          </wp:inline>
        </w:drawing>
      </w:r>
    </w:p>
    <w:p w:rsidR="00EE3FCC" w:rsidRDefault="00EE3FCC" w:rsidP="00B223F6">
      <w:pPr>
        <w:autoSpaceDE w:val="0"/>
        <w:autoSpaceDN w:val="0"/>
        <w:adjustRightInd w:val="0"/>
        <w:rPr>
          <w:rFonts w:asciiTheme="majorBidi" w:hAnsiTheme="majorBidi" w:cstheme="majorBidi"/>
          <w:b/>
          <w:bCs/>
          <w:color w:val="333333"/>
          <w:sz w:val="32"/>
          <w:szCs w:val="32"/>
          <w:u w:val="single"/>
        </w:rPr>
      </w:pPr>
    </w:p>
    <w:p w:rsidR="00EE3FCC" w:rsidRDefault="00EE3FCC" w:rsidP="00B223F6">
      <w:pPr>
        <w:autoSpaceDE w:val="0"/>
        <w:autoSpaceDN w:val="0"/>
        <w:adjustRightInd w:val="0"/>
        <w:rPr>
          <w:rFonts w:asciiTheme="majorBidi" w:hAnsiTheme="majorBidi" w:cstheme="majorBidi"/>
          <w:b/>
          <w:bCs/>
          <w:color w:val="333333"/>
          <w:sz w:val="32"/>
          <w:szCs w:val="32"/>
          <w:u w:val="single"/>
        </w:rPr>
      </w:pPr>
    </w:p>
    <w:p w:rsidR="00EE3FCC" w:rsidRDefault="00EE3FCC" w:rsidP="00B223F6">
      <w:pPr>
        <w:autoSpaceDE w:val="0"/>
        <w:autoSpaceDN w:val="0"/>
        <w:adjustRightInd w:val="0"/>
        <w:rPr>
          <w:rFonts w:asciiTheme="majorBidi" w:hAnsiTheme="majorBidi" w:cstheme="majorBidi"/>
          <w:b/>
          <w:bCs/>
          <w:color w:val="333333"/>
          <w:sz w:val="32"/>
          <w:szCs w:val="32"/>
          <w:u w:val="single"/>
        </w:rPr>
      </w:pPr>
    </w:p>
    <w:p w:rsidR="00B223F6" w:rsidRPr="00CF3A08" w:rsidRDefault="00B223F6" w:rsidP="00B223F6">
      <w:pPr>
        <w:autoSpaceDE w:val="0"/>
        <w:autoSpaceDN w:val="0"/>
        <w:adjustRightInd w:val="0"/>
        <w:rPr>
          <w:rFonts w:asciiTheme="majorBidi" w:hAnsiTheme="majorBidi" w:cstheme="majorBidi"/>
          <w:b/>
          <w:bCs/>
          <w:color w:val="333333"/>
          <w:sz w:val="32"/>
          <w:szCs w:val="32"/>
          <w:u w:val="single"/>
        </w:rPr>
      </w:pPr>
      <w:r w:rsidRPr="00CF3A08">
        <w:rPr>
          <w:rFonts w:asciiTheme="majorBidi" w:hAnsiTheme="majorBidi" w:cstheme="majorBidi"/>
          <w:b/>
          <w:bCs/>
          <w:color w:val="333333"/>
          <w:sz w:val="32"/>
          <w:szCs w:val="32"/>
          <w:u w:val="single"/>
        </w:rPr>
        <w:t>Methods of induction ofLabour:</w:t>
      </w:r>
    </w:p>
    <w:p w:rsidR="00B223F6" w:rsidRDefault="00B223F6" w:rsidP="00CB583F">
      <w:pPr>
        <w:autoSpaceDE w:val="0"/>
        <w:autoSpaceDN w:val="0"/>
        <w:adjustRightInd w:val="0"/>
        <w:rPr>
          <w:rFonts w:asciiTheme="majorBidi" w:hAnsiTheme="majorBidi" w:cstheme="majorBidi"/>
          <w:b/>
          <w:bCs/>
          <w:color w:val="333333"/>
          <w:sz w:val="32"/>
          <w:szCs w:val="32"/>
          <w:u w:val="single"/>
        </w:rPr>
      </w:pPr>
      <w:r w:rsidRPr="00CF3A08">
        <w:rPr>
          <w:rFonts w:asciiTheme="majorBidi" w:hAnsiTheme="majorBidi" w:cstheme="majorBidi"/>
          <w:b/>
          <w:bCs/>
          <w:color w:val="333333"/>
          <w:sz w:val="32"/>
          <w:szCs w:val="32"/>
        </w:rPr>
        <w:t>(1)</w:t>
      </w:r>
      <w:r w:rsidRPr="00CF3A08">
        <w:rPr>
          <w:rFonts w:asciiTheme="majorBidi" w:hAnsiTheme="majorBidi" w:cstheme="majorBidi"/>
          <w:b/>
          <w:bCs/>
          <w:color w:val="333333"/>
          <w:sz w:val="32"/>
          <w:szCs w:val="32"/>
          <w:u w:val="single"/>
        </w:rPr>
        <w:t>Pharmacological-based methods</w:t>
      </w:r>
      <w:r w:rsidR="00CB583F">
        <w:rPr>
          <w:rFonts w:asciiTheme="majorBidi" w:hAnsiTheme="majorBidi" w:cstheme="majorBidi"/>
          <w:b/>
          <w:bCs/>
          <w:color w:val="333333"/>
          <w:sz w:val="32"/>
          <w:szCs w:val="32"/>
          <w:u w:val="single"/>
        </w:rPr>
        <w:t xml:space="preserve"> </w:t>
      </w:r>
      <w:r w:rsidR="00CB583F" w:rsidRPr="00CF3A08">
        <w:rPr>
          <w:rFonts w:asciiTheme="majorBidi" w:hAnsiTheme="majorBidi" w:cstheme="majorBidi"/>
          <w:b/>
          <w:bCs/>
          <w:color w:val="333333"/>
          <w:sz w:val="32"/>
          <w:szCs w:val="32"/>
        </w:rPr>
        <w:t>(</w:t>
      </w:r>
      <w:r w:rsidR="00CB583F" w:rsidRPr="00CF3A08">
        <w:rPr>
          <w:rFonts w:asciiTheme="majorBidi" w:hAnsiTheme="majorBidi" w:cstheme="majorBidi"/>
          <w:b/>
          <w:bCs/>
          <w:color w:val="333333"/>
          <w:sz w:val="32"/>
          <w:szCs w:val="32"/>
          <w:u w:val="single"/>
        </w:rPr>
        <w:t>2)Non-pharmacological methods</w:t>
      </w:r>
    </w:p>
    <w:p w:rsidR="00CB583F" w:rsidRDefault="00CB583F" w:rsidP="00CB583F">
      <w:pPr>
        <w:autoSpaceDE w:val="0"/>
        <w:autoSpaceDN w:val="0"/>
        <w:adjustRightInd w:val="0"/>
        <w:rPr>
          <w:rFonts w:asciiTheme="majorBidi" w:hAnsiTheme="majorBidi" w:cstheme="majorBidi"/>
          <w:b/>
          <w:bCs/>
          <w:color w:val="333333"/>
          <w:sz w:val="32"/>
          <w:szCs w:val="32"/>
          <w:u w:val="single"/>
        </w:rPr>
      </w:pPr>
    </w:p>
    <w:p w:rsidR="00CB583F" w:rsidRPr="00CF3A08" w:rsidRDefault="00CB583F" w:rsidP="00B223F6">
      <w:pPr>
        <w:autoSpaceDE w:val="0"/>
        <w:autoSpaceDN w:val="0"/>
        <w:adjustRightInd w:val="0"/>
        <w:rPr>
          <w:rFonts w:asciiTheme="majorBidi" w:hAnsiTheme="majorBidi" w:cstheme="majorBidi"/>
          <w:b/>
          <w:bCs/>
          <w:color w:val="333333"/>
          <w:sz w:val="32"/>
          <w:szCs w:val="32"/>
          <w:u w:val="single"/>
        </w:rPr>
      </w:pPr>
      <w:r w:rsidRPr="00CF3A08">
        <w:rPr>
          <w:rFonts w:asciiTheme="majorBidi" w:hAnsiTheme="majorBidi" w:cstheme="majorBidi"/>
          <w:b/>
          <w:bCs/>
          <w:color w:val="333333"/>
          <w:sz w:val="32"/>
          <w:szCs w:val="32"/>
          <w:u w:val="single"/>
        </w:rPr>
        <w:t>Pharmacological-based methods</w:t>
      </w:r>
    </w:p>
    <w:p w:rsidR="00B223F6" w:rsidRPr="008055F5" w:rsidRDefault="008055F5" w:rsidP="008055F5">
      <w:pPr>
        <w:autoSpaceDE w:val="0"/>
        <w:autoSpaceDN w:val="0"/>
        <w:adjustRightInd w:val="0"/>
        <w:rPr>
          <w:rFonts w:asciiTheme="majorBidi" w:hAnsiTheme="majorBidi" w:cstheme="majorBidi"/>
          <w:b/>
          <w:bCs/>
          <w:color w:val="333333"/>
          <w:sz w:val="32"/>
          <w:szCs w:val="32"/>
        </w:rPr>
      </w:pPr>
      <w:r w:rsidRPr="008055F5">
        <w:rPr>
          <w:rFonts w:asciiTheme="majorBidi" w:hAnsiTheme="majorBidi" w:cstheme="majorBidi"/>
          <w:b/>
          <w:bCs/>
          <w:color w:val="333333"/>
          <w:sz w:val="32"/>
          <w:szCs w:val="32"/>
        </w:rPr>
        <w:t>1.</w:t>
      </w:r>
      <w:r w:rsidR="00B223F6" w:rsidRPr="008055F5">
        <w:rPr>
          <w:rFonts w:asciiTheme="majorBidi" w:hAnsiTheme="majorBidi" w:cstheme="majorBidi"/>
          <w:b/>
          <w:bCs/>
          <w:color w:val="333333"/>
          <w:sz w:val="32"/>
          <w:szCs w:val="32"/>
        </w:rPr>
        <w:t>Prostaglandins (PGE2)</w:t>
      </w:r>
    </w:p>
    <w:p w:rsidR="00B223F6" w:rsidRPr="008055F5" w:rsidRDefault="008055F5" w:rsidP="008055F5">
      <w:pPr>
        <w:rPr>
          <w:rFonts w:asciiTheme="majorBidi" w:hAnsiTheme="majorBidi" w:cstheme="majorBidi"/>
          <w:color w:val="000000"/>
          <w:sz w:val="32"/>
          <w:szCs w:val="32"/>
        </w:rPr>
      </w:pPr>
      <w:r w:rsidRPr="008055F5">
        <w:rPr>
          <w:rFonts w:asciiTheme="majorBidi" w:hAnsiTheme="majorBidi" w:cstheme="majorBidi"/>
          <w:b/>
          <w:bCs/>
          <w:color w:val="333333"/>
          <w:sz w:val="32"/>
          <w:szCs w:val="32"/>
        </w:rPr>
        <w:t>2.</w:t>
      </w:r>
      <w:r w:rsidR="00B223F6" w:rsidRPr="008055F5">
        <w:rPr>
          <w:rFonts w:asciiTheme="majorBidi" w:hAnsiTheme="majorBidi" w:cstheme="majorBidi"/>
          <w:b/>
          <w:bCs/>
          <w:color w:val="333333"/>
          <w:sz w:val="32"/>
          <w:szCs w:val="32"/>
        </w:rPr>
        <w:t>Intravenous oxytocin alone</w:t>
      </w:r>
    </w:p>
    <w:p w:rsidR="00B223F6" w:rsidRPr="008055F5" w:rsidRDefault="008055F5" w:rsidP="008055F5">
      <w:pPr>
        <w:rPr>
          <w:rFonts w:asciiTheme="majorBidi" w:hAnsiTheme="majorBidi" w:cstheme="majorBidi"/>
          <w:color w:val="000000"/>
          <w:sz w:val="32"/>
          <w:szCs w:val="32"/>
        </w:rPr>
      </w:pPr>
      <w:r w:rsidRPr="008055F5">
        <w:rPr>
          <w:rFonts w:asciiTheme="majorBidi" w:hAnsiTheme="majorBidi" w:cstheme="majorBidi"/>
          <w:b/>
          <w:bCs/>
          <w:color w:val="333333"/>
          <w:sz w:val="32"/>
          <w:szCs w:val="32"/>
        </w:rPr>
        <w:t>3.</w:t>
      </w:r>
      <w:r w:rsidR="00B223F6" w:rsidRPr="008055F5">
        <w:rPr>
          <w:rFonts w:asciiTheme="majorBidi" w:hAnsiTheme="majorBidi" w:cstheme="majorBidi"/>
          <w:b/>
          <w:bCs/>
          <w:color w:val="333333"/>
          <w:sz w:val="32"/>
          <w:szCs w:val="32"/>
        </w:rPr>
        <w:t>amniotomy with intravenous oxytocin</w:t>
      </w:r>
    </w:p>
    <w:p w:rsidR="00B223F6" w:rsidRPr="008055F5" w:rsidRDefault="008055F5" w:rsidP="008055F5">
      <w:pPr>
        <w:rPr>
          <w:rFonts w:asciiTheme="majorBidi" w:hAnsiTheme="majorBidi" w:cstheme="majorBidi"/>
          <w:color w:val="000000"/>
          <w:sz w:val="32"/>
          <w:szCs w:val="32"/>
        </w:rPr>
      </w:pPr>
      <w:r w:rsidRPr="008055F5">
        <w:rPr>
          <w:rFonts w:asciiTheme="majorBidi" w:hAnsiTheme="majorBidi" w:cstheme="majorBidi"/>
          <w:b/>
          <w:bCs/>
          <w:sz w:val="32"/>
          <w:szCs w:val="32"/>
        </w:rPr>
        <w:t>4.</w:t>
      </w:r>
      <w:r w:rsidR="00B223F6" w:rsidRPr="008055F5">
        <w:rPr>
          <w:rFonts w:asciiTheme="majorBidi" w:hAnsiTheme="majorBidi" w:cstheme="majorBidi"/>
          <w:b/>
          <w:bCs/>
          <w:sz w:val="32"/>
          <w:szCs w:val="32"/>
        </w:rPr>
        <w:t>Misoprostol</w:t>
      </w:r>
    </w:p>
    <w:p w:rsidR="00B223F6" w:rsidRPr="00C03257" w:rsidRDefault="00C03257" w:rsidP="00B30842">
      <w:pPr>
        <w:jc w:val="both"/>
        <w:rPr>
          <w:rFonts w:asciiTheme="majorBidi" w:hAnsiTheme="majorBidi" w:cstheme="majorBidi"/>
          <w:b/>
          <w:bCs/>
          <w:sz w:val="32"/>
          <w:szCs w:val="32"/>
        </w:rPr>
      </w:pPr>
      <w:r w:rsidRPr="00B30842">
        <w:rPr>
          <w:rFonts w:asciiTheme="majorBidi" w:hAnsiTheme="majorBidi" w:cstheme="majorBidi"/>
          <w:b/>
          <w:bCs/>
          <w:sz w:val="32"/>
          <w:szCs w:val="32"/>
        </w:rPr>
        <w:t>5.</w:t>
      </w:r>
      <w:r>
        <w:rPr>
          <w:rFonts w:asciiTheme="majorBidi" w:hAnsiTheme="majorBidi" w:cstheme="majorBidi"/>
          <w:b/>
          <w:bCs/>
          <w:sz w:val="32"/>
          <w:szCs w:val="32"/>
        </w:rPr>
        <w:t>Agents</w:t>
      </w:r>
      <w:r w:rsidR="00055A16">
        <w:rPr>
          <w:rFonts w:asciiTheme="majorBidi" w:hAnsiTheme="majorBidi" w:cstheme="majorBidi"/>
          <w:b/>
          <w:bCs/>
          <w:sz w:val="32"/>
          <w:szCs w:val="32"/>
        </w:rPr>
        <w:t xml:space="preserve"> </w:t>
      </w:r>
      <w:r w:rsidR="00B30842">
        <w:rPr>
          <w:rFonts w:asciiTheme="majorBidi" w:hAnsiTheme="majorBidi" w:cstheme="majorBidi"/>
          <w:b/>
          <w:bCs/>
          <w:sz w:val="32"/>
          <w:szCs w:val="32"/>
        </w:rPr>
        <w:t>currently</w:t>
      </w:r>
      <w:r w:rsidR="00055A16">
        <w:rPr>
          <w:rFonts w:asciiTheme="majorBidi" w:hAnsiTheme="majorBidi" w:cstheme="majorBidi"/>
          <w:b/>
          <w:bCs/>
          <w:sz w:val="32"/>
          <w:szCs w:val="32"/>
        </w:rPr>
        <w:t xml:space="preserve"> </w:t>
      </w:r>
      <w:r w:rsidR="00B30842">
        <w:rPr>
          <w:rFonts w:asciiTheme="majorBidi" w:hAnsiTheme="majorBidi" w:cstheme="majorBidi"/>
          <w:b/>
          <w:bCs/>
          <w:sz w:val="32"/>
          <w:szCs w:val="32"/>
        </w:rPr>
        <w:t>being resear</w:t>
      </w:r>
      <w:r w:rsidR="004B2071">
        <w:rPr>
          <w:rFonts w:asciiTheme="majorBidi" w:hAnsiTheme="majorBidi" w:cstheme="majorBidi"/>
          <w:b/>
          <w:bCs/>
          <w:sz w:val="32"/>
          <w:szCs w:val="32"/>
        </w:rPr>
        <w:t>ch</w:t>
      </w:r>
      <w:r w:rsidR="00B30842">
        <w:rPr>
          <w:rFonts w:asciiTheme="majorBidi" w:hAnsiTheme="majorBidi" w:cstheme="majorBidi"/>
          <w:b/>
          <w:bCs/>
          <w:sz w:val="32"/>
          <w:szCs w:val="32"/>
        </w:rPr>
        <w:t xml:space="preserve">ed  </w:t>
      </w:r>
      <w:r w:rsidRPr="00C03257">
        <w:rPr>
          <w:rFonts w:asciiTheme="majorBidi" w:hAnsiTheme="majorBidi" w:cstheme="majorBidi"/>
          <w:b/>
          <w:bCs/>
          <w:sz w:val="32"/>
          <w:szCs w:val="32"/>
        </w:rPr>
        <w:t>:</w:t>
      </w:r>
      <w:r w:rsidR="00373E64">
        <w:rPr>
          <w:rFonts w:asciiTheme="majorBidi" w:hAnsiTheme="majorBidi" w:cstheme="majorBidi"/>
          <w:b/>
          <w:bCs/>
          <w:sz w:val="32"/>
          <w:szCs w:val="32"/>
        </w:rPr>
        <w:t xml:space="preserve"> </w:t>
      </w:r>
      <w:r>
        <w:rPr>
          <w:rFonts w:asciiTheme="majorBidi" w:hAnsiTheme="majorBidi" w:cstheme="majorBidi"/>
          <w:b/>
          <w:bCs/>
          <w:sz w:val="32"/>
          <w:szCs w:val="32"/>
        </w:rPr>
        <w:t>(</w:t>
      </w:r>
      <w:r w:rsidR="00B223F6" w:rsidRPr="00C03257">
        <w:rPr>
          <w:rFonts w:asciiTheme="majorBidi" w:hAnsiTheme="majorBidi" w:cstheme="majorBidi"/>
          <w:b/>
          <w:bCs/>
          <w:color w:val="333333"/>
          <w:sz w:val="32"/>
          <w:szCs w:val="32"/>
        </w:rPr>
        <w:t>Mifepristone</w:t>
      </w:r>
      <w:r w:rsidRPr="00C03257">
        <w:rPr>
          <w:rFonts w:asciiTheme="majorBidi" w:hAnsiTheme="majorBidi" w:cstheme="majorBidi"/>
          <w:b/>
          <w:bCs/>
          <w:sz w:val="32"/>
          <w:szCs w:val="32"/>
        </w:rPr>
        <w:t>,</w:t>
      </w:r>
      <w:r w:rsidR="00373E64">
        <w:rPr>
          <w:rFonts w:asciiTheme="majorBidi" w:hAnsiTheme="majorBidi" w:cstheme="majorBidi"/>
          <w:b/>
          <w:bCs/>
          <w:sz w:val="32"/>
          <w:szCs w:val="32"/>
        </w:rPr>
        <w:t xml:space="preserve"> </w:t>
      </w:r>
      <w:r w:rsidR="00B223F6" w:rsidRPr="00C03257">
        <w:rPr>
          <w:rFonts w:asciiTheme="majorBidi" w:hAnsiTheme="majorBidi" w:cstheme="majorBidi"/>
          <w:b/>
          <w:bCs/>
          <w:color w:val="333333"/>
          <w:sz w:val="32"/>
          <w:szCs w:val="32"/>
        </w:rPr>
        <w:t>Hyaluronidase</w:t>
      </w:r>
      <w:r>
        <w:rPr>
          <w:rFonts w:asciiTheme="majorBidi" w:hAnsiTheme="majorBidi" w:cstheme="majorBidi"/>
          <w:b/>
          <w:bCs/>
          <w:color w:val="333333"/>
          <w:sz w:val="32"/>
          <w:szCs w:val="32"/>
        </w:rPr>
        <w:t xml:space="preserve">, </w:t>
      </w:r>
      <w:r w:rsidR="00B223F6" w:rsidRPr="00C03257">
        <w:rPr>
          <w:rFonts w:asciiTheme="majorBidi" w:hAnsiTheme="majorBidi" w:cstheme="majorBidi"/>
          <w:b/>
          <w:bCs/>
          <w:color w:val="333333"/>
          <w:sz w:val="32"/>
          <w:szCs w:val="32"/>
        </w:rPr>
        <w:t>Corticosteroids</w:t>
      </w:r>
      <w:r w:rsidRPr="00C03257">
        <w:rPr>
          <w:rFonts w:asciiTheme="majorBidi" w:hAnsiTheme="majorBidi" w:cstheme="majorBidi"/>
          <w:b/>
          <w:bCs/>
          <w:sz w:val="32"/>
          <w:szCs w:val="32"/>
        </w:rPr>
        <w:t xml:space="preserve"> </w:t>
      </w:r>
      <w:r>
        <w:rPr>
          <w:rFonts w:asciiTheme="majorBidi" w:hAnsiTheme="majorBidi" w:cstheme="majorBidi"/>
          <w:b/>
          <w:bCs/>
          <w:sz w:val="32"/>
          <w:szCs w:val="32"/>
        </w:rPr>
        <w:t xml:space="preserve">, </w:t>
      </w:r>
      <w:r w:rsidR="00B223F6" w:rsidRPr="00C03257">
        <w:rPr>
          <w:rFonts w:asciiTheme="majorBidi" w:hAnsiTheme="majorBidi" w:cstheme="majorBidi"/>
          <w:b/>
          <w:bCs/>
          <w:color w:val="333333"/>
          <w:sz w:val="32"/>
          <w:szCs w:val="32"/>
        </w:rPr>
        <w:t>Oestrogens</w:t>
      </w:r>
      <w:r w:rsidRPr="00C03257">
        <w:rPr>
          <w:rFonts w:asciiTheme="majorBidi" w:hAnsiTheme="majorBidi" w:cstheme="majorBidi"/>
          <w:b/>
          <w:bCs/>
          <w:sz w:val="32"/>
          <w:szCs w:val="32"/>
        </w:rPr>
        <w:t xml:space="preserve"> </w:t>
      </w:r>
      <w:r>
        <w:rPr>
          <w:rFonts w:asciiTheme="majorBidi" w:hAnsiTheme="majorBidi" w:cstheme="majorBidi"/>
          <w:b/>
          <w:bCs/>
          <w:color w:val="333333"/>
          <w:sz w:val="32"/>
          <w:szCs w:val="32"/>
        </w:rPr>
        <w:t>,</w:t>
      </w:r>
      <w:r w:rsidR="00B223F6" w:rsidRPr="00C03257">
        <w:rPr>
          <w:rFonts w:asciiTheme="majorBidi" w:hAnsiTheme="majorBidi" w:cstheme="majorBidi"/>
          <w:b/>
          <w:bCs/>
          <w:color w:val="333333"/>
          <w:sz w:val="32"/>
          <w:szCs w:val="32"/>
        </w:rPr>
        <w:t>Vaginal nitric oxide donors</w:t>
      </w:r>
      <w:r>
        <w:rPr>
          <w:rFonts w:asciiTheme="majorBidi" w:hAnsiTheme="majorBidi" w:cstheme="majorBidi"/>
          <w:b/>
          <w:bCs/>
          <w:color w:val="333333"/>
          <w:sz w:val="32"/>
          <w:szCs w:val="32"/>
        </w:rPr>
        <w:t>)</w:t>
      </w:r>
    </w:p>
    <w:p w:rsidR="00CF3A08" w:rsidRDefault="00CF3A08" w:rsidP="00B223F6">
      <w:pPr>
        <w:autoSpaceDE w:val="0"/>
        <w:autoSpaceDN w:val="0"/>
        <w:adjustRightInd w:val="0"/>
        <w:rPr>
          <w:rFonts w:asciiTheme="majorBidi" w:hAnsiTheme="majorBidi" w:cstheme="majorBidi"/>
          <w:sz w:val="32"/>
          <w:szCs w:val="32"/>
        </w:rPr>
      </w:pPr>
    </w:p>
    <w:p w:rsidR="004D0756" w:rsidRDefault="00D664F5" w:rsidP="00B223F6">
      <w:pPr>
        <w:autoSpaceDE w:val="0"/>
        <w:autoSpaceDN w:val="0"/>
        <w:adjustRightInd w:val="0"/>
        <w:rPr>
          <w:rFonts w:asciiTheme="majorBidi" w:hAnsiTheme="majorBidi" w:cstheme="majorBidi"/>
          <w:sz w:val="32"/>
          <w:szCs w:val="32"/>
        </w:rPr>
      </w:pPr>
      <w:r>
        <w:rPr>
          <w:rFonts w:asciiTheme="majorBidi" w:hAnsiTheme="majorBidi" w:cstheme="majorBidi"/>
          <w:b/>
          <w:bCs/>
          <w:sz w:val="32"/>
          <w:szCs w:val="32"/>
          <w:u w:val="single"/>
        </w:rPr>
        <w:t>1.</w:t>
      </w:r>
      <w:r w:rsidR="00B223F6" w:rsidRPr="004D0756">
        <w:rPr>
          <w:rFonts w:asciiTheme="majorBidi" w:hAnsiTheme="majorBidi" w:cstheme="majorBidi"/>
          <w:b/>
          <w:bCs/>
          <w:sz w:val="32"/>
          <w:szCs w:val="32"/>
          <w:u w:val="single"/>
        </w:rPr>
        <w:t xml:space="preserve">Prostaglandins </w:t>
      </w:r>
    </w:p>
    <w:p w:rsidR="00B223F6" w:rsidRPr="00CF3A08" w:rsidRDefault="00B223F6" w:rsidP="00B223F6">
      <w:pPr>
        <w:autoSpaceDE w:val="0"/>
        <w:autoSpaceDN w:val="0"/>
        <w:adjustRightInd w:val="0"/>
        <w:rPr>
          <w:rFonts w:asciiTheme="majorBidi" w:hAnsiTheme="majorBidi" w:cstheme="majorBidi"/>
          <w:sz w:val="32"/>
          <w:szCs w:val="32"/>
        </w:rPr>
      </w:pPr>
      <w:r w:rsidRPr="00CF3A08">
        <w:rPr>
          <w:rFonts w:asciiTheme="majorBidi" w:hAnsiTheme="majorBidi" w:cstheme="majorBidi"/>
          <w:sz w:val="32"/>
          <w:szCs w:val="32"/>
        </w:rPr>
        <w:t>are capable of stimulating uterine contractions resulting in labour. Prostaglandins can be administered by various routes: vaginal, oral, intravenous, extra-amniotic and intracervical.</w:t>
      </w:r>
    </w:p>
    <w:p w:rsidR="00B223F6" w:rsidRDefault="00B223F6" w:rsidP="00B223F6">
      <w:pPr>
        <w:autoSpaceDE w:val="0"/>
        <w:autoSpaceDN w:val="0"/>
        <w:adjustRightInd w:val="0"/>
        <w:rPr>
          <w:rFonts w:asciiTheme="majorBidi" w:hAnsiTheme="majorBidi" w:cstheme="majorBidi"/>
          <w:b/>
          <w:bCs/>
          <w:color w:val="333333"/>
          <w:sz w:val="32"/>
          <w:szCs w:val="32"/>
        </w:rPr>
      </w:pPr>
      <w:r w:rsidRPr="00CF3A08">
        <w:rPr>
          <w:rFonts w:asciiTheme="majorBidi" w:hAnsiTheme="majorBidi" w:cstheme="majorBidi"/>
          <w:b/>
          <w:bCs/>
          <w:color w:val="333333"/>
          <w:sz w:val="32"/>
          <w:szCs w:val="32"/>
        </w:rPr>
        <w:t>Recommendations on vaginal PGE2</w:t>
      </w:r>
      <w:r w:rsidR="00F260D0">
        <w:rPr>
          <w:rFonts w:asciiTheme="majorBidi" w:hAnsiTheme="majorBidi" w:cstheme="majorBidi"/>
          <w:b/>
          <w:bCs/>
          <w:color w:val="333333"/>
          <w:sz w:val="32"/>
          <w:szCs w:val="32"/>
        </w:rPr>
        <w:t>.</w:t>
      </w:r>
    </w:p>
    <w:p w:rsidR="00B223F6" w:rsidRPr="00CF3A08" w:rsidRDefault="00F260D0" w:rsidP="0066320F">
      <w:pPr>
        <w:autoSpaceDE w:val="0"/>
        <w:autoSpaceDN w:val="0"/>
        <w:adjustRightInd w:val="0"/>
        <w:rPr>
          <w:rFonts w:asciiTheme="majorBidi" w:hAnsiTheme="majorBidi" w:cstheme="majorBidi"/>
          <w:color w:val="000000"/>
          <w:sz w:val="32"/>
          <w:szCs w:val="32"/>
        </w:rPr>
      </w:pPr>
      <w:r w:rsidRPr="00F260D0">
        <w:rPr>
          <w:rFonts w:asciiTheme="majorBidi" w:hAnsiTheme="majorBidi" w:cstheme="majorBidi"/>
          <w:sz w:val="32"/>
          <w:szCs w:val="32"/>
        </w:rPr>
        <w:t>Local application of prostaglandin E</w:t>
      </w:r>
      <w:r w:rsidRPr="00F260D0">
        <w:rPr>
          <w:rFonts w:asciiTheme="majorBidi" w:hAnsiTheme="majorBidi" w:cstheme="majorBidi"/>
          <w:sz w:val="32"/>
          <w:szCs w:val="32"/>
          <w:vertAlign w:val="subscript"/>
        </w:rPr>
        <w:t>2</w:t>
      </w:r>
      <w:r w:rsidRPr="00F260D0">
        <w:rPr>
          <w:rFonts w:asciiTheme="majorBidi" w:hAnsiTheme="majorBidi" w:cstheme="majorBidi"/>
          <w:sz w:val="32"/>
          <w:szCs w:val="32"/>
        </w:rPr>
        <w:t>—dinoprostone—is commonly used for cervical ripening</w:t>
      </w:r>
      <w:r w:rsidR="00161419">
        <w:rPr>
          <w:rFonts w:asciiTheme="majorBidi" w:hAnsiTheme="majorBidi" w:cstheme="majorBidi"/>
          <w:sz w:val="32"/>
          <w:szCs w:val="32"/>
        </w:rPr>
        <w:t xml:space="preserve"> </w:t>
      </w:r>
      <w:r w:rsidRPr="00161419">
        <w:rPr>
          <w:rFonts w:asciiTheme="majorBidi" w:hAnsiTheme="majorBidi" w:cstheme="majorBidi"/>
          <w:b/>
          <w:bCs/>
          <w:color w:val="333333"/>
          <w:sz w:val="36"/>
          <w:szCs w:val="36"/>
        </w:rPr>
        <w:t>&amp;</w:t>
      </w:r>
      <w:r w:rsidR="00161419">
        <w:rPr>
          <w:rFonts w:asciiTheme="majorBidi" w:hAnsiTheme="majorBidi" w:cstheme="majorBidi"/>
          <w:color w:val="000000"/>
          <w:sz w:val="32"/>
          <w:szCs w:val="32"/>
        </w:rPr>
        <w:t>v</w:t>
      </w:r>
      <w:r w:rsidR="00B223F6" w:rsidRPr="00CF3A08">
        <w:rPr>
          <w:rFonts w:asciiTheme="majorBidi" w:hAnsiTheme="majorBidi" w:cstheme="majorBidi"/>
          <w:color w:val="000000"/>
          <w:sz w:val="32"/>
          <w:szCs w:val="32"/>
        </w:rPr>
        <w:t xml:space="preserve">aginal PGE2 is the preferred method of induction of labour, </w:t>
      </w:r>
      <w:r w:rsidR="0066320F" w:rsidRPr="0066320F">
        <w:rPr>
          <w:rFonts w:asciiTheme="majorBidi" w:eastAsiaTheme="minorHAnsi" w:hAnsiTheme="majorBidi" w:cstheme="majorBidi"/>
          <w:sz w:val="32"/>
          <w:szCs w:val="32"/>
        </w:rPr>
        <w:t>Prostaglandins are recommended even when the cervix is favourable</w:t>
      </w:r>
      <w:r w:rsidR="0066320F">
        <w:rPr>
          <w:rFonts w:ascii="Minion-Regular" w:eastAsiaTheme="minorHAnsi" w:hAnsiTheme="minorHAnsi" w:cs="Minion-Regular"/>
          <w:sz w:val="19"/>
          <w:szCs w:val="19"/>
        </w:rPr>
        <w:t>.</w:t>
      </w:r>
      <w:r w:rsidR="00B223F6" w:rsidRPr="00CF3A08">
        <w:rPr>
          <w:rFonts w:asciiTheme="majorBidi" w:hAnsiTheme="majorBidi" w:cstheme="majorBidi"/>
          <w:color w:val="000000"/>
          <w:sz w:val="32"/>
          <w:szCs w:val="32"/>
        </w:rPr>
        <w:t>unless there are specific clinical  reasons for not using it (in particular, the risk of uterine hyperstimulation). It should be administered as a gel, tablet or controlled release pessary. The recommended regimens are:</w:t>
      </w:r>
    </w:p>
    <w:p w:rsidR="00B223F6" w:rsidRPr="00CF3A08" w:rsidRDefault="00B223F6" w:rsidP="00B223F6">
      <w:pPr>
        <w:autoSpaceDE w:val="0"/>
        <w:autoSpaceDN w:val="0"/>
        <w:adjustRightInd w:val="0"/>
        <w:rPr>
          <w:rFonts w:asciiTheme="majorBidi" w:hAnsiTheme="majorBidi" w:cstheme="majorBidi"/>
          <w:color w:val="000000"/>
          <w:sz w:val="32"/>
          <w:szCs w:val="32"/>
        </w:rPr>
      </w:pPr>
      <w:r w:rsidRPr="00CF3A08">
        <w:rPr>
          <w:rFonts w:asciiTheme="majorBidi" w:hAnsiTheme="majorBidi" w:cstheme="majorBidi"/>
          <w:color w:val="000000"/>
          <w:sz w:val="32"/>
          <w:szCs w:val="32"/>
        </w:rPr>
        <w:lastRenderedPageBreak/>
        <w:t>• one cycle of vaginal PGE2 tablets or gel: one dose, followed by a second dose after  6 hours if labour is not established (up to a maximum of two doses)</w:t>
      </w:r>
    </w:p>
    <w:p w:rsidR="00B223F6" w:rsidRPr="00CF3A08" w:rsidRDefault="00B223F6" w:rsidP="00B223F6">
      <w:pPr>
        <w:autoSpaceDE w:val="0"/>
        <w:autoSpaceDN w:val="0"/>
        <w:adjustRightInd w:val="0"/>
        <w:rPr>
          <w:rFonts w:asciiTheme="majorBidi" w:hAnsiTheme="majorBidi" w:cstheme="majorBidi"/>
          <w:color w:val="000000"/>
          <w:sz w:val="32"/>
          <w:szCs w:val="32"/>
        </w:rPr>
      </w:pPr>
      <w:r w:rsidRPr="00CF3A08">
        <w:rPr>
          <w:rFonts w:asciiTheme="majorBidi" w:hAnsiTheme="majorBidi" w:cstheme="majorBidi"/>
          <w:color w:val="000000"/>
          <w:sz w:val="32"/>
          <w:szCs w:val="32"/>
        </w:rPr>
        <w:t xml:space="preserve">• one cycle of vaginal PGE2 controlled release pessary: one dose over 24 hours. </w:t>
      </w:r>
    </w:p>
    <w:p w:rsidR="00B223F6" w:rsidRPr="00CF3A08" w:rsidRDefault="00B223F6" w:rsidP="00B223F6">
      <w:pPr>
        <w:autoSpaceDE w:val="0"/>
        <w:autoSpaceDN w:val="0"/>
        <w:adjustRightInd w:val="0"/>
        <w:rPr>
          <w:rFonts w:asciiTheme="majorBidi" w:hAnsiTheme="majorBidi" w:cstheme="majorBidi"/>
          <w:b/>
          <w:bCs/>
          <w:color w:val="333333"/>
          <w:sz w:val="32"/>
          <w:szCs w:val="32"/>
        </w:rPr>
      </w:pPr>
      <w:r w:rsidRPr="00CF3A08">
        <w:rPr>
          <w:rFonts w:asciiTheme="majorBidi" w:hAnsiTheme="majorBidi" w:cstheme="majorBidi"/>
          <w:b/>
          <w:bCs/>
          <w:color w:val="333333"/>
          <w:sz w:val="32"/>
          <w:szCs w:val="32"/>
        </w:rPr>
        <w:t>Recommendation on other routeof PGE2</w:t>
      </w:r>
    </w:p>
    <w:p w:rsidR="00B223F6" w:rsidRPr="00CF3A08" w:rsidRDefault="00B223F6" w:rsidP="00B223F6">
      <w:pPr>
        <w:rPr>
          <w:rFonts w:asciiTheme="majorBidi" w:hAnsiTheme="majorBidi" w:cstheme="majorBidi"/>
          <w:color w:val="000000"/>
          <w:sz w:val="32"/>
          <w:szCs w:val="32"/>
        </w:rPr>
      </w:pPr>
      <w:r w:rsidRPr="00CF3A08">
        <w:rPr>
          <w:rFonts w:asciiTheme="majorBidi" w:hAnsiTheme="majorBidi" w:cstheme="majorBidi"/>
          <w:color w:val="000000"/>
          <w:sz w:val="32"/>
          <w:szCs w:val="32"/>
        </w:rPr>
        <w:t>Oral PGE2 , Intravenous PGE2 , Extra-amniotic PGE2&amp; Intracervical PGE2 should not be used for induction of labour.</w:t>
      </w:r>
    </w:p>
    <w:p w:rsidR="00B223F6" w:rsidRPr="00CF3A08" w:rsidRDefault="00D664F5" w:rsidP="00B223F6">
      <w:pPr>
        <w:rPr>
          <w:rFonts w:asciiTheme="majorBidi" w:hAnsiTheme="majorBidi" w:cstheme="majorBidi"/>
          <w:color w:val="000000"/>
          <w:sz w:val="32"/>
          <w:szCs w:val="32"/>
        </w:rPr>
      </w:pPr>
      <w:r>
        <w:rPr>
          <w:rFonts w:asciiTheme="majorBidi" w:hAnsiTheme="majorBidi" w:cstheme="majorBidi"/>
          <w:b/>
          <w:bCs/>
          <w:color w:val="333333"/>
          <w:sz w:val="32"/>
          <w:szCs w:val="32"/>
        </w:rPr>
        <w:t>2.</w:t>
      </w:r>
      <w:r w:rsidR="00B223F6" w:rsidRPr="00CF3A08">
        <w:rPr>
          <w:rFonts w:asciiTheme="majorBidi" w:hAnsiTheme="majorBidi" w:cstheme="majorBidi"/>
          <w:b/>
          <w:bCs/>
          <w:color w:val="333333"/>
          <w:sz w:val="32"/>
          <w:szCs w:val="32"/>
        </w:rPr>
        <w:t>Intravenous oxytocin alone</w:t>
      </w:r>
    </w:p>
    <w:p w:rsidR="00EC02F8" w:rsidRDefault="00B223F6" w:rsidP="00CF3A08">
      <w:pPr>
        <w:autoSpaceDE w:val="0"/>
        <w:autoSpaceDN w:val="0"/>
        <w:adjustRightInd w:val="0"/>
        <w:rPr>
          <w:rFonts w:asciiTheme="majorBidi" w:hAnsiTheme="majorBidi" w:cstheme="majorBidi"/>
          <w:sz w:val="32"/>
          <w:szCs w:val="32"/>
        </w:rPr>
      </w:pPr>
      <w:r w:rsidRPr="00CF3A08">
        <w:rPr>
          <w:rFonts w:asciiTheme="majorBidi" w:hAnsiTheme="majorBidi" w:cstheme="majorBidi"/>
          <w:sz w:val="32"/>
          <w:szCs w:val="32"/>
        </w:rPr>
        <w:t>Oxytocin has been used alone, in combination with amniotomy, or following cervical ripening with other pharmacological or non-pharmacological methods.</w:t>
      </w:r>
    </w:p>
    <w:p w:rsidR="00DA15A0" w:rsidRPr="00CF3A08" w:rsidRDefault="00EC02F8" w:rsidP="00BC4249">
      <w:pPr>
        <w:autoSpaceDE w:val="0"/>
        <w:autoSpaceDN w:val="0"/>
        <w:adjustRightInd w:val="0"/>
        <w:rPr>
          <w:rFonts w:asciiTheme="majorBidi" w:eastAsiaTheme="minorHAnsi" w:hAnsiTheme="majorBidi" w:cstheme="majorBidi"/>
          <w:sz w:val="32"/>
          <w:szCs w:val="32"/>
        </w:rPr>
      </w:pPr>
      <w:r w:rsidRPr="00EC02F8">
        <w:rPr>
          <w:rFonts w:asciiTheme="majorBidi" w:eastAsia="OptimaLTStd" w:hAnsiTheme="majorBidi" w:cstheme="majorBidi"/>
          <w:sz w:val="32"/>
          <w:szCs w:val="32"/>
        </w:rPr>
        <w:t>Evidence suggested that, in women with an unfavour</w:t>
      </w:r>
      <w:r w:rsidR="00296822">
        <w:rPr>
          <w:rFonts w:asciiTheme="majorBidi" w:eastAsia="OptimaLTStd" w:hAnsiTheme="majorBidi" w:cstheme="majorBidi"/>
          <w:sz w:val="32"/>
          <w:szCs w:val="32"/>
        </w:rPr>
        <w:t xml:space="preserve">able cervix and intact </w:t>
      </w:r>
      <w:r w:rsidRPr="00EC02F8">
        <w:rPr>
          <w:rFonts w:asciiTheme="majorBidi" w:eastAsia="OptimaLTStd" w:hAnsiTheme="majorBidi" w:cstheme="majorBidi"/>
          <w:sz w:val="32"/>
          <w:szCs w:val="32"/>
        </w:rPr>
        <w:t xml:space="preserve">,or  ruptured membranes </w:t>
      </w:r>
      <w:r w:rsidR="00296822">
        <w:rPr>
          <w:rFonts w:asciiTheme="majorBidi" w:eastAsia="OptimaLTStd" w:hAnsiTheme="majorBidi" w:cstheme="majorBidi"/>
          <w:sz w:val="32"/>
          <w:szCs w:val="32"/>
        </w:rPr>
        <w:t xml:space="preserve">, </w:t>
      </w:r>
      <w:r w:rsidRPr="00EC02F8">
        <w:rPr>
          <w:rFonts w:asciiTheme="majorBidi" w:eastAsia="OptimaLTStd" w:hAnsiTheme="majorBidi" w:cstheme="majorBidi"/>
          <w:sz w:val="32"/>
          <w:szCs w:val="32"/>
        </w:rPr>
        <w:t xml:space="preserve">intravenous oxytocin alone is less effective than vaginal PGE2 in improving cervical status and in reducing the caesarean birth rate. </w:t>
      </w:r>
      <w:r w:rsidR="00B223F6" w:rsidRPr="00EC02F8">
        <w:rPr>
          <w:rFonts w:asciiTheme="majorBidi" w:hAnsiTheme="majorBidi" w:cstheme="majorBidi"/>
          <w:sz w:val="32"/>
          <w:szCs w:val="32"/>
        </w:rPr>
        <w:t xml:space="preserve"> </w:t>
      </w:r>
      <w:r w:rsidR="00DA15A0" w:rsidRPr="00CF3A08">
        <w:rPr>
          <w:rFonts w:asciiTheme="majorBidi" w:hAnsiTheme="majorBidi" w:cstheme="majorBidi"/>
          <w:sz w:val="32"/>
          <w:szCs w:val="32"/>
        </w:rPr>
        <w:t>A common concentration that is used for oxytocin is 10 IU in one liter(1000 ml) of balanced solution (such as normal saline or Ringer’s lactate)</w:t>
      </w:r>
      <w:r w:rsidR="00DA15A0" w:rsidRPr="00CF3A08">
        <w:rPr>
          <w:rFonts w:asciiTheme="majorBidi" w:hAnsiTheme="majorBidi" w:cstheme="majorBidi"/>
          <w:color w:val="313131"/>
          <w:sz w:val="32"/>
          <w:szCs w:val="32"/>
        </w:rPr>
        <w:t xml:space="preserve"> .This mixture results in an oxytocin concentration of 10 mU/mL</w:t>
      </w:r>
      <w:r w:rsidR="00055A16">
        <w:rPr>
          <w:rFonts w:asciiTheme="majorBidi" w:eastAsiaTheme="minorHAnsi" w:hAnsiTheme="majorBidi" w:cstheme="majorBidi"/>
          <w:sz w:val="32"/>
          <w:szCs w:val="32"/>
        </w:rPr>
        <w:t xml:space="preserve"> a</w:t>
      </w:r>
      <w:r w:rsidR="00CF3A08">
        <w:rPr>
          <w:rFonts w:asciiTheme="majorBidi" w:eastAsiaTheme="minorHAnsi" w:hAnsiTheme="majorBidi" w:cstheme="majorBidi"/>
          <w:sz w:val="32"/>
          <w:szCs w:val="32"/>
        </w:rPr>
        <w:t xml:space="preserve"> typical </w:t>
      </w:r>
      <w:r w:rsidR="00121413" w:rsidRPr="00CF3A08">
        <w:rPr>
          <w:rFonts w:asciiTheme="majorBidi" w:eastAsiaTheme="minorHAnsi" w:hAnsiTheme="majorBidi" w:cstheme="majorBidi"/>
          <w:sz w:val="32"/>
          <w:szCs w:val="32"/>
        </w:rPr>
        <w:t>dosage</w:t>
      </w:r>
      <w:r w:rsidR="00CF3A08">
        <w:rPr>
          <w:rFonts w:asciiTheme="majorBidi" w:eastAsiaTheme="minorHAnsi" w:hAnsiTheme="majorBidi" w:cstheme="majorBidi"/>
          <w:sz w:val="32"/>
          <w:szCs w:val="32"/>
        </w:rPr>
        <w:t xml:space="preserve"> sche</w:t>
      </w:r>
      <w:r w:rsidR="00121413" w:rsidRPr="00CF3A08">
        <w:rPr>
          <w:rFonts w:asciiTheme="majorBidi" w:eastAsiaTheme="minorHAnsi" w:hAnsiTheme="majorBidi" w:cstheme="majorBidi"/>
          <w:sz w:val="32"/>
          <w:szCs w:val="32"/>
        </w:rPr>
        <w:t>dule</w:t>
      </w:r>
      <w:r w:rsidR="00CF3A08">
        <w:rPr>
          <w:rFonts w:asciiTheme="majorBidi" w:eastAsiaTheme="minorHAnsi" w:hAnsiTheme="majorBidi" w:cstheme="majorBidi"/>
          <w:sz w:val="32"/>
          <w:szCs w:val="32"/>
        </w:rPr>
        <w:t xml:space="preserve"> </w:t>
      </w:r>
      <w:r w:rsidR="00121413" w:rsidRPr="00CF3A08">
        <w:rPr>
          <w:rFonts w:asciiTheme="majorBidi" w:eastAsiaTheme="minorHAnsi" w:hAnsiTheme="majorBidi" w:cstheme="majorBidi"/>
          <w:sz w:val="32"/>
          <w:szCs w:val="32"/>
        </w:rPr>
        <w:t>would be</w:t>
      </w:r>
      <w:r w:rsidR="00055A16">
        <w:rPr>
          <w:rFonts w:asciiTheme="majorBidi" w:eastAsiaTheme="minorHAnsi" w:hAnsiTheme="majorBidi" w:cstheme="majorBidi"/>
          <w:sz w:val="32"/>
          <w:szCs w:val="32"/>
        </w:rPr>
        <w:t xml:space="preserve"> </w:t>
      </w:r>
      <w:r w:rsidR="00121413" w:rsidRPr="00CF3A08">
        <w:rPr>
          <w:rFonts w:asciiTheme="majorBidi" w:eastAsiaTheme="minorHAnsi" w:hAnsiTheme="majorBidi" w:cstheme="majorBidi"/>
          <w:sz w:val="32"/>
          <w:szCs w:val="32"/>
        </w:rPr>
        <w:t>1 mU/min, doubling the</w:t>
      </w:r>
      <w:r w:rsidR="00CF3A08">
        <w:rPr>
          <w:rFonts w:asciiTheme="majorBidi" w:eastAsiaTheme="minorHAnsi" w:hAnsiTheme="majorBidi" w:cstheme="majorBidi"/>
          <w:sz w:val="32"/>
          <w:szCs w:val="32"/>
        </w:rPr>
        <w:t xml:space="preserve"> rate </w:t>
      </w:r>
      <w:r w:rsidR="00121413" w:rsidRPr="00CF3A08">
        <w:rPr>
          <w:rFonts w:asciiTheme="majorBidi" w:eastAsiaTheme="minorHAnsi" w:hAnsiTheme="majorBidi" w:cstheme="majorBidi"/>
          <w:sz w:val="32"/>
          <w:szCs w:val="32"/>
        </w:rPr>
        <w:t>of infusion every 20–30minuntil adequat</w:t>
      </w:r>
      <w:r w:rsidR="00CF3A08">
        <w:rPr>
          <w:rFonts w:asciiTheme="majorBidi" w:eastAsiaTheme="minorHAnsi" w:hAnsiTheme="majorBidi" w:cstheme="majorBidi"/>
          <w:sz w:val="32"/>
          <w:szCs w:val="32"/>
        </w:rPr>
        <w:t xml:space="preserve">e uterine contractions </w:t>
      </w:r>
      <w:r w:rsidR="00121413" w:rsidRPr="00CF3A08">
        <w:rPr>
          <w:rFonts w:asciiTheme="majorBidi" w:eastAsiaTheme="minorHAnsi" w:hAnsiTheme="majorBidi" w:cstheme="majorBidi"/>
          <w:sz w:val="32"/>
          <w:szCs w:val="32"/>
        </w:rPr>
        <w:t>are achieved</w:t>
      </w:r>
      <w:r w:rsidR="00BC4249">
        <w:rPr>
          <w:rFonts w:asciiTheme="majorBidi" w:eastAsiaTheme="minorHAnsi" w:hAnsiTheme="majorBidi" w:cstheme="majorBidi"/>
          <w:sz w:val="32"/>
          <w:szCs w:val="32"/>
        </w:rPr>
        <w:t>(</w:t>
      </w:r>
      <w:r w:rsidR="00BC4249" w:rsidRPr="00BC4249">
        <w:rPr>
          <w:rFonts w:asciiTheme="majorBidi" w:eastAsiaTheme="minorHAnsi" w:hAnsiTheme="majorBidi" w:cstheme="majorBidi"/>
          <w:sz w:val="28"/>
          <w:szCs w:val="28"/>
        </w:rPr>
        <w:t>3–5 contractions are achieved every 10 minutes</w:t>
      </w:r>
      <w:r w:rsidR="00BC4249">
        <w:rPr>
          <w:rFonts w:ascii="Minion-Regular" w:eastAsiaTheme="minorHAnsi" w:hAnsiTheme="minorHAnsi" w:cs="Minion-Regular"/>
          <w:sz w:val="19"/>
          <w:szCs w:val="19"/>
        </w:rPr>
        <w:t>.)</w:t>
      </w:r>
      <w:r w:rsidR="00121413" w:rsidRPr="00CF3A08">
        <w:rPr>
          <w:rFonts w:asciiTheme="majorBidi" w:eastAsiaTheme="minorHAnsi" w:hAnsiTheme="majorBidi" w:cstheme="majorBidi"/>
          <w:sz w:val="32"/>
          <w:szCs w:val="32"/>
        </w:rPr>
        <w:t xml:space="preserve"> or a rate of 32 mU/min is reached</w:t>
      </w:r>
    </w:p>
    <w:p w:rsidR="00DA15A0" w:rsidRPr="00CF3A08" w:rsidRDefault="00DA15A0" w:rsidP="00DA15A0">
      <w:pPr>
        <w:jc w:val="both"/>
        <w:rPr>
          <w:rFonts w:asciiTheme="majorBidi" w:hAnsiTheme="majorBidi" w:cstheme="majorBidi"/>
          <w:sz w:val="32"/>
          <w:szCs w:val="32"/>
        </w:rPr>
      </w:pPr>
      <w:r w:rsidRPr="00CF3A08">
        <w:rPr>
          <w:rFonts w:asciiTheme="majorBidi" w:hAnsiTheme="majorBidi" w:cstheme="majorBidi"/>
          <w:sz w:val="32"/>
          <w:szCs w:val="32"/>
        </w:rPr>
        <w:t>While this is given, fetal heart rate &amp; uterine activity is monitored.</w:t>
      </w:r>
    </w:p>
    <w:p w:rsidR="00DA15A0" w:rsidRPr="00CF3A08" w:rsidRDefault="00DA15A0" w:rsidP="00DA15A0">
      <w:pPr>
        <w:numPr>
          <w:ilvl w:val="0"/>
          <w:numId w:val="6"/>
        </w:numPr>
        <w:jc w:val="both"/>
        <w:rPr>
          <w:rFonts w:asciiTheme="majorBidi" w:hAnsiTheme="majorBidi" w:cstheme="majorBidi"/>
          <w:sz w:val="32"/>
          <w:szCs w:val="32"/>
        </w:rPr>
      </w:pPr>
      <w:r w:rsidRPr="00CF3A08">
        <w:rPr>
          <w:rFonts w:asciiTheme="majorBidi" w:hAnsiTheme="majorBidi" w:cstheme="majorBidi"/>
          <w:sz w:val="32"/>
          <w:szCs w:val="32"/>
        </w:rPr>
        <w:t>If contractions are high (excessive uterine activity) but there is normal fetal heart rate we decrease the dose.</w:t>
      </w:r>
    </w:p>
    <w:p w:rsidR="00DA15A0" w:rsidRPr="00CF3A08" w:rsidRDefault="00DA15A0" w:rsidP="00845703">
      <w:pPr>
        <w:numPr>
          <w:ilvl w:val="0"/>
          <w:numId w:val="6"/>
        </w:numPr>
        <w:jc w:val="both"/>
        <w:rPr>
          <w:rFonts w:asciiTheme="majorBidi" w:hAnsiTheme="majorBidi" w:cstheme="majorBidi"/>
          <w:sz w:val="32"/>
          <w:szCs w:val="32"/>
        </w:rPr>
      </w:pPr>
      <w:r w:rsidRPr="00CF3A08">
        <w:rPr>
          <w:rFonts w:asciiTheme="majorBidi" w:hAnsiTheme="majorBidi" w:cstheme="majorBidi"/>
          <w:sz w:val="32"/>
          <w:szCs w:val="32"/>
        </w:rPr>
        <w:t xml:space="preserve">If excessive activity with abnormal heart rate we stop the induction &amp; do the supportive measures of excessive activity </w:t>
      </w:r>
      <w:r w:rsidR="00845703">
        <w:rPr>
          <w:rFonts w:asciiTheme="majorBidi" w:hAnsiTheme="majorBidi" w:cstheme="majorBidi"/>
          <w:sz w:val="32"/>
          <w:szCs w:val="32"/>
        </w:rPr>
        <w:t xml:space="preserve">that will be mentioned </w:t>
      </w:r>
      <w:r w:rsidRPr="00CF3A08">
        <w:rPr>
          <w:rFonts w:asciiTheme="majorBidi" w:hAnsiTheme="majorBidi" w:cstheme="majorBidi"/>
          <w:sz w:val="32"/>
          <w:szCs w:val="32"/>
        </w:rPr>
        <w:t xml:space="preserve"> </w:t>
      </w:r>
      <w:r w:rsidR="00845703">
        <w:rPr>
          <w:rFonts w:asciiTheme="majorBidi" w:hAnsiTheme="majorBidi" w:cstheme="majorBidi"/>
          <w:sz w:val="32"/>
          <w:szCs w:val="32"/>
        </w:rPr>
        <w:t>later</w:t>
      </w:r>
      <w:r w:rsidRPr="00CF3A08">
        <w:rPr>
          <w:rFonts w:asciiTheme="majorBidi" w:hAnsiTheme="majorBidi" w:cstheme="majorBidi"/>
          <w:sz w:val="32"/>
          <w:szCs w:val="32"/>
        </w:rPr>
        <w:t>.</w:t>
      </w:r>
    </w:p>
    <w:p w:rsidR="00DA15A0" w:rsidRPr="00CF3A08" w:rsidRDefault="00DA15A0" w:rsidP="00B223F6">
      <w:pPr>
        <w:rPr>
          <w:rFonts w:asciiTheme="majorBidi" w:hAnsiTheme="majorBidi" w:cstheme="majorBidi"/>
          <w:color w:val="000000"/>
          <w:sz w:val="32"/>
          <w:szCs w:val="32"/>
        </w:rPr>
      </w:pPr>
    </w:p>
    <w:p w:rsidR="00B223F6" w:rsidRPr="00CF3A08" w:rsidRDefault="007E26E3" w:rsidP="00B223F6">
      <w:pPr>
        <w:autoSpaceDE w:val="0"/>
        <w:autoSpaceDN w:val="0"/>
        <w:adjustRightInd w:val="0"/>
        <w:rPr>
          <w:rFonts w:asciiTheme="majorBidi" w:hAnsiTheme="majorBidi" w:cstheme="majorBidi"/>
          <w:b/>
          <w:bCs/>
          <w:color w:val="333333"/>
          <w:sz w:val="32"/>
          <w:szCs w:val="32"/>
        </w:rPr>
      </w:pPr>
      <w:r>
        <w:rPr>
          <w:rFonts w:asciiTheme="majorBidi" w:hAnsiTheme="majorBidi" w:cstheme="majorBidi"/>
          <w:b/>
          <w:bCs/>
          <w:color w:val="333333"/>
          <w:sz w:val="32"/>
          <w:szCs w:val="32"/>
        </w:rPr>
        <w:t>3.</w:t>
      </w:r>
      <w:r w:rsidR="00B223F6" w:rsidRPr="00CF3A08">
        <w:rPr>
          <w:rFonts w:asciiTheme="majorBidi" w:hAnsiTheme="majorBidi" w:cstheme="majorBidi"/>
          <w:b/>
          <w:bCs/>
          <w:color w:val="333333"/>
          <w:sz w:val="32"/>
          <w:szCs w:val="32"/>
        </w:rPr>
        <w:t>Recommendation on amniotomy with intravenous oxytocin</w:t>
      </w:r>
    </w:p>
    <w:p w:rsidR="00CF3A08" w:rsidRPr="00CF3A08" w:rsidRDefault="00CF3A08" w:rsidP="00D664F5">
      <w:pPr>
        <w:autoSpaceDE w:val="0"/>
        <w:autoSpaceDN w:val="0"/>
        <w:adjustRightInd w:val="0"/>
        <w:rPr>
          <w:rFonts w:asciiTheme="majorBidi" w:hAnsiTheme="majorBidi" w:cstheme="majorBidi"/>
          <w:color w:val="000000"/>
          <w:sz w:val="32"/>
          <w:szCs w:val="32"/>
        </w:rPr>
      </w:pPr>
      <w:r w:rsidRPr="00CF3A08">
        <w:rPr>
          <w:rFonts w:asciiTheme="majorBidi" w:eastAsiaTheme="minorHAnsi" w:hAnsiTheme="majorBidi" w:cstheme="majorBidi"/>
          <w:sz w:val="32"/>
          <w:szCs w:val="32"/>
        </w:rPr>
        <w:t>The</w:t>
      </w:r>
      <w:r w:rsidR="00B737DD">
        <w:rPr>
          <w:rFonts w:asciiTheme="majorBidi" w:eastAsiaTheme="minorHAnsi" w:hAnsiTheme="majorBidi" w:cstheme="majorBidi"/>
          <w:sz w:val="32"/>
          <w:szCs w:val="32"/>
        </w:rPr>
        <w:t xml:space="preserve"> </w:t>
      </w:r>
      <w:r w:rsidRPr="00CF3A08">
        <w:rPr>
          <w:rFonts w:asciiTheme="majorBidi" w:eastAsiaTheme="minorHAnsi" w:hAnsiTheme="majorBidi" w:cstheme="majorBidi"/>
          <w:sz w:val="32"/>
          <w:szCs w:val="32"/>
        </w:rPr>
        <w:t>combination of intravenous oxytocin and amniotomy</w:t>
      </w:r>
      <w:r w:rsidR="00D664F5">
        <w:rPr>
          <w:rFonts w:asciiTheme="majorBidi" w:eastAsiaTheme="minorHAnsi" w:hAnsiTheme="majorBidi" w:cstheme="majorBidi"/>
          <w:sz w:val="32"/>
          <w:szCs w:val="32"/>
        </w:rPr>
        <w:t xml:space="preserve"> </w:t>
      </w:r>
      <w:r w:rsidRPr="00CF3A08">
        <w:rPr>
          <w:rFonts w:asciiTheme="majorBidi" w:eastAsiaTheme="minorHAnsi" w:hAnsiTheme="majorBidi" w:cstheme="majorBidi"/>
          <w:sz w:val="32"/>
          <w:szCs w:val="32"/>
        </w:rPr>
        <w:t>is commonly used in women with favourable cervices.</w:t>
      </w:r>
    </w:p>
    <w:p w:rsidR="00845703" w:rsidRDefault="007E26E3" w:rsidP="00845703">
      <w:pPr>
        <w:autoSpaceDE w:val="0"/>
        <w:autoSpaceDN w:val="0"/>
        <w:adjustRightInd w:val="0"/>
        <w:rPr>
          <w:rFonts w:asciiTheme="majorBidi" w:hAnsiTheme="majorBidi" w:cstheme="majorBidi"/>
          <w:color w:val="000000"/>
          <w:sz w:val="32"/>
          <w:szCs w:val="32"/>
        </w:rPr>
      </w:pPr>
      <w:r>
        <w:rPr>
          <w:rFonts w:asciiTheme="majorBidi" w:hAnsiTheme="majorBidi" w:cstheme="majorBidi"/>
          <w:b/>
          <w:bCs/>
          <w:sz w:val="32"/>
          <w:szCs w:val="32"/>
          <w:u w:val="single"/>
        </w:rPr>
        <w:t>4.</w:t>
      </w:r>
      <w:r w:rsidR="00B223F6" w:rsidRPr="00CF3A08">
        <w:rPr>
          <w:rFonts w:asciiTheme="majorBidi" w:hAnsiTheme="majorBidi" w:cstheme="majorBidi"/>
          <w:b/>
          <w:bCs/>
          <w:sz w:val="32"/>
          <w:szCs w:val="32"/>
          <w:u w:val="single"/>
        </w:rPr>
        <w:t>Misoprostol</w:t>
      </w:r>
      <w:r w:rsidR="00B223F6" w:rsidRPr="00CF3A08">
        <w:rPr>
          <w:rFonts w:asciiTheme="majorBidi" w:hAnsiTheme="majorBidi" w:cstheme="majorBidi"/>
          <w:sz w:val="32"/>
          <w:szCs w:val="32"/>
          <w:u w:val="single"/>
        </w:rPr>
        <w:t xml:space="preserve"> </w:t>
      </w:r>
      <w:r w:rsidR="00B223F6" w:rsidRPr="00CF3A08">
        <w:rPr>
          <w:rFonts w:asciiTheme="majorBidi" w:hAnsiTheme="majorBidi" w:cstheme="majorBidi"/>
          <w:sz w:val="32"/>
          <w:szCs w:val="32"/>
        </w:rPr>
        <w:t>is a synthetic prostaglandin</w:t>
      </w:r>
      <w:r w:rsidR="00055A16">
        <w:rPr>
          <w:rFonts w:asciiTheme="majorBidi" w:hAnsiTheme="majorBidi" w:cstheme="majorBidi"/>
          <w:sz w:val="32"/>
          <w:szCs w:val="32"/>
        </w:rPr>
        <w:t xml:space="preserve"> </w:t>
      </w:r>
      <w:r w:rsidR="00B737DD">
        <w:rPr>
          <w:rFonts w:asciiTheme="majorBidi" w:hAnsiTheme="majorBidi" w:cstheme="majorBidi"/>
          <w:sz w:val="32"/>
          <w:szCs w:val="32"/>
        </w:rPr>
        <w:t>E1</w:t>
      </w:r>
      <w:r w:rsidR="00B223F6" w:rsidRPr="00CF3A08">
        <w:rPr>
          <w:rFonts w:asciiTheme="majorBidi" w:hAnsiTheme="majorBidi" w:cstheme="majorBidi"/>
          <w:sz w:val="32"/>
          <w:szCs w:val="32"/>
        </w:rPr>
        <w:t xml:space="preserve"> that can be given orally, vaginally or sublingually. It is effective in causing uterine contractions. However, misoprostol is</w:t>
      </w:r>
      <w:r w:rsidR="00B223F6" w:rsidRPr="00CF3A08">
        <w:rPr>
          <w:rFonts w:asciiTheme="majorBidi" w:hAnsiTheme="majorBidi" w:cstheme="majorBidi"/>
          <w:color w:val="000000"/>
          <w:sz w:val="32"/>
          <w:szCs w:val="32"/>
        </w:rPr>
        <w:t xml:space="preserve"> currently</w:t>
      </w:r>
      <w:r w:rsidR="00B223F6" w:rsidRPr="00CF3A08">
        <w:rPr>
          <w:rFonts w:asciiTheme="majorBidi" w:hAnsiTheme="majorBidi" w:cstheme="majorBidi"/>
          <w:sz w:val="32"/>
          <w:szCs w:val="32"/>
        </w:rPr>
        <w:t xml:space="preserve"> not licensed for use in pregnancy in the UK.</w:t>
      </w:r>
    </w:p>
    <w:p w:rsidR="00D65247" w:rsidRDefault="00845703" w:rsidP="00845703">
      <w:pPr>
        <w:autoSpaceDE w:val="0"/>
        <w:autoSpaceDN w:val="0"/>
        <w:adjustRightInd w:val="0"/>
        <w:rPr>
          <w:rFonts w:asciiTheme="majorBidi" w:hAnsiTheme="majorBidi" w:cstheme="majorBidi"/>
          <w:color w:val="000000"/>
          <w:sz w:val="32"/>
          <w:szCs w:val="32"/>
        </w:rPr>
      </w:pPr>
      <w:r>
        <w:rPr>
          <w:rFonts w:asciiTheme="majorBidi" w:hAnsiTheme="majorBidi" w:cstheme="majorBidi"/>
          <w:color w:val="000000"/>
          <w:sz w:val="32"/>
          <w:szCs w:val="32"/>
        </w:rPr>
        <w:t>S</w:t>
      </w:r>
      <w:r w:rsidR="003246AB" w:rsidRPr="00CF3A08">
        <w:rPr>
          <w:rFonts w:asciiTheme="majorBidi" w:hAnsiTheme="majorBidi" w:cstheme="majorBidi"/>
          <w:color w:val="000000"/>
          <w:sz w:val="32"/>
          <w:szCs w:val="32"/>
        </w:rPr>
        <w:t>ide effects are diarrhoea and shivering, both of which are dose dependent and self-limiting</w:t>
      </w:r>
      <w:r w:rsidR="0025391D">
        <w:rPr>
          <w:rFonts w:asciiTheme="majorBidi" w:hAnsiTheme="majorBidi" w:cstheme="majorBidi"/>
          <w:color w:val="000000"/>
          <w:sz w:val="32"/>
          <w:szCs w:val="32"/>
        </w:rPr>
        <w:t xml:space="preserve"> &amp; </w:t>
      </w:r>
      <w:r w:rsidR="0025391D" w:rsidRPr="00055A16">
        <w:rPr>
          <w:rFonts w:asciiTheme="majorBidi" w:eastAsiaTheme="minorHAnsi" w:hAnsiTheme="majorBidi" w:cstheme="majorBidi"/>
          <w:sz w:val="32"/>
          <w:szCs w:val="32"/>
        </w:rPr>
        <w:t>uterine hyperstimulation</w:t>
      </w:r>
      <w:r w:rsidR="003246AB" w:rsidRPr="00CF3A08">
        <w:rPr>
          <w:rFonts w:asciiTheme="majorBidi" w:hAnsiTheme="majorBidi" w:cstheme="majorBidi"/>
          <w:color w:val="000000"/>
          <w:sz w:val="32"/>
          <w:szCs w:val="32"/>
        </w:rPr>
        <w:t>. Misoprostol has been widely recommended for the treatment of</w:t>
      </w:r>
      <w:r w:rsidR="00D65247">
        <w:rPr>
          <w:rFonts w:asciiTheme="majorBidi" w:hAnsiTheme="majorBidi" w:cstheme="majorBidi"/>
          <w:color w:val="000000"/>
          <w:sz w:val="32"/>
          <w:szCs w:val="32"/>
        </w:rPr>
        <w:t>:</w:t>
      </w:r>
    </w:p>
    <w:p w:rsidR="00D65247" w:rsidRPr="00845703" w:rsidRDefault="00D1388A" w:rsidP="00845703">
      <w:pPr>
        <w:pStyle w:val="a5"/>
        <w:numPr>
          <w:ilvl w:val="0"/>
          <w:numId w:val="8"/>
        </w:numPr>
        <w:autoSpaceDE w:val="0"/>
        <w:autoSpaceDN w:val="0"/>
        <w:bidi w:val="0"/>
        <w:adjustRightInd w:val="0"/>
        <w:rPr>
          <w:rFonts w:asciiTheme="majorBidi" w:hAnsiTheme="majorBidi" w:cstheme="majorBidi"/>
          <w:color w:val="000000"/>
          <w:sz w:val="32"/>
          <w:szCs w:val="32"/>
        </w:rPr>
      </w:pPr>
      <w:r w:rsidRPr="00845703">
        <w:rPr>
          <w:rFonts w:asciiTheme="majorBidi" w:hAnsiTheme="majorBidi" w:cstheme="majorBidi"/>
          <w:color w:val="000000"/>
          <w:sz w:val="32"/>
          <w:szCs w:val="32"/>
        </w:rPr>
        <w:t>Missed</w:t>
      </w:r>
      <w:r w:rsidR="00D65247" w:rsidRPr="00845703">
        <w:rPr>
          <w:rFonts w:asciiTheme="majorBidi" w:hAnsiTheme="majorBidi" w:cstheme="majorBidi"/>
          <w:color w:val="000000"/>
          <w:sz w:val="32"/>
          <w:szCs w:val="32"/>
        </w:rPr>
        <w:t xml:space="preserve"> miscarriages </w:t>
      </w:r>
      <w:r w:rsidR="003246AB" w:rsidRPr="00845703">
        <w:rPr>
          <w:rFonts w:asciiTheme="majorBidi" w:hAnsiTheme="majorBidi" w:cstheme="majorBidi"/>
          <w:color w:val="000000"/>
          <w:sz w:val="32"/>
          <w:szCs w:val="32"/>
        </w:rPr>
        <w:t xml:space="preserve"> </w:t>
      </w:r>
    </w:p>
    <w:p w:rsidR="00D65247" w:rsidRPr="00845703" w:rsidRDefault="00D1388A" w:rsidP="00845703">
      <w:pPr>
        <w:pStyle w:val="a5"/>
        <w:numPr>
          <w:ilvl w:val="0"/>
          <w:numId w:val="8"/>
        </w:numPr>
        <w:autoSpaceDE w:val="0"/>
        <w:autoSpaceDN w:val="0"/>
        <w:bidi w:val="0"/>
        <w:adjustRightInd w:val="0"/>
        <w:rPr>
          <w:rFonts w:asciiTheme="majorBidi" w:hAnsiTheme="majorBidi" w:cstheme="majorBidi"/>
          <w:color w:val="000000"/>
          <w:sz w:val="32"/>
          <w:szCs w:val="32"/>
        </w:rPr>
      </w:pPr>
      <w:r w:rsidRPr="00845703">
        <w:rPr>
          <w:rFonts w:asciiTheme="majorBidi" w:hAnsiTheme="majorBidi" w:cstheme="majorBidi"/>
          <w:color w:val="000000"/>
          <w:sz w:val="32"/>
          <w:szCs w:val="32"/>
        </w:rPr>
        <w:t xml:space="preserve">Incomplete miscarriages </w:t>
      </w:r>
    </w:p>
    <w:p w:rsidR="00D65247" w:rsidRPr="00845703" w:rsidRDefault="00845703" w:rsidP="00845703">
      <w:pPr>
        <w:pStyle w:val="a5"/>
        <w:numPr>
          <w:ilvl w:val="0"/>
          <w:numId w:val="8"/>
        </w:numPr>
        <w:autoSpaceDE w:val="0"/>
        <w:autoSpaceDN w:val="0"/>
        <w:bidi w:val="0"/>
        <w:adjustRightInd w:val="0"/>
        <w:rPr>
          <w:rFonts w:asciiTheme="majorBidi" w:hAnsiTheme="majorBidi" w:cstheme="majorBidi"/>
          <w:color w:val="000000"/>
          <w:sz w:val="32"/>
          <w:szCs w:val="32"/>
        </w:rPr>
      </w:pPr>
      <w:r w:rsidRPr="00845703">
        <w:rPr>
          <w:rFonts w:asciiTheme="majorBidi" w:hAnsiTheme="majorBidi" w:cstheme="majorBidi"/>
          <w:color w:val="000000"/>
          <w:sz w:val="32"/>
          <w:szCs w:val="32"/>
        </w:rPr>
        <w:t>Therapeutic termination of prgnancy.</w:t>
      </w:r>
    </w:p>
    <w:p w:rsidR="00D85576" w:rsidRPr="00845703" w:rsidRDefault="00D1388A" w:rsidP="00845703">
      <w:pPr>
        <w:pStyle w:val="a5"/>
        <w:numPr>
          <w:ilvl w:val="0"/>
          <w:numId w:val="8"/>
        </w:numPr>
        <w:autoSpaceDE w:val="0"/>
        <w:autoSpaceDN w:val="0"/>
        <w:bidi w:val="0"/>
        <w:adjustRightInd w:val="0"/>
        <w:rPr>
          <w:rFonts w:asciiTheme="majorBidi" w:hAnsiTheme="majorBidi" w:cstheme="majorBidi"/>
          <w:color w:val="000000"/>
          <w:sz w:val="32"/>
          <w:szCs w:val="32"/>
        </w:rPr>
      </w:pPr>
      <w:r w:rsidRPr="00845703">
        <w:rPr>
          <w:rFonts w:asciiTheme="majorBidi" w:hAnsiTheme="majorBidi" w:cstheme="majorBidi"/>
          <w:color w:val="000000"/>
          <w:sz w:val="32"/>
          <w:szCs w:val="32"/>
        </w:rPr>
        <w:t>Pre</w:t>
      </w:r>
      <w:r w:rsidR="003B60E1">
        <w:rPr>
          <w:rFonts w:asciiTheme="majorBidi" w:hAnsiTheme="majorBidi" w:cstheme="majorBidi"/>
          <w:color w:val="000000"/>
          <w:sz w:val="32"/>
          <w:szCs w:val="32"/>
        </w:rPr>
        <w:t>-</w:t>
      </w:r>
      <w:r w:rsidRPr="00845703">
        <w:rPr>
          <w:rFonts w:asciiTheme="majorBidi" w:hAnsiTheme="majorBidi" w:cstheme="majorBidi"/>
          <w:color w:val="000000"/>
          <w:sz w:val="32"/>
          <w:szCs w:val="32"/>
        </w:rPr>
        <w:t>induction cervical ripening</w:t>
      </w:r>
    </w:p>
    <w:p w:rsidR="00D65247" w:rsidRPr="00845703" w:rsidRDefault="003B60E1" w:rsidP="00845703">
      <w:pPr>
        <w:pStyle w:val="a5"/>
        <w:numPr>
          <w:ilvl w:val="0"/>
          <w:numId w:val="8"/>
        </w:numPr>
        <w:autoSpaceDE w:val="0"/>
        <w:autoSpaceDN w:val="0"/>
        <w:bidi w:val="0"/>
        <w:adjustRightInd w:val="0"/>
        <w:rPr>
          <w:rFonts w:asciiTheme="majorBidi" w:hAnsiTheme="majorBidi" w:cstheme="majorBidi"/>
          <w:color w:val="000000"/>
          <w:sz w:val="32"/>
          <w:szCs w:val="32"/>
        </w:rPr>
      </w:pPr>
      <w:r>
        <w:rPr>
          <w:rFonts w:asciiTheme="majorBidi" w:hAnsiTheme="majorBidi" w:cstheme="majorBidi"/>
          <w:color w:val="000000"/>
          <w:sz w:val="32"/>
          <w:szCs w:val="32"/>
        </w:rPr>
        <w:t>C</w:t>
      </w:r>
      <w:r w:rsidR="003246AB" w:rsidRPr="00845703">
        <w:rPr>
          <w:rFonts w:asciiTheme="majorBidi" w:hAnsiTheme="majorBidi" w:cstheme="majorBidi"/>
          <w:color w:val="000000"/>
          <w:sz w:val="32"/>
          <w:szCs w:val="32"/>
        </w:rPr>
        <w:t>ervical preparation</w:t>
      </w:r>
      <w:r w:rsidR="00D65247" w:rsidRPr="00845703">
        <w:rPr>
          <w:rFonts w:asciiTheme="majorBidi" w:hAnsiTheme="majorBidi" w:cstheme="majorBidi"/>
          <w:color w:val="000000"/>
          <w:sz w:val="32"/>
          <w:szCs w:val="32"/>
        </w:rPr>
        <w:t xml:space="preserve"> before uterine instrumentation</w:t>
      </w:r>
      <w:r w:rsidR="003246AB" w:rsidRPr="00845703">
        <w:rPr>
          <w:rFonts w:asciiTheme="majorBidi" w:hAnsiTheme="majorBidi" w:cstheme="majorBidi"/>
          <w:color w:val="000000"/>
          <w:sz w:val="32"/>
          <w:szCs w:val="32"/>
        </w:rPr>
        <w:t xml:space="preserve"> </w:t>
      </w:r>
    </w:p>
    <w:p w:rsidR="00D65247" w:rsidRPr="00845703" w:rsidRDefault="003246AB" w:rsidP="00845703">
      <w:pPr>
        <w:pStyle w:val="a5"/>
        <w:numPr>
          <w:ilvl w:val="0"/>
          <w:numId w:val="8"/>
        </w:numPr>
        <w:autoSpaceDE w:val="0"/>
        <w:autoSpaceDN w:val="0"/>
        <w:bidi w:val="0"/>
        <w:adjustRightInd w:val="0"/>
        <w:rPr>
          <w:rFonts w:asciiTheme="majorBidi" w:hAnsiTheme="majorBidi" w:cstheme="majorBidi"/>
          <w:color w:val="000000"/>
          <w:sz w:val="32"/>
          <w:szCs w:val="32"/>
        </w:rPr>
      </w:pPr>
      <w:r w:rsidRPr="00845703">
        <w:rPr>
          <w:rFonts w:asciiTheme="majorBidi" w:hAnsiTheme="majorBidi" w:cstheme="majorBidi"/>
          <w:color w:val="000000"/>
          <w:sz w:val="32"/>
          <w:szCs w:val="32"/>
        </w:rPr>
        <w:t>It also has potential in late pregna</w:t>
      </w:r>
      <w:r w:rsidR="00D65247" w:rsidRPr="00845703">
        <w:rPr>
          <w:rFonts w:asciiTheme="majorBidi" w:hAnsiTheme="majorBidi" w:cstheme="majorBidi"/>
          <w:color w:val="000000"/>
          <w:sz w:val="32"/>
          <w:szCs w:val="32"/>
        </w:rPr>
        <w:t xml:space="preserve">ncy for induction of labour </w:t>
      </w:r>
    </w:p>
    <w:p w:rsidR="003246AB" w:rsidRPr="00845703" w:rsidRDefault="00D1388A" w:rsidP="00845703">
      <w:pPr>
        <w:pStyle w:val="a5"/>
        <w:numPr>
          <w:ilvl w:val="0"/>
          <w:numId w:val="8"/>
        </w:numPr>
        <w:autoSpaceDE w:val="0"/>
        <w:autoSpaceDN w:val="0"/>
        <w:bidi w:val="0"/>
        <w:adjustRightInd w:val="0"/>
        <w:rPr>
          <w:rFonts w:asciiTheme="majorBidi" w:hAnsiTheme="majorBidi" w:cstheme="majorBidi"/>
          <w:color w:val="313131"/>
          <w:sz w:val="32"/>
          <w:szCs w:val="32"/>
        </w:rPr>
      </w:pPr>
      <w:r w:rsidRPr="00845703">
        <w:rPr>
          <w:rFonts w:asciiTheme="majorBidi" w:hAnsiTheme="majorBidi" w:cstheme="majorBidi"/>
          <w:color w:val="000000"/>
          <w:sz w:val="32"/>
          <w:szCs w:val="32"/>
        </w:rPr>
        <w:lastRenderedPageBreak/>
        <w:t xml:space="preserve">Postpartum haemorrhage prophylaxis and treatment </w:t>
      </w:r>
      <w:r w:rsidR="003246AB" w:rsidRPr="00845703">
        <w:rPr>
          <w:rFonts w:asciiTheme="majorBidi" w:hAnsiTheme="majorBidi" w:cstheme="majorBidi"/>
          <w:sz w:val="32"/>
          <w:szCs w:val="32"/>
        </w:rPr>
        <w:t>.</w:t>
      </w:r>
      <w:r w:rsidR="003246AB" w:rsidRPr="00845703">
        <w:rPr>
          <w:rFonts w:asciiTheme="majorBidi" w:hAnsiTheme="majorBidi" w:cstheme="majorBidi"/>
          <w:color w:val="313131"/>
          <w:sz w:val="32"/>
          <w:szCs w:val="32"/>
        </w:rPr>
        <w:t xml:space="preserve"> </w:t>
      </w:r>
    </w:p>
    <w:p w:rsidR="00B223F6" w:rsidRPr="003B60E1" w:rsidRDefault="003246AB" w:rsidP="00463AE8">
      <w:pPr>
        <w:autoSpaceDE w:val="0"/>
        <w:autoSpaceDN w:val="0"/>
        <w:adjustRightInd w:val="0"/>
        <w:rPr>
          <w:rFonts w:asciiTheme="majorBidi" w:hAnsiTheme="majorBidi" w:cstheme="majorBidi"/>
          <w:color w:val="313131"/>
          <w:sz w:val="36"/>
          <w:szCs w:val="36"/>
        </w:rPr>
      </w:pPr>
      <w:r w:rsidRPr="00CF3A08">
        <w:rPr>
          <w:rFonts w:asciiTheme="majorBidi" w:hAnsiTheme="majorBidi" w:cstheme="majorBidi"/>
          <w:color w:val="313131"/>
          <w:sz w:val="32"/>
          <w:szCs w:val="32"/>
        </w:rPr>
        <w:t xml:space="preserve">Most now agree that prior uterine surgery, including cesarean delivery, precludes the use of </w:t>
      </w:r>
      <w:r w:rsidRPr="003B60E1">
        <w:rPr>
          <w:rFonts w:asciiTheme="majorBidi" w:hAnsiTheme="majorBidi" w:cstheme="majorBidi"/>
          <w:color w:val="313131"/>
          <w:sz w:val="36"/>
          <w:szCs w:val="36"/>
        </w:rPr>
        <w:t>misoprostol</w:t>
      </w:r>
      <w:r w:rsidRPr="003B60E1">
        <w:rPr>
          <w:rFonts w:asciiTheme="majorBidi" w:hAnsiTheme="majorBidi" w:cstheme="majorBidi"/>
          <w:b/>
          <w:bCs/>
          <w:sz w:val="36"/>
          <w:szCs w:val="36"/>
        </w:rPr>
        <w:t xml:space="preserve"> (Not recommended for cx- ripening in</w:t>
      </w:r>
      <w:r w:rsidRPr="003B60E1">
        <w:rPr>
          <w:rFonts w:asciiTheme="majorBidi" w:hAnsiTheme="majorBidi" w:cstheme="majorBidi"/>
          <w:sz w:val="36"/>
          <w:szCs w:val="36"/>
        </w:rPr>
        <w:t xml:space="preserve"> </w:t>
      </w:r>
      <w:r w:rsidRPr="003B60E1">
        <w:rPr>
          <w:rFonts w:asciiTheme="majorBidi" w:hAnsiTheme="majorBidi" w:cstheme="majorBidi"/>
          <w:b/>
          <w:bCs/>
          <w:sz w:val="36"/>
          <w:szCs w:val="36"/>
        </w:rPr>
        <w:t>patients who have a uterine scar)</w:t>
      </w:r>
      <w:r w:rsidRPr="003B60E1">
        <w:rPr>
          <w:rFonts w:asciiTheme="majorBidi" w:hAnsiTheme="majorBidi" w:cstheme="majorBidi"/>
          <w:sz w:val="36"/>
          <w:szCs w:val="36"/>
        </w:rPr>
        <w:t>.</w:t>
      </w:r>
    </w:p>
    <w:p w:rsidR="00B223F6" w:rsidRPr="00CF3A08" w:rsidRDefault="00463AE8" w:rsidP="003B60E1">
      <w:pPr>
        <w:autoSpaceDE w:val="0"/>
        <w:autoSpaceDN w:val="0"/>
        <w:adjustRightInd w:val="0"/>
        <w:rPr>
          <w:rFonts w:asciiTheme="majorBidi" w:hAnsiTheme="majorBidi" w:cstheme="majorBidi"/>
          <w:color w:val="000000"/>
          <w:sz w:val="32"/>
          <w:szCs w:val="32"/>
        </w:rPr>
      </w:pPr>
      <w:r w:rsidRPr="003B60E1">
        <w:rPr>
          <w:rFonts w:asciiTheme="majorBidi" w:hAnsiTheme="majorBidi" w:cstheme="majorBidi"/>
          <w:b/>
          <w:bCs/>
          <w:color w:val="000000"/>
          <w:sz w:val="36"/>
          <w:szCs w:val="36"/>
        </w:rPr>
        <w:t>Misoprostol is not licensed for induction of labour in the UK</w:t>
      </w:r>
      <w:r w:rsidR="00B738CE" w:rsidRPr="003B60E1">
        <w:rPr>
          <w:rFonts w:asciiTheme="majorBidi" w:hAnsiTheme="majorBidi" w:cstheme="majorBidi"/>
          <w:b/>
          <w:bCs/>
          <w:color w:val="000000"/>
          <w:sz w:val="36"/>
          <w:szCs w:val="36"/>
        </w:rPr>
        <w:t xml:space="preserve">, It should  </w:t>
      </w:r>
      <w:r w:rsidR="00B223F6" w:rsidRPr="003B60E1">
        <w:rPr>
          <w:rFonts w:asciiTheme="majorBidi" w:hAnsiTheme="majorBidi" w:cstheme="majorBidi"/>
          <w:b/>
          <w:bCs/>
          <w:color w:val="000000"/>
          <w:sz w:val="36"/>
          <w:szCs w:val="36"/>
        </w:rPr>
        <w:t>only be offered as a method of induction of labour to women who have intrauterine fetal death or in the context of a clinical trial</w:t>
      </w:r>
      <w:r w:rsidR="00B223F6" w:rsidRPr="00CF3A08">
        <w:rPr>
          <w:rFonts w:asciiTheme="majorBidi" w:hAnsiTheme="majorBidi" w:cstheme="majorBidi"/>
          <w:color w:val="000000"/>
          <w:sz w:val="32"/>
          <w:szCs w:val="32"/>
        </w:rPr>
        <w:t>.</w:t>
      </w:r>
    </w:p>
    <w:p w:rsidR="00B223F6" w:rsidRPr="00CF3A08" w:rsidRDefault="00B223F6" w:rsidP="00463AE8">
      <w:pPr>
        <w:autoSpaceDE w:val="0"/>
        <w:autoSpaceDN w:val="0"/>
        <w:adjustRightInd w:val="0"/>
        <w:rPr>
          <w:rFonts w:asciiTheme="majorBidi" w:hAnsiTheme="majorBidi" w:cstheme="majorBidi"/>
          <w:b/>
          <w:bCs/>
          <w:color w:val="333333"/>
          <w:sz w:val="32"/>
          <w:szCs w:val="32"/>
          <w:u w:val="single"/>
        </w:rPr>
      </w:pPr>
      <w:r w:rsidRPr="00CF3A08">
        <w:rPr>
          <w:rFonts w:asciiTheme="majorBidi" w:hAnsiTheme="majorBidi" w:cstheme="majorBidi"/>
          <w:color w:val="000000"/>
          <w:sz w:val="32"/>
          <w:szCs w:val="32"/>
        </w:rPr>
        <w:t xml:space="preserve"> </w:t>
      </w:r>
      <w:r w:rsidR="00CB583F">
        <w:rPr>
          <w:rFonts w:asciiTheme="majorBidi" w:hAnsiTheme="majorBidi" w:cstheme="majorBidi"/>
          <w:b/>
          <w:bCs/>
          <w:color w:val="333333"/>
          <w:sz w:val="32"/>
          <w:szCs w:val="32"/>
          <w:u w:val="single"/>
        </w:rPr>
        <w:t>5.</w:t>
      </w:r>
      <w:r w:rsidRPr="00CF3A08">
        <w:rPr>
          <w:rFonts w:asciiTheme="majorBidi" w:hAnsiTheme="majorBidi" w:cstheme="majorBidi"/>
          <w:b/>
          <w:bCs/>
          <w:color w:val="333333"/>
          <w:sz w:val="32"/>
          <w:szCs w:val="32"/>
          <w:u w:val="single"/>
        </w:rPr>
        <w:t>Mifepristone</w:t>
      </w:r>
    </w:p>
    <w:p w:rsidR="00B223F6" w:rsidRPr="00CF3A08" w:rsidRDefault="00B223F6" w:rsidP="005D6605">
      <w:pPr>
        <w:autoSpaceDE w:val="0"/>
        <w:autoSpaceDN w:val="0"/>
        <w:adjustRightInd w:val="0"/>
        <w:rPr>
          <w:rFonts w:asciiTheme="majorBidi" w:hAnsiTheme="majorBidi" w:cstheme="majorBidi"/>
          <w:color w:val="000000"/>
          <w:sz w:val="32"/>
          <w:szCs w:val="32"/>
        </w:rPr>
      </w:pPr>
      <w:r w:rsidRPr="00CF3A08">
        <w:rPr>
          <w:rFonts w:asciiTheme="majorBidi" w:hAnsiTheme="majorBidi" w:cstheme="majorBidi"/>
          <w:color w:val="000000"/>
          <w:sz w:val="32"/>
          <w:szCs w:val="32"/>
        </w:rPr>
        <w:t>Mifepristone, also known as RU 486, is an antiprogestin and has been developed to antagonise the</w:t>
      </w:r>
      <w:r w:rsidR="00296822">
        <w:rPr>
          <w:rFonts w:asciiTheme="majorBidi" w:hAnsiTheme="majorBidi" w:cstheme="majorBidi"/>
          <w:color w:val="000000"/>
          <w:sz w:val="32"/>
          <w:szCs w:val="32"/>
        </w:rPr>
        <w:t xml:space="preserve"> </w:t>
      </w:r>
      <w:r w:rsidRPr="00CF3A08">
        <w:rPr>
          <w:rFonts w:asciiTheme="majorBidi" w:hAnsiTheme="majorBidi" w:cstheme="majorBidi"/>
          <w:color w:val="000000"/>
          <w:sz w:val="32"/>
          <w:szCs w:val="32"/>
        </w:rPr>
        <w:t>action of progesterone. Mifepristone now has an established role in the termination of pregnancy, in combination with prostaglandins, during the first and second trimester.</w:t>
      </w:r>
      <w:r w:rsidRPr="00CF3A08">
        <w:rPr>
          <w:rFonts w:asciiTheme="majorBidi" w:hAnsiTheme="majorBidi" w:cstheme="majorBidi"/>
          <w:b/>
          <w:bCs/>
          <w:color w:val="333333"/>
          <w:sz w:val="32"/>
          <w:szCs w:val="32"/>
        </w:rPr>
        <w:t xml:space="preserve"> </w:t>
      </w:r>
    </w:p>
    <w:p w:rsidR="00B223F6" w:rsidRPr="005D6605" w:rsidRDefault="00B223F6" w:rsidP="00B223F6">
      <w:pPr>
        <w:autoSpaceDE w:val="0"/>
        <w:autoSpaceDN w:val="0"/>
        <w:adjustRightInd w:val="0"/>
        <w:rPr>
          <w:rFonts w:asciiTheme="majorBidi" w:hAnsiTheme="majorBidi" w:cstheme="majorBidi"/>
          <w:b/>
          <w:bCs/>
          <w:color w:val="000000"/>
          <w:sz w:val="32"/>
          <w:szCs w:val="32"/>
        </w:rPr>
      </w:pPr>
      <w:r w:rsidRPr="005D6605">
        <w:rPr>
          <w:rFonts w:asciiTheme="majorBidi" w:hAnsiTheme="majorBidi" w:cstheme="majorBidi"/>
          <w:b/>
          <w:bCs/>
          <w:color w:val="000000"/>
          <w:sz w:val="32"/>
          <w:szCs w:val="32"/>
        </w:rPr>
        <w:t>Mifepristone should only be offered as a method of induction of labour to women with intrauterine fetal death</w:t>
      </w:r>
      <w:r w:rsidR="00F354AD" w:rsidRPr="005D6605">
        <w:rPr>
          <w:rFonts w:asciiTheme="majorBidi" w:hAnsiTheme="majorBidi" w:cstheme="majorBidi"/>
          <w:b/>
          <w:bCs/>
          <w:color w:val="000000"/>
          <w:sz w:val="32"/>
          <w:szCs w:val="32"/>
        </w:rPr>
        <w:t>.</w:t>
      </w:r>
    </w:p>
    <w:p w:rsidR="00F354AD" w:rsidRPr="005D6605" w:rsidRDefault="00F354AD" w:rsidP="00B223F6">
      <w:pPr>
        <w:autoSpaceDE w:val="0"/>
        <w:autoSpaceDN w:val="0"/>
        <w:adjustRightInd w:val="0"/>
        <w:rPr>
          <w:rFonts w:asciiTheme="majorBidi" w:hAnsiTheme="majorBidi" w:cstheme="majorBidi"/>
          <w:b/>
          <w:bCs/>
          <w:color w:val="000000"/>
          <w:sz w:val="32"/>
          <w:szCs w:val="32"/>
        </w:rPr>
      </w:pPr>
    </w:p>
    <w:p w:rsidR="009A70F0" w:rsidRPr="00CF3A08" w:rsidRDefault="009A70F0" w:rsidP="009A70F0">
      <w:pPr>
        <w:jc w:val="both"/>
        <w:rPr>
          <w:rFonts w:asciiTheme="majorBidi" w:hAnsiTheme="majorBidi" w:cstheme="majorBidi"/>
          <w:sz w:val="32"/>
          <w:szCs w:val="32"/>
        </w:rPr>
      </w:pPr>
      <w:r w:rsidRPr="00CF3A08">
        <w:rPr>
          <w:rFonts w:asciiTheme="majorBidi" w:hAnsiTheme="majorBidi" w:cstheme="majorBidi"/>
          <w:b/>
          <w:bCs/>
          <w:sz w:val="32"/>
          <w:szCs w:val="32"/>
          <w:u w:val="single"/>
        </w:rPr>
        <w:t>Management of excessive uterine activity:</w:t>
      </w:r>
    </w:p>
    <w:p w:rsidR="009A70F0" w:rsidRPr="00CF3A08" w:rsidRDefault="009A70F0" w:rsidP="00F354AD">
      <w:pPr>
        <w:jc w:val="both"/>
        <w:rPr>
          <w:rFonts w:asciiTheme="majorBidi" w:hAnsiTheme="majorBidi" w:cstheme="majorBidi"/>
          <w:b/>
          <w:bCs/>
          <w:sz w:val="32"/>
          <w:szCs w:val="32"/>
        </w:rPr>
      </w:pPr>
      <w:r w:rsidRPr="00CF3A08">
        <w:rPr>
          <w:rFonts w:asciiTheme="majorBidi" w:hAnsiTheme="majorBidi" w:cstheme="majorBidi"/>
          <w:b/>
          <w:bCs/>
          <w:sz w:val="32"/>
          <w:szCs w:val="32"/>
        </w:rPr>
        <w:t xml:space="preserve">Tachysystole </w:t>
      </w:r>
      <w:r w:rsidRPr="00CF3A08">
        <w:rPr>
          <w:rFonts w:asciiTheme="majorBidi" w:hAnsiTheme="majorBidi" w:cstheme="majorBidi"/>
          <w:sz w:val="32"/>
          <w:szCs w:val="32"/>
        </w:rPr>
        <w:t xml:space="preserve">has been defined as more than five contractions in 10 minutes </w:t>
      </w:r>
      <w:r w:rsidRPr="00CF3A08">
        <w:rPr>
          <w:rFonts w:asciiTheme="majorBidi" w:hAnsiTheme="majorBidi" w:cstheme="majorBidi"/>
          <w:b/>
          <w:bCs/>
          <w:sz w:val="32"/>
          <w:szCs w:val="32"/>
        </w:rPr>
        <w:t xml:space="preserve">Hypertonus </w:t>
      </w:r>
      <w:r w:rsidRPr="00CF3A08">
        <w:rPr>
          <w:rFonts w:asciiTheme="majorBidi" w:hAnsiTheme="majorBidi" w:cstheme="majorBidi"/>
          <w:sz w:val="32"/>
          <w:szCs w:val="32"/>
        </w:rPr>
        <w:t>is a contraction lasting more than 120 seconds</w:t>
      </w:r>
      <w:r w:rsidRPr="00CF3A08">
        <w:rPr>
          <w:rFonts w:asciiTheme="majorBidi" w:hAnsiTheme="majorBidi" w:cstheme="majorBidi"/>
          <w:b/>
          <w:bCs/>
          <w:sz w:val="32"/>
          <w:szCs w:val="32"/>
        </w:rPr>
        <w:t>.</w:t>
      </w:r>
    </w:p>
    <w:p w:rsidR="009A70F0" w:rsidRPr="00CF3A08" w:rsidRDefault="009A70F0" w:rsidP="009A70F0">
      <w:pPr>
        <w:jc w:val="both"/>
        <w:rPr>
          <w:rFonts w:asciiTheme="majorBidi" w:hAnsiTheme="majorBidi" w:cstheme="majorBidi"/>
          <w:sz w:val="32"/>
          <w:szCs w:val="32"/>
        </w:rPr>
      </w:pPr>
      <w:r w:rsidRPr="00CF3A08">
        <w:rPr>
          <w:rFonts w:asciiTheme="majorBidi" w:hAnsiTheme="majorBidi" w:cstheme="majorBidi"/>
          <w:b/>
          <w:bCs/>
          <w:sz w:val="32"/>
          <w:szCs w:val="32"/>
        </w:rPr>
        <w:t>Hyperstimulation</w:t>
      </w:r>
      <w:r w:rsidRPr="00CF3A08">
        <w:rPr>
          <w:rFonts w:asciiTheme="majorBidi" w:hAnsiTheme="majorBidi" w:cstheme="majorBidi"/>
          <w:sz w:val="32"/>
          <w:szCs w:val="32"/>
        </w:rPr>
        <w:t xml:space="preserve"> is excessive uterine activity with a non-reassuring fetal heart rate tracing.</w:t>
      </w:r>
    </w:p>
    <w:p w:rsidR="009A70F0" w:rsidRPr="00CF3A08" w:rsidRDefault="009A70F0" w:rsidP="009A70F0">
      <w:pPr>
        <w:jc w:val="both"/>
        <w:rPr>
          <w:rFonts w:asciiTheme="majorBidi" w:hAnsiTheme="majorBidi" w:cstheme="majorBidi"/>
          <w:sz w:val="32"/>
          <w:szCs w:val="32"/>
        </w:rPr>
      </w:pPr>
      <w:r w:rsidRPr="00CF3A08">
        <w:rPr>
          <w:rFonts w:asciiTheme="majorBidi" w:hAnsiTheme="majorBidi" w:cstheme="majorBidi"/>
          <w:b/>
          <w:bCs/>
          <w:sz w:val="32"/>
          <w:szCs w:val="32"/>
        </w:rPr>
        <w:t>Treatment:</w:t>
      </w:r>
      <w:r w:rsidRPr="00CF3A08">
        <w:rPr>
          <w:rFonts w:asciiTheme="majorBidi" w:hAnsiTheme="majorBidi" w:cstheme="majorBidi"/>
          <w:sz w:val="32"/>
          <w:szCs w:val="32"/>
        </w:rPr>
        <w:t xml:space="preserve"> </w:t>
      </w:r>
    </w:p>
    <w:p w:rsidR="009A70F0" w:rsidRPr="00CF3A08" w:rsidRDefault="009A70F0" w:rsidP="009A70F0">
      <w:pPr>
        <w:jc w:val="both"/>
        <w:rPr>
          <w:rFonts w:asciiTheme="majorBidi" w:hAnsiTheme="majorBidi" w:cstheme="majorBidi"/>
          <w:sz w:val="32"/>
          <w:szCs w:val="32"/>
        </w:rPr>
      </w:pPr>
      <w:r w:rsidRPr="00CF3A08">
        <w:rPr>
          <w:rFonts w:asciiTheme="majorBidi" w:hAnsiTheme="majorBidi" w:cstheme="majorBidi"/>
          <w:sz w:val="32"/>
          <w:szCs w:val="32"/>
        </w:rPr>
        <w:t>If controlled release PG is in place it should be removed.</w:t>
      </w:r>
    </w:p>
    <w:p w:rsidR="009A70F0" w:rsidRPr="00CF3A08" w:rsidRDefault="009A70F0" w:rsidP="009A70F0">
      <w:pPr>
        <w:jc w:val="both"/>
        <w:rPr>
          <w:rFonts w:asciiTheme="majorBidi" w:hAnsiTheme="majorBidi" w:cstheme="majorBidi"/>
          <w:sz w:val="32"/>
          <w:szCs w:val="32"/>
        </w:rPr>
      </w:pPr>
      <w:r w:rsidRPr="00CF3A08">
        <w:rPr>
          <w:rFonts w:asciiTheme="majorBidi" w:hAnsiTheme="majorBidi" w:cstheme="majorBidi"/>
          <w:sz w:val="32"/>
          <w:szCs w:val="32"/>
        </w:rPr>
        <w:t xml:space="preserve">If vaginal or cervical PG used, one should attempt to remove any remaining PG. </w:t>
      </w:r>
    </w:p>
    <w:p w:rsidR="009A70F0" w:rsidRDefault="009A70F0" w:rsidP="009A70F0">
      <w:pPr>
        <w:jc w:val="both"/>
        <w:rPr>
          <w:rFonts w:asciiTheme="majorBidi" w:hAnsiTheme="majorBidi" w:cstheme="majorBidi"/>
          <w:b/>
          <w:bCs/>
          <w:sz w:val="32"/>
          <w:szCs w:val="32"/>
          <w:u w:val="single"/>
        </w:rPr>
      </w:pPr>
      <w:r w:rsidRPr="00CF3A08">
        <w:rPr>
          <w:rFonts w:asciiTheme="majorBidi" w:hAnsiTheme="majorBidi" w:cstheme="majorBidi"/>
          <w:sz w:val="32"/>
          <w:szCs w:val="32"/>
        </w:rPr>
        <w:t xml:space="preserve">Stop oxytocin if infusion &amp; do </w:t>
      </w:r>
      <w:r w:rsidRPr="00CF3A08">
        <w:rPr>
          <w:rFonts w:asciiTheme="majorBidi" w:hAnsiTheme="majorBidi" w:cstheme="majorBidi"/>
          <w:b/>
          <w:bCs/>
          <w:sz w:val="32"/>
          <w:szCs w:val="32"/>
        </w:rPr>
        <w:t xml:space="preserve">supportive measurement </w:t>
      </w:r>
      <w:r w:rsidRPr="00CF3A08">
        <w:rPr>
          <w:rFonts w:asciiTheme="majorBidi" w:hAnsiTheme="majorBidi" w:cstheme="majorBidi"/>
          <w:sz w:val="32"/>
          <w:szCs w:val="32"/>
        </w:rPr>
        <w:t>such as maternal left lateral position &amp; oxygen by mask, if excessive activity with non-reassuring fetal heart rate persists, a tocolytic (for e.g. terbutaline) can be administered.</w:t>
      </w:r>
    </w:p>
    <w:p w:rsidR="00F354AD" w:rsidRPr="00CF3A08" w:rsidRDefault="00F354AD" w:rsidP="009A70F0">
      <w:pPr>
        <w:jc w:val="both"/>
        <w:rPr>
          <w:rFonts w:asciiTheme="majorBidi" w:hAnsiTheme="majorBidi" w:cstheme="majorBidi"/>
          <w:b/>
          <w:bCs/>
          <w:sz w:val="32"/>
          <w:szCs w:val="32"/>
          <w:u w:val="single"/>
        </w:rPr>
      </w:pPr>
    </w:p>
    <w:p w:rsidR="00B223F6" w:rsidRPr="00CF3A08" w:rsidRDefault="009A6229" w:rsidP="00B223F6">
      <w:pPr>
        <w:autoSpaceDE w:val="0"/>
        <w:autoSpaceDN w:val="0"/>
        <w:adjustRightInd w:val="0"/>
        <w:rPr>
          <w:rFonts w:asciiTheme="majorBidi" w:hAnsiTheme="majorBidi" w:cstheme="majorBidi"/>
          <w:b/>
          <w:bCs/>
          <w:color w:val="000000"/>
          <w:sz w:val="32"/>
          <w:szCs w:val="32"/>
          <w:u w:val="single"/>
        </w:rPr>
      </w:pPr>
      <w:r w:rsidRPr="00CF3A08">
        <w:rPr>
          <w:rFonts w:asciiTheme="majorBidi" w:hAnsiTheme="majorBidi" w:cstheme="majorBidi"/>
          <w:b/>
          <w:bCs/>
          <w:color w:val="333333"/>
          <w:sz w:val="32"/>
          <w:szCs w:val="32"/>
        </w:rPr>
        <w:t xml:space="preserve"> </w:t>
      </w:r>
      <w:r w:rsidR="009F30BB" w:rsidRPr="00CF3A08">
        <w:rPr>
          <w:rFonts w:asciiTheme="majorBidi" w:hAnsiTheme="majorBidi" w:cstheme="majorBidi"/>
          <w:b/>
          <w:bCs/>
          <w:color w:val="333333"/>
          <w:sz w:val="32"/>
          <w:szCs w:val="32"/>
        </w:rPr>
        <w:t>(</w:t>
      </w:r>
      <w:r w:rsidR="009F30BB" w:rsidRPr="00CF3A08">
        <w:rPr>
          <w:rFonts w:asciiTheme="majorBidi" w:hAnsiTheme="majorBidi" w:cstheme="majorBidi"/>
          <w:b/>
          <w:bCs/>
          <w:color w:val="333333"/>
          <w:sz w:val="32"/>
          <w:szCs w:val="32"/>
          <w:u w:val="single"/>
        </w:rPr>
        <w:t>2)</w:t>
      </w:r>
      <w:r w:rsidR="00B223F6" w:rsidRPr="00CF3A08">
        <w:rPr>
          <w:rFonts w:asciiTheme="majorBidi" w:hAnsiTheme="majorBidi" w:cstheme="majorBidi"/>
          <w:b/>
          <w:bCs/>
          <w:color w:val="333333"/>
          <w:sz w:val="32"/>
          <w:szCs w:val="32"/>
          <w:u w:val="single"/>
        </w:rPr>
        <w:t>Non-pharmacological methods</w:t>
      </w:r>
      <w:r w:rsidR="00B223F6" w:rsidRPr="00CF3A08">
        <w:rPr>
          <w:rFonts w:asciiTheme="majorBidi" w:hAnsiTheme="majorBidi" w:cstheme="majorBidi"/>
          <w:b/>
          <w:bCs/>
          <w:color w:val="000000"/>
          <w:sz w:val="32"/>
          <w:szCs w:val="32"/>
          <w:u w:val="single"/>
        </w:rPr>
        <w:t xml:space="preserve"> </w:t>
      </w:r>
      <w:r w:rsidR="00634379" w:rsidRPr="00CF3A08">
        <w:rPr>
          <w:rFonts w:asciiTheme="majorBidi" w:hAnsiTheme="majorBidi" w:cstheme="majorBidi"/>
          <w:b/>
          <w:bCs/>
          <w:color w:val="000000"/>
          <w:sz w:val="32"/>
          <w:szCs w:val="32"/>
          <w:u w:val="single"/>
        </w:rPr>
        <w:t>of induction</w:t>
      </w:r>
      <w:r w:rsidR="00FE6684">
        <w:rPr>
          <w:rFonts w:asciiTheme="majorBidi" w:hAnsiTheme="majorBidi" w:cstheme="majorBidi"/>
          <w:b/>
          <w:bCs/>
          <w:color w:val="000000"/>
          <w:sz w:val="32"/>
          <w:szCs w:val="32"/>
          <w:u w:val="single"/>
        </w:rPr>
        <w:t xml:space="preserve"> </w:t>
      </w:r>
      <w:r w:rsidR="00634379" w:rsidRPr="00CF3A08">
        <w:rPr>
          <w:rFonts w:asciiTheme="majorBidi" w:hAnsiTheme="majorBidi" w:cstheme="majorBidi"/>
          <w:b/>
          <w:bCs/>
          <w:color w:val="000000"/>
          <w:sz w:val="32"/>
          <w:szCs w:val="32"/>
          <w:u w:val="single"/>
        </w:rPr>
        <w:t>&amp;</w:t>
      </w:r>
      <w:r w:rsidR="00FE6684">
        <w:rPr>
          <w:rFonts w:asciiTheme="majorBidi" w:hAnsiTheme="majorBidi" w:cstheme="majorBidi"/>
          <w:b/>
          <w:bCs/>
          <w:color w:val="000000"/>
          <w:sz w:val="32"/>
          <w:szCs w:val="32"/>
          <w:u w:val="single"/>
        </w:rPr>
        <w:t xml:space="preserve"> </w:t>
      </w:r>
      <w:r w:rsidR="00634379" w:rsidRPr="00CF3A08">
        <w:rPr>
          <w:rFonts w:asciiTheme="majorBidi" w:hAnsiTheme="majorBidi" w:cstheme="majorBidi"/>
          <w:b/>
          <w:bCs/>
          <w:color w:val="000000"/>
          <w:sz w:val="32"/>
          <w:szCs w:val="32"/>
          <w:u w:val="single"/>
        </w:rPr>
        <w:t>cx.ripening:</w:t>
      </w:r>
      <w:r w:rsidR="00B223F6" w:rsidRPr="00CF3A08">
        <w:rPr>
          <w:rFonts w:asciiTheme="majorBidi" w:hAnsiTheme="majorBidi" w:cstheme="majorBidi"/>
          <w:b/>
          <w:bCs/>
          <w:color w:val="000000"/>
          <w:sz w:val="32"/>
          <w:szCs w:val="32"/>
          <w:u w:val="single"/>
        </w:rPr>
        <w:t>these include:</w:t>
      </w:r>
    </w:p>
    <w:p w:rsidR="00B223F6" w:rsidRPr="00CF3A08" w:rsidRDefault="00B223F6" w:rsidP="00F354AD">
      <w:pPr>
        <w:pStyle w:val="a5"/>
        <w:numPr>
          <w:ilvl w:val="0"/>
          <w:numId w:val="7"/>
        </w:numPr>
        <w:autoSpaceDE w:val="0"/>
        <w:autoSpaceDN w:val="0"/>
        <w:bidi w:val="0"/>
        <w:adjustRightInd w:val="0"/>
        <w:rPr>
          <w:rFonts w:asciiTheme="majorBidi" w:hAnsiTheme="majorBidi" w:cstheme="majorBidi"/>
          <w:b/>
          <w:bCs/>
          <w:color w:val="333333"/>
          <w:sz w:val="32"/>
          <w:szCs w:val="32"/>
        </w:rPr>
      </w:pPr>
      <w:r w:rsidRPr="00CF3A08">
        <w:rPr>
          <w:rFonts w:asciiTheme="majorBidi" w:hAnsiTheme="majorBidi" w:cstheme="majorBidi"/>
          <w:b/>
          <w:bCs/>
          <w:color w:val="333333"/>
          <w:sz w:val="32"/>
          <w:szCs w:val="32"/>
        </w:rPr>
        <w:t>Membrane sweeping</w:t>
      </w:r>
    </w:p>
    <w:p w:rsidR="00B223F6" w:rsidRPr="00CF3A08" w:rsidRDefault="00B223F6" w:rsidP="00F354AD">
      <w:pPr>
        <w:pStyle w:val="a5"/>
        <w:numPr>
          <w:ilvl w:val="0"/>
          <w:numId w:val="7"/>
        </w:numPr>
        <w:autoSpaceDE w:val="0"/>
        <w:autoSpaceDN w:val="0"/>
        <w:bidi w:val="0"/>
        <w:adjustRightInd w:val="0"/>
        <w:rPr>
          <w:rFonts w:asciiTheme="majorBidi" w:hAnsiTheme="majorBidi" w:cstheme="majorBidi"/>
          <w:b/>
          <w:bCs/>
          <w:color w:val="333333"/>
          <w:sz w:val="32"/>
          <w:szCs w:val="32"/>
        </w:rPr>
      </w:pPr>
      <w:r w:rsidRPr="00CF3A08">
        <w:rPr>
          <w:rFonts w:asciiTheme="majorBidi" w:hAnsiTheme="majorBidi" w:cstheme="majorBidi"/>
          <w:b/>
          <w:bCs/>
          <w:color w:val="333333"/>
          <w:sz w:val="32"/>
          <w:szCs w:val="32"/>
        </w:rPr>
        <w:t>Herbal supplements</w:t>
      </w:r>
    </w:p>
    <w:p w:rsidR="00B223F6" w:rsidRPr="00CF3A08" w:rsidRDefault="00B223F6" w:rsidP="00F354AD">
      <w:pPr>
        <w:pStyle w:val="a5"/>
        <w:numPr>
          <w:ilvl w:val="0"/>
          <w:numId w:val="7"/>
        </w:numPr>
        <w:autoSpaceDE w:val="0"/>
        <w:autoSpaceDN w:val="0"/>
        <w:bidi w:val="0"/>
        <w:adjustRightInd w:val="0"/>
        <w:rPr>
          <w:rFonts w:asciiTheme="majorBidi" w:hAnsiTheme="majorBidi" w:cstheme="majorBidi"/>
          <w:b/>
          <w:bCs/>
          <w:color w:val="333333"/>
          <w:sz w:val="32"/>
          <w:szCs w:val="32"/>
        </w:rPr>
      </w:pPr>
      <w:r w:rsidRPr="00CF3A08">
        <w:rPr>
          <w:rFonts w:asciiTheme="majorBidi" w:hAnsiTheme="majorBidi" w:cstheme="majorBidi"/>
          <w:b/>
          <w:bCs/>
          <w:color w:val="333333"/>
          <w:sz w:val="32"/>
          <w:szCs w:val="32"/>
        </w:rPr>
        <w:t>Acupuncture</w:t>
      </w:r>
    </w:p>
    <w:p w:rsidR="00B223F6" w:rsidRPr="00CF3A08" w:rsidRDefault="00B223F6" w:rsidP="00F354AD">
      <w:pPr>
        <w:pStyle w:val="a5"/>
        <w:numPr>
          <w:ilvl w:val="0"/>
          <w:numId w:val="7"/>
        </w:numPr>
        <w:autoSpaceDE w:val="0"/>
        <w:autoSpaceDN w:val="0"/>
        <w:bidi w:val="0"/>
        <w:adjustRightInd w:val="0"/>
        <w:rPr>
          <w:rFonts w:asciiTheme="majorBidi" w:hAnsiTheme="majorBidi" w:cstheme="majorBidi"/>
          <w:b/>
          <w:bCs/>
          <w:color w:val="333333"/>
          <w:sz w:val="32"/>
          <w:szCs w:val="32"/>
        </w:rPr>
      </w:pPr>
      <w:r w:rsidRPr="00CF3A08">
        <w:rPr>
          <w:rFonts w:asciiTheme="majorBidi" w:hAnsiTheme="majorBidi" w:cstheme="majorBidi"/>
          <w:b/>
          <w:bCs/>
          <w:color w:val="333333"/>
          <w:sz w:val="32"/>
          <w:szCs w:val="32"/>
        </w:rPr>
        <w:t>Castor oil, hot baths and enemas</w:t>
      </w:r>
    </w:p>
    <w:p w:rsidR="00B223F6" w:rsidRPr="00CF3A08" w:rsidRDefault="00B223F6" w:rsidP="00F354AD">
      <w:pPr>
        <w:pStyle w:val="a5"/>
        <w:numPr>
          <w:ilvl w:val="0"/>
          <w:numId w:val="7"/>
        </w:numPr>
        <w:autoSpaceDE w:val="0"/>
        <w:autoSpaceDN w:val="0"/>
        <w:bidi w:val="0"/>
        <w:adjustRightInd w:val="0"/>
        <w:rPr>
          <w:rFonts w:asciiTheme="majorBidi" w:hAnsiTheme="majorBidi" w:cstheme="majorBidi"/>
          <w:b/>
          <w:bCs/>
          <w:color w:val="333333"/>
          <w:sz w:val="32"/>
          <w:szCs w:val="32"/>
        </w:rPr>
      </w:pPr>
      <w:r w:rsidRPr="00CF3A08">
        <w:rPr>
          <w:rFonts w:asciiTheme="majorBidi" w:hAnsiTheme="majorBidi" w:cstheme="majorBidi"/>
          <w:b/>
          <w:bCs/>
          <w:color w:val="333333"/>
          <w:sz w:val="32"/>
          <w:szCs w:val="32"/>
        </w:rPr>
        <w:t>Sexual intercourse</w:t>
      </w:r>
    </w:p>
    <w:p w:rsidR="00B223F6" w:rsidRPr="00CF3A08" w:rsidRDefault="00B223F6" w:rsidP="00F354AD">
      <w:pPr>
        <w:pStyle w:val="a5"/>
        <w:numPr>
          <w:ilvl w:val="0"/>
          <w:numId w:val="7"/>
        </w:numPr>
        <w:autoSpaceDE w:val="0"/>
        <w:autoSpaceDN w:val="0"/>
        <w:bidi w:val="0"/>
        <w:adjustRightInd w:val="0"/>
        <w:rPr>
          <w:rFonts w:asciiTheme="majorBidi" w:hAnsiTheme="majorBidi" w:cstheme="majorBidi"/>
          <w:b/>
          <w:bCs/>
          <w:color w:val="333333"/>
          <w:sz w:val="32"/>
          <w:szCs w:val="32"/>
        </w:rPr>
      </w:pPr>
      <w:r w:rsidRPr="00CF3A08">
        <w:rPr>
          <w:rFonts w:asciiTheme="majorBidi" w:hAnsiTheme="majorBidi" w:cstheme="majorBidi"/>
          <w:b/>
          <w:bCs/>
          <w:color w:val="333333"/>
          <w:sz w:val="32"/>
          <w:szCs w:val="32"/>
        </w:rPr>
        <w:t>Breast stimulation</w:t>
      </w:r>
    </w:p>
    <w:p w:rsidR="00B223F6" w:rsidRPr="00CF3A08" w:rsidRDefault="00B223F6" w:rsidP="00F354AD">
      <w:pPr>
        <w:pStyle w:val="a5"/>
        <w:numPr>
          <w:ilvl w:val="0"/>
          <w:numId w:val="7"/>
        </w:numPr>
        <w:autoSpaceDE w:val="0"/>
        <w:autoSpaceDN w:val="0"/>
        <w:bidi w:val="0"/>
        <w:adjustRightInd w:val="0"/>
        <w:rPr>
          <w:rFonts w:asciiTheme="majorBidi" w:hAnsiTheme="majorBidi" w:cstheme="majorBidi"/>
          <w:color w:val="000000"/>
          <w:sz w:val="32"/>
          <w:szCs w:val="32"/>
        </w:rPr>
      </w:pPr>
      <w:r w:rsidRPr="00CF3A08">
        <w:rPr>
          <w:rFonts w:asciiTheme="majorBidi" w:hAnsiTheme="majorBidi" w:cstheme="majorBidi"/>
          <w:b/>
          <w:bCs/>
          <w:color w:val="333333"/>
          <w:sz w:val="32"/>
          <w:szCs w:val="32"/>
        </w:rPr>
        <w:t>Surgical methods</w:t>
      </w:r>
      <w:r w:rsidRPr="00CF3A08">
        <w:rPr>
          <w:rFonts w:asciiTheme="majorBidi" w:hAnsiTheme="majorBidi" w:cstheme="majorBidi"/>
          <w:color w:val="000000"/>
          <w:sz w:val="32"/>
          <w:szCs w:val="32"/>
        </w:rPr>
        <w:t>(</w:t>
      </w:r>
      <w:r w:rsidRPr="00CF3A08">
        <w:rPr>
          <w:rFonts w:asciiTheme="majorBidi" w:hAnsiTheme="majorBidi" w:cstheme="majorBidi"/>
          <w:b/>
          <w:bCs/>
          <w:color w:val="333333"/>
          <w:sz w:val="32"/>
          <w:szCs w:val="32"/>
        </w:rPr>
        <w:t>Amniotomy</w:t>
      </w:r>
      <w:r w:rsidRPr="00CF3A08">
        <w:rPr>
          <w:rFonts w:asciiTheme="majorBidi" w:hAnsiTheme="majorBidi" w:cstheme="majorBidi"/>
          <w:color w:val="000000"/>
          <w:sz w:val="32"/>
          <w:szCs w:val="32"/>
        </w:rPr>
        <w:t>)</w:t>
      </w:r>
    </w:p>
    <w:p w:rsidR="00B223F6" w:rsidRPr="00F96837" w:rsidRDefault="00B223F6" w:rsidP="00F96837">
      <w:pPr>
        <w:pStyle w:val="a5"/>
        <w:numPr>
          <w:ilvl w:val="0"/>
          <w:numId w:val="7"/>
        </w:numPr>
        <w:autoSpaceDE w:val="0"/>
        <w:autoSpaceDN w:val="0"/>
        <w:bidi w:val="0"/>
        <w:adjustRightInd w:val="0"/>
        <w:rPr>
          <w:rFonts w:asciiTheme="majorBidi" w:hAnsiTheme="majorBidi" w:cstheme="majorBidi"/>
          <w:b/>
          <w:bCs/>
          <w:color w:val="333333"/>
          <w:sz w:val="32"/>
          <w:szCs w:val="32"/>
        </w:rPr>
      </w:pPr>
      <w:r w:rsidRPr="00CF3A08">
        <w:rPr>
          <w:rFonts w:asciiTheme="majorBidi" w:hAnsiTheme="majorBidi" w:cstheme="majorBidi"/>
          <w:b/>
          <w:bCs/>
          <w:color w:val="333333"/>
          <w:sz w:val="32"/>
          <w:szCs w:val="32"/>
        </w:rPr>
        <w:t>Mechanical methods</w:t>
      </w:r>
    </w:p>
    <w:p w:rsidR="00B223F6" w:rsidRPr="00CF3A08" w:rsidRDefault="00F96837" w:rsidP="00F96837">
      <w:pPr>
        <w:autoSpaceDE w:val="0"/>
        <w:autoSpaceDN w:val="0"/>
        <w:adjustRightInd w:val="0"/>
        <w:rPr>
          <w:rFonts w:asciiTheme="majorBidi" w:hAnsiTheme="majorBidi" w:cstheme="majorBidi"/>
          <w:color w:val="000000"/>
          <w:sz w:val="32"/>
          <w:szCs w:val="32"/>
        </w:rPr>
      </w:pPr>
      <w:r>
        <w:rPr>
          <w:rFonts w:asciiTheme="majorBidi" w:hAnsiTheme="majorBidi" w:cstheme="majorBidi"/>
          <w:b/>
          <w:bCs/>
          <w:color w:val="333333"/>
          <w:sz w:val="32"/>
          <w:szCs w:val="32"/>
        </w:rPr>
        <w:lastRenderedPageBreak/>
        <w:t>1.</w:t>
      </w:r>
      <w:r w:rsidR="00B223F6" w:rsidRPr="00CF3A08">
        <w:rPr>
          <w:rFonts w:asciiTheme="majorBidi" w:hAnsiTheme="majorBidi" w:cstheme="majorBidi"/>
          <w:b/>
          <w:bCs/>
          <w:color w:val="333333"/>
          <w:sz w:val="32"/>
          <w:szCs w:val="32"/>
        </w:rPr>
        <w:t>Membrane sweeping</w:t>
      </w:r>
      <w:r>
        <w:rPr>
          <w:rFonts w:asciiTheme="majorBidi" w:hAnsiTheme="majorBidi" w:cstheme="majorBidi"/>
          <w:b/>
          <w:bCs/>
          <w:color w:val="333333"/>
          <w:sz w:val="32"/>
          <w:szCs w:val="32"/>
        </w:rPr>
        <w:t xml:space="preserve">: </w:t>
      </w:r>
      <w:r w:rsidR="00B223F6" w:rsidRPr="00CF3A08">
        <w:rPr>
          <w:rFonts w:asciiTheme="majorBidi" w:hAnsiTheme="majorBidi" w:cstheme="majorBidi"/>
          <w:color w:val="000000"/>
          <w:sz w:val="32"/>
          <w:szCs w:val="32"/>
        </w:rPr>
        <w:t>Stripping/sweeping of the membranes was used as a method for inducing labour at least as early as 1810. Increased local production of prostaglandins following vaginal examination. The procedure entails passage</w:t>
      </w:r>
      <w:r w:rsidR="005D6605">
        <w:rPr>
          <w:rFonts w:asciiTheme="majorBidi" w:hAnsiTheme="majorBidi" w:cstheme="majorBidi"/>
          <w:color w:val="000000"/>
          <w:sz w:val="32"/>
          <w:szCs w:val="32"/>
        </w:rPr>
        <w:t xml:space="preserve"> </w:t>
      </w:r>
      <w:r w:rsidR="00B223F6" w:rsidRPr="00CF3A08">
        <w:rPr>
          <w:rFonts w:asciiTheme="majorBidi" w:hAnsiTheme="majorBidi" w:cstheme="majorBidi"/>
          <w:color w:val="000000"/>
          <w:sz w:val="32"/>
          <w:szCs w:val="32"/>
        </w:rPr>
        <w:t xml:space="preserve">of the examining finger through the cervix so that it can be rotated against the wall of the uterus beyond the internal cervical os, thereby stripping the chorion away from the decidua (the decidua is the richest source of PGF2α within the uterus). </w:t>
      </w:r>
      <w:r w:rsidR="00053ED6" w:rsidRPr="00CF3A08">
        <w:rPr>
          <w:rFonts w:asciiTheme="majorBidi" w:hAnsiTheme="majorBidi" w:cstheme="majorBidi"/>
          <w:sz w:val="32"/>
          <w:szCs w:val="32"/>
        </w:rPr>
        <w:t>Risk of this technique includes infection,</w:t>
      </w:r>
      <w:r w:rsidR="005D6605">
        <w:rPr>
          <w:rFonts w:asciiTheme="majorBidi" w:hAnsiTheme="majorBidi" w:cstheme="majorBidi"/>
          <w:sz w:val="32"/>
          <w:szCs w:val="32"/>
        </w:rPr>
        <w:t xml:space="preserve"> </w:t>
      </w:r>
      <w:r w:rsidR="00053ED6" w:rsidRPr="00CF3A08">
        <w:rPr>
          <w:rFonts w:asciiTheme="majorBidi" w:hAnsiTheme="majorBidi" w:cstheme="majorBidi"/>
          <w:sz w:val="32"/>
          <w:szCs w:val="32"/>
        </w:rPr>
        <w:t xml:space="preserve">bleeding, accidental rupture of membranes and patient discomfort. </w:t>
      </w:r>
    </w:p>
    <w:p w:rsidR="00B223F6" w:rsidRPr="00CF3A08" w:rsidRDefault="00F96837" w:rsidP="00F96837">
      <w:pPr>
        <w:autoSpaceDE w:val="0"/>
        <w:autoSpaceDN w:val="0"/>
        <w:adjustRightInd w:val="0"/>
        <w:rPr>
          <w:rFonts w:asciiTheme="majorBidi" w:hAnsiTheme="majorBidi" w:cstheme="majorBidi"/>
          <w:color w:val="000000"/>
          <w:sz w:val="32"/>
          <w:szCs w:val="32"/>
        </w:rPr>
      </w:pPr>
      <w:r>
        <w:rPr>
          <w:rFonts w:asciiTheme="majorBidi" w:hAnsiTheme="majorBidi" w:cstheme="majorBidi"/>
          <w:b/>
          <w:bCs/>
          <w:color w:val="333333"/>
          <w:sz w:val="32"/>
          <w:szCs w:val="32"/>
        </w:rPr>
        <w:t>2.</w:t>
      </w:r>
      <w:r w:rsidR="00B223F6" w:rsidRPr="00CF3A08">
        <w:rPr>
          <w:rFonts w:asciiTheme="majorBidi" w:hAnsiTheme="majorBidi" w:cstheme="majorBidi"/>
          <w:b/>
          <w:bCs/>
          <w:color w:val="333333"/>
          <w:sz w:val="32"/>
          <w:szCs w:val="32"/>
        </w:rPr>
        <w:t>Herbal supplements</w:t>
      </w:r>
      <w:r>
        <w:rPr>
          <w:rFonts w:asciiTheme="majorBidi" w:hAnsiTheme="majorBidi" w:cstheme="majorBidi"/>
          <w:b/>
          <w:bCs/>
          <w:color w:val="333333"/>
          <w:sz w:val="32"/>
          <w:szCs w:val="32"/>
        </w:rPr>
        <w:t>:</w:t>
      </w:r>
      <w:r w:rsidR="00296822">
        <w:rPr>
          <w:rFonts w:asciiTheme="majorBidi" w:hAnsiTheme="majorBidi" w:cstheme="majorBidi"/>
          <w:b/>
          <w:bCs/>
          <w:color w:val="333333"/>
          <w:sz w:val="32"/>
          <w:szCs w:val="32"/>
        </w:rPr>
        <w:t xml:space="preserve"> </w:t>
      </w:r>
      <w:r w:rsidR="00B223F6" w:rsidRPr="00CF3A08">
        <w:rPr>
          <w:rFonts w:asciiTheme="majorBidi" w:hAnsiTheme="majorBidi" w:cstheme="majorBidi"/>
          <w:color w:val="000000"/>
          <w:sz w:val="32"/>
          <w:szCs w:val="32"/>
        </w:rPr>
        <w:t>The use of herbal supplements to promote health has become popul</w:t>
      </w:r>
      <w:r w:rsidR="009F30BB" w:rsidRPr="00CF3A08">
        <w:rPr>
          <w:rFonts w:asciiTheme="majorBidi" w:hAnsiTheme="majorBidi" w:cstheme="majorBidi"/>
          <w:color w:val="000000"/>
          <w:sz w:val="32"/>
          <w:szCs w:val="32"/>
        </w:rPr>
        <w:t xml:space="preserve">ar. It is believed by some that </w:t>
      </w:r>
      <w:r w:rsidR="00B223F6" w:rsidRPr="00CF3A08">
        <w:rPr>
          <w:rFonts w:asciiTheme="majorBidi" w:hAnsiTheme="majorBidi" w:cstheme="majorBidi"/>
          <w:color w:val="000000"/>
          <w:sz w:val="32"/>
          <w:szCs w:val="32"/>
        </w:rPr>
        <w:t>drinking herbal beverage teas while pregnant nourishes and tones</w:t>
      </w:r>
      <w:r w:rsidR="009F30BB" w:rsidRPr="00CF3A08">
        <w:rPr>
          <w:rFonts w:asciiTheme="majorBidi" w:hAnsiTheme="majorBidi" w:cstheme="majorBidi"/>
          <w:color w:val="000000"/>
          <w:sz w:val="32"/>
          <w:szCs w:val="32"/>
        </w:rPr>
        <w:t xml:space="preserve"> the uterus, supporting optimal </w:t>
      </w:r>
      <w:r w:rsidR="00B223F6" w:rsidRPr="00CF3A08">
        <w:rPr>
          <w:rFonts w:asciiTheme="majorBidi" w:hAnsiTheme="majorBidi" w:cstheme="majorBidi"/>
          <w:color w:val="000000"/>
          <w:sz w:val="32"/>
          <w:szCs w:val="32"/>
        </w:rPr>
        <w:t>health in pregnancy.</w:t>
      </w:r>
    </w:p>
    <w:p w:rsidR="00B223F6" w:rsidRPr="00CF3A08" w:rsidRDefault="00F96837" w:rsidP="00F96837">
      <w:pPr>
        <w:autoSpaceDE w:val="0"/>
        <w:autoSpaceDN w:val="0"/>
        <w:adjustRightInd w:val="0"/>
        <w:rPr>
          <w:rFonts w:asciiTheme="majorBidi" w:hAnsiTheme="majorBidi" w:cstheme="majorBidi"/>
          <w:color w:val="000000"/>
          <w:sz w:val="32"/>
          <w:szCs w:val="32"/>
        </w:rPr>
      </w:pPr>
      <w:r>
        <w:rPr>
          <w:rFonts w:asciiTheme="majorBidi" w:hAnsiTheme="majorBidi" w:cstheme="majorBidi"/>
          <w:b/>
          <w:bCs/>
          <w:color w:val="333333"/>
          <w:sz w:val="32"/>
          <w:szCs w:val="32"/>
        </w:rPr>
        <w:t>3.</w:t>
      </w:r>
      <w:r w:rsidR="00B223F6" w:rsidRPr="00CF3A08">
        <w:rPr>
          <w:rFonts w:asciiTheme="majorBidi" w:hAnsiTheme="majorBidi" w:cstheme="majorBidi"/>
          <w:b/>
          <w:bCs/>
          <w:color w:val="333333"/>
          <w:sz w:val="32"/>
          <w:szCs w:val="32"/>
        </w:rPr>
        <w:t>Acupuncture</w:t>
      </w:r>
      <w:r>
        <w:rPr>
          <w:rFonts w:asciiTheme="majorBidi" w:hAnsiTheme="majorBidi" w:cstheme="majorBidi"/>
          <w:b/>
          <w:bCs/>
          <w:color w:val="333333"/>
          <w:sz w:val="32"/>
          <w:szCs w:val="32"/>
        </w:rPr>
        <w:t xml:space="preserve"> :</w:t>
      </w:r>
      <w:r w:rsidR="00B223F6" w:rsidRPr="00CF3A08">
        <w:rPr>
          <w:rFonts w:asciiTheme="majorBidi" w:hAnsiTheme="majorBidi" w:cstheme="majorBidi"/>
          <w:color w:val="000000"/>
          <w:sz w:val="32"/>
          <w:szCs w:val="32"/>
        </w:rPr>
        <w:t>Acupuncture involves the insertion of very fine needles into spec</w:t>
      </w:r>
      <w:r w:rsidR="001553E0" w:rsidRPr="00CF3A08">
        <w:rPr>
          <w:rFonts w:asciiTheme="majorBidi" w:hAnsiTheme="majorBidi" w:cstheme="majorBidi"/>
          <w:color w:val="000000"/>
          <w:sz w:val="32"/>
          <w:szCs w:val="32"/>
        </w:rPr>
        <w:t xml:space="preserve">ific points of the body. It has </w:t>
      </w:r>
      <w:r w:rsidR="00B223F6" w:rsidRPr="00CF3A08">
        <w:rPr>
          <w:rFonts w:asciiTheme="majorBidi" w:hAnsiTheme="majorBidi" w:cstheme="majorBidi"/>
          <w:color w:val="000000"/>
          <w:sz w:val="32"/>
          <w:szCs w:val="32"/>
        </w:rPr>
        <w:t xml:space="preserve">been </w:t>
      </w:r>
      <w:r w:rsidRPr="00CF3A08">
        <w:rPr>
          <w:rFonts w:asciiTheme="majorBidi" w:hAnsiTheme="majorBidi" w:cstheme="majorBidi"/>
          <w:color w:val="000000"/>
          <w:sz w:val="32"/>
          <w:szCs w:val="32"/>
        </w:rPr>
        <w:t>hypothesized</w:t>
      </w:r>
      <w:r w:rsidR="00B223F6" w:rsidRPr="00CF3A08">
        <w:rPr>
          <w:rFonts w:asciiTheme="majorBidi" w:hAnsiTheme="majorBidi" w:cstheme="majorBidi"/>
          <w:color w:val="000000"/>
          <w:sz w:val="32"/>
          <w:szCs w:val="32"/>
        </w:rPr>
        <w:t xml:space="preserve"> that neuronal stimulation by acupuncture may inc</w:t>
      </w:r>
      <w:r w:rsidR="001553E0" w:rsidRPr="00CF3A08">
        <w:rPr>
          <w:rFonts w:asciiTheme="majorBidi" w:hAnsiTheme="majorBidi" w:cstheme="majorBidi"/>
          <w:color w:val="000000"/>
          <w:sz w:val="32"/>
          <w:szCs w:val="32"/>
        </w:rPr>
        <w:t xml:space="preserve">rease uterine contractility. It </w:t>
      </w:r>
      <w:r w:rsidR="00B223F6" w:rsidRPr="00CF3A08">
        <w:rPr>
          <w:rFonts w:asciiTheme="majorBidi" w:hAnsiTheme="majorBidi" w:cstheme="majorBidi"/>
          <w:color w:val="000000"/>
          <w:sz w:val="32"/>
          <w:szCs w:val="32"/>
        </w:rPr>
        <w:t>is also gaining acceptance as a method to alleviate labour pain and ripen the cervix</w:t>
      </w:r>
      <w:r w:rsidR="00B223F6" w:rsidRPr="00CF3A08">
        <w:rPr>
          <w:rFonts w:asciiTheme="majorBidi" w:hAnsiTheme="majorBidi" w:cstheme="majorBidi"/>
          <w:b/>
          <w:bCs/>
          <w:color w:val="333333"/>
          <w:sz w:val="32"/>
          <w:szCs w:val="32"/>
        </w:rPr>
        <w:t xml:space="preserve"> </w:t>
      </w:r>
    </w:p>
    <w:p w:rsidR="00B223F6" w:rsidRPr="00CF3A08" w:rsidRDefault="00F96837" w:rsidP="00F96837">
      <w:pPr>
        <w:autoSpaceDE w:val="0"/>
        <w:autoSpaceDN w:val="0"/>
        <w:adjustRightInd w:val="0"/>
        <w:rPr>
          <w:rFonts w:asciiTheme="majorBidi" w:hAnsiTheme="majorBidi" w:cstheme="majorBidi"/>
          <w:color w:val="000000"/>
          <w:sz w:val="32"/>
          <w:szCs w:val="32"/>
        </w:rPr>
      </w:pPr>
      <w:r>
        <w:rPr>
          <w:rFonts w:asciiTheme="majorBidi" w:hAnsiTheme="majorBidi" w:cstheme="majorBidi"/>
          <w:b/>
          <w:bCs/>
          <w:color w:val="333333"/>
          <w:sz w:val="32"/>
          <w:szCs w:val="32"/>
        </w:rPr>
        <w:t>4.</w:t>
      </w:r>
      <w:r w:rsidR="00B223F6" w:rsidRPr="00CF3A08">
        <w:rPr>
          <w:rFonts w:asciiTheme="majorBidi" w:hAnsiTheme="majorBidi" w:cstheme="majorBidi"/>
          <w:b/>
          <w:bCs/>
          <w:color w:val="333333"/>
          <w:sz w:val="32"/>
          <w:szCs w:val="32"/>
        </w:rPr>
        <w:t>Castor oil, hot baths and enemas</w:t>
      </w:r>
      <w:r>
        <w:rPr>
          <w:rFonts w:asciiTheme="majorBidi" w:hAnsiTheme="majorBidi" w:cstheme="majorBidi"/>
          <w:b/>
          <w:bCs/>
          <w:color w:val="333333"/>
          <w:sz w:val="32"/>
          <w:szCs w:val="32"/>
        </w:rPr>
        <w:t xml:space="preserve"> :</w:t>
      </w:r>
      <w:r w:rsidR="00B223F6" w:rsidRPr="00CF3A08">
        <w:rPr>
          <w:rFonts w:asciiTheme="majorBidi" w:hAnsiTheme="majorBidi" w:cstheme="majorBidi"/>
          <w:color w:val="000000"/>
          <w:sz w:val="32"/>
          <w:szCs w:val="32"/>
        </w:rPr>
        <w:t>Castor oil has been widely used as a traditional method of initiating labour in midwifery practice.</w:t>
      </w:r>
      <w:r>
        <w:rPr>
          <w:rFonts w:asciiTheme="majorBidi" w:hAnsiTheme="majorBidi" w:cstheme="majorBidi"/>
          <w:color w:val="000000"/>
          <w:sz w:val="32"/>
          <w:szCs w:val="32"/>
        </w:rPr>
        <w:t xml:space="preserve"> </w:t>
      </w:r>
      <w:r w:rsidR="00B223F6" w:rsidRPr="00CF3A08">
        <w:rPr>
          <w:rFonts w:asciiTheme="majorBidi" w:hAnsiTheme="majorBidi" w:cstheme="majorBidi"/>
          <w:color w:val="000000"/>
          <w:sz w:val="32"/>
          <w:szCs w:val="32"/>
        </w:rPr>
        <w:t>However, the mechanism is poorly understood. Castor oil is unpleasant to ingest and causes nausea. There is no available</w:t>
      </w:r>
      <w:r>
        <w:rPr>
          <w:rFonts w:asciiTheme="majorBidi" w:hAnsiTheme="majorBidi" w:cstheme="majorBidi"/>
          <w:color w:val="000000"/>
          <w:sz w:val="32"/>
          <w:szCs w:val="32"/>
        </w:rPr>
        <w:t xml:space="preserve"> </w:t>
      </w:r>
      <w:r w:rsidR="00B223F6" w:rsidRPr="00CF3A08">
        <w:rPr>
          <w:rFonts w:asciiTheme="majorBidi" w:hAnsiTheme="majorBidi" w:cstheme="majorBidi"/>
          <w:color w:val="000000"/>
          <w:sz w:val="32"/>
          <w:szCs w:val="32"/>
        </w:rPr>
        <w:t>evidence relating to hot baths or enemas as induction agents.</w:t>
      </w:r>
    </w:p>
    <w:p w:rsidR="00B223F6" w:rsidRPr="00CF3A08" w:rsidRDefault="00F96837" w:rsidP="00F96837">
      <w:pPr>
        <w:autoSpaceDE w:val="0"/>
        <w:autoSpaceDN w:val="0"/>
        <w:adjustRightInd w:val="0"/>
        <w:rPr>
          <w:rFonts w:asciiTheme="majorBidi" w:hAnsiTheme="majorBidi" w:cstheme="majorBidi"/>
          <w:color w:val="000000"/>
          <w:sz w:val="32"/>
          <w:szCs w:val="32"/>
        </w:rPr>
      </w:pPr>
      <w:r>
        <w:rPr>
          <w:rFonts w:asciiTheme="majorBidi" w:hAnsiTheme="majorBidi" w:cstheme="majorBidi"/>
          <w:b/>
          <w:bCs/>
          <w:color w:val="333333"/>
          <w:sz w:val="32"/>
          <w:szCs w:val="32"/>
        </w:rPr>
        <w:t>5.</w:t>
      </w:r>
      <w:r w:rsidR="00B223F6" w:rsidRPr="00CF3A08">
        <w:rPr>
          <w:rFonts w:asciiTheme="majorBidi" w:hAnsiTheme="majorBidi" w:cstheme="majorBidi"/>
          <w:b/>
          <w:bCs/>
          <w:color w:val="333333"/>
          <w:sz w:val="32"/>
          <w:szCs w:val="32"/>
        </w:rPr>
        <w:t>Sexual intercourse</w:t>
      </w:r>
      <w:r>
        <w:rPr>
          <w:rFonts w:asciiTheme="majorBidi" w:hAnsiTheme="majorBidi" w:cstheme="majorBidi"/>
          <w:b/>
          <w:bCs/>
          <w:color w:val="333333"/>
          <w:sz w:val="32"/>
          <w:szCs w:val="32"/>
        </w:rPr>
        <w:t xml:space="preserve"> : </w:t>
      </w:r>
      <w:r w:rsidR="00B223F6" w:rsidRPr="00CF3A08">
        <w:rPr>
          <w:rFonts w:asciiTheme="majorBidi" w:hAnsiTheme="majorBidi" w:cstheme="majorBidi"/>
          <w:color w:val="000000"/>
          <w:sz w:val="32"/>
          <w:szCs w:val="32"/>
        </w:rPr>
        <w:t xml:space="preserve">The role of sexual intercourse in stimulating labour is not well understood. It has been suggested that human semen is a biological source of high prostaglandin concentrations and the action of sexual intercourse may stimulate uterine contractions. </w:t>
      </w:r>
      <w:r>
        <w:rPr>
          <w:rFonts w:asciiTheme="majorBidi" w:hAnsiTheme="majorBidi" w:cstheme="majorBidi"/>
          <w:color w:val="000000"/>
          <w:sz w:val="32"/>
          <w:szCs w:val="32"/>
        </w:rPr>
        <w:t xml:space="preserve"> </w:t>
      </w:r>
      <w:r w:rsidR="00B223F6" w:rsidRPr="00CF3A08">
        <w:rPr>
          <w:rFonts w:asciiTheme="majorBidi" w:hAnsiTheme="majorBidi" w:cstheme="majorBidi"/>
          <w:color w:val="000000"/>
          <w:sz w:val="32"/>
          <w:szCs w:val="32"/>
        </w:rPr>
        <w:t>There may be an endogenous release of oxytocin as a result of orgasm.</w:t>
      </w:r>
    </w:p>
    <w:p w:rsidR="009F30BB" w:rsidRPr="00CF3A08" w:rsidRDefault="00F96837" w:rsidP="00F96837">
      <w:pPr>
        <w:autoSpaceDE w:val="0"/>
        <w:autoSpaceDN w:val="0"/>
        <w:adjustRightInd w:val="0"/>
        <w:rPr>
          <w:rFonts w:asciiTheme="majorBidi" w:hAnsiTheme="majorBidi" w:cstheme="majorBidi"/>
          <w:color w:val="000000"/>
          <w:sz w:val="32"/>
          <w:szCs w:val="32"/>
        </w:rPr>
      </w:pPr>
      <w:r>
        <w:rPr>
          <w:rFonts w:asciiTheme="majorBidi" w:hAnsiTheme="majorBidi" w:cstheme="majorBidi"/>
          <w:b/>
          <w:bCs/>
          <w:color w:val="333333"/>
          <w:sz w:val="32"/>
          <w:szCs w:val="32"/>
        </w:rPr>
        <w:t>6.</w:t>
      </w:r>
      <w:r w:rsidR="00B223F6" w:rsidRPr="00CF3A08">
        <w:rPr>
          <w:rFonts w:asciiTheme="majorBidi" w:hAnsiTheme="majorBidi" w:cstheme="majorBidi"/>
          <w:b/>
          <w:bCs/>
          <w:color w:val="333333"/>
          <w:sz w:val="32"/>
          <w:szCs w:val="32"/>
        </w:rPr>
        <w:t>Breast stimulation</w:t>
      </w:r>
      <w:r>
        <w:rPr>
          <w:rFonts w:asciiTheme="majorBidi" w:hAnsiTheme="majorBidi" w:cstheme="majorBidi"/>
          <w:b/>
          <w:bCs/>
          <w:color w:val="333333"/>
          <w:sz w:val="32"/>
          <w:szCs w:val="32"/>
        </w:rPr>
        <w:t xml:space="preserve"> : </w:t>
      </w:r>
      <w:r w:rsidR="00B223F6" w:rsidRPr="00CF3A08">
        <w:rPr>
          <w:rFonts w:asciiTheme="majorBidi" w:hAnsiTheme="majorBidi" w:cstheme="majorBidi"/>
          <w:color w:val="000000"/>
          <w:sz w:val="32"/>
          <w:szCs w:val="32"/>
        </w:rPr>
        <w:t>It is known that breast stimulation results in the production</w:t>
      </w:r>
      <w:r w:rsidR="001553E0" w:rsidRPr="00CF3A08">
        <w:rPr>
          <w:rFonts w:asciiTheme="majorBidi" w:hAnsiTheme="majorBidi" w:cstheme="majorBidi"/>
          <w:color w:val="000000"/>
          <w:sz w:val="32"/>
          <w:szCs w:val="32"/>
        </w:rPr>
        <w:t xml:space="preserve"> of endogenous oxytocin in both </w:t>
      </w:r>
      <w:r w:rsidR="00B223F6" w:rsidRPr="00CF3A08">
        <w:rPr>
          <w:rFonts w:asciiTheme="majorBidi" w:hAnsiTheme="majorBidi" w:cstheme="majorBidi"/>
          <w:color w:val="000000"/>
          <w:sz w:val="32"/>
          <w:szCs w:val="32"/>
        </w:rPr>
        <w:t>pregnant and non-pregnant women, causing uterine contractions.</w:t>
      </w:r>
    </w:p>
    <w:p w:rsidR="00B223F6" w:rsidRPr="00CF3A08" w:rsidRDefault="00F96837" w:rsidP="00F96837">
      <w:pPr>
        <w:autoSpaceDE w:val="0"/>
        <w:autoSpaceDN w:val="0"/>
        <w:adjustRightInd w:val="0"/>
        <w:rPr>
          <w:rFonts w:asciiTheme="majorBidi" w:hAnsiTheme="majorBidi" w:cstheme="majorBidi"/>
          <w:b/>
          <w:bCs/>
          <w:color w:val="333333"/>
          <w:sz w:val="32"/>
          <w:szCs w:val="32"/>
        </w:rPr>
      </w:pPr>
      <w:r>
        <w:rPr>
          <w:rFonts w:asciiTheme="majorBidi" w:hAnsiTheme="majorBidi" w:cstheme="majorBidi"/>
          <w:b/>
          <w:bCs/>
          <w:color w:val="333333"/>
          <w:sz w:val="32"/>
          <w:szCs w:val="32"/>
        </w:rPr>
        <w:t>7.</w:t>
      </w:r>
      <w:r w:rsidR="00B223F6" w:rsidRPr="00CF3A08">
        <w:rPr>
          <w:rFonts w:asciiTheme="majorBidi" w:hAnsiTheme="majorBidi" w:cstheme="majorBidi"/>
          <w:b/>
          <w:bCs/>
          <w:color w:val="333333"/>
          <w:sz w:val="32"/>
          <w:szCs w:val="32"/>
        </w:rPr>
        <w:t>Surgical methods</w:t>
      </w:r>
      <w:r>
        <w:rPr>
          <w:rFonts w:asciiTheme="majorBidi" w:hAnsiTheme="majorBidi" w:cstheme="majorBidi"/>
          <w:b/>
          <w:bCs/>
          <w:color w:val="333333"/>
          <w:sz w:val="32"/>
          <w:szCs w:val="32"/>
        </w:rPr>
        <w:t xml:space="preserve"> : </w:t>
      </w:r>
      <w:r w:rsidR="00B223F6" w:rsidRPr="00CF3A08">
        <w:rPr>
          <w:rFonts w:asciiTheme="majorBidi" w:hAnsiTheme="majorBidi" w:cstheme="majorBidi"/>
          <w:b/>
          <w:bCs/>
          <w:color w:val="333333"/>
          <w:sz w:val="32"/>
          <w:szCs w:val="32"/>
        </w:rPr>
        <w:t>Amniotomy</w:t>
      </w:r>
    </w:p>
    <w:p w:rsidR="00D20F3C" w:rsidRPr="00CF3A08" w:rsidRDefault="00B223F6" w:rsidP="00F96837">
      <w:pPr>
        <w:autoSpaceDE w:val="0"/>
        <w:autoSpaceDN w:val="0"/>
        <w:adjustRightInd w:val="0"/>
        <w:rPr>
          <w:rFonts w:asciiTheme="majorBidi" w:hAnsiTheme="majorBidi" w:cstheme="majorBidi"/>
          <w:sz w:val="32"/>
          <w:szCs w:val="32"/>
        </w:rPr>
      </w:pPr>
      <w:r w:rsidRPr="00CF3A08">
        <w:rPr>
          <w:rFonts w:asciiTheme="majorBidi" w:hAnsiTheme="majorBidi" w:cstheme="majorBidi"/>
          <w:color w:val="000000"/>
          <w:sz w:val="32"/>
          <w:szCs w:val="32"/>
        </w:rPr>
        <w:t>Amniotomy is the deliberate artificial rupture of the membranes, used for induction of labour. The procedure is only possible if the membranes are physically accessible.</w:t>
      </w:r>
      <w:r w:rsidR="00F96837">
        <w:rPr>
          <w:rFonts w:ascii="Palatino-Roman" w:eastAsiaTheme="minorHAnsi" w:hAnsiTheme="minorHAnsi" w:cs="Palatino-Roman"/>
          <w:sz w:val="19"/>
          <w:szCs w:val="19"/>
        </w:rPr>
        <w:t xml:space="preserve"> </w:t>
      </w:r>
      <w:r w:rsidR="00D20F3C" w:rsidRPr="00D20F3C">
        <w:rPr>
          <w:rFonts w:asciiTheme="majorBidi" w:eastAsiaTheme="minorHAnsi" w:hAnsiTheme="majorBidi" w:cstheme="majorBidi"/>
          <w:sz w:val="32"/>
          <w:szCs w:val="32"/>
        </w:rPr>
        <w:t>However, the</w:t>
      </w:r>
      <w:r w:rsidR="00D20F3C">
        <w:rPr>
          <w:rFonts w:asciiTheme="majorBidi" w:eastAsiaTheme="minorHAnsi" w:hAnsiTheme="majorBidi" w:cstheme="majorBidi"/>
          <w:sz w:val="32"/>
          <w:szCs w:val="32"/>
        </w:rPr>
        <w:t xml:space="preserve"> pr</w:t>
      </w:r>
      <w:r w:rsidR="00D20F3C" w:rsidRPr="00D20F3C">
        <w:rPr>
          <w:rFonts w:asciiTheme="majorBidi" w:eastAsiaTheme="minorHAnsi" w:hAnsiTheme="majorBidi" w:cstheme="majorBidi"/>
          <w:sz w:val="32"/>
          <w:szCs w:val="32"/>
        </w:rPr>
        <w:t>ocedure</w:t>
      </w:r>
      <w:r w:rsidR="00D20F3C">
        <w:rPr>
          <w:rFonts w:asciiTheme="majorBidi" w:eastAsiaTheme="minorHAnsi" w:hAnsiTheme="majorBidi" w:cstheme="majorBidi"/>
          <w:sz w:val="32"/>
          <w:szCs w:val="32"/>
        </w:rPr>
        <w:t xml:space="preserve"> </w:t>
      </w:r>
      <w:r w:rsidR="00D20F3C" w:rsidRPr="00D20F3C">
        <w:rPr>
          <w:rFonts w:asciiTheme="majorBidi" w:eastAsiaTheme="minorHAnsi" w:hAnsiTheme="majorBidi" w:cstheme="majorBidi"/>
          <w:sz w:val="32"/>
          <w:szCs w:val="32"/>
        </w:rPr>
        <w:t>may be</w:t>
      </w:r>
      <w:r w:rsidR="00D20F3C">
        <w:rPr>
          <w:rFonts w:asciiTheme="majorBidi" w:eastAsiaTheme="minorHAnsi" w:hAnsiTheme="majorBidi" w:cstheme="majorBidi"/>
          <w:sz w:val="32"/>
          <w:szCs w:val="32"/>
        </w:rPr>
        <w:t xml:space="preserve"> uncomfortable and it </w:t>
      </w:r>
      <w:r w:rsidR="00D20F3C" w:rsidRPr="00D20F3C">
        <w:rPr>
          <w:rFonts w:asciiTheme="majorBidi" w:eastAsiaTheme="minorHAnsi" w:hAnsiTheme="majorBidi" w:cstheme="majorBidi"/>
          <w:sz w:val="32"/>
          <w:szCs w:val="32"/>
        </w:rPr>
        <w:t>gives rise to the possibility of</w:t>
      </w:r>
      <w:r w:rsidR="00D20F3C">
        <w:rPr>
          <w:rFonts w:asciiTheme="majorBidi" w:eastAsiaTheme="minorHAnsi" w:hAnsiTheme="majorBidi" w:cstheme="majorBidi"/>
          <w:sz w:val="32"/>
          <w:szCs w:val="32"/>
        </w:rPr>
        <w:t xml:space="preserve"> ascending infection. </w:t>
      </w:r>
      <w:r w:rsidR="00D20F3C">
        <w:rPr>
          <w:rFonts w:asciiTheme="majorBidi" w:hAnsiTheme="majorBidi" w:cstheme="majorBidi"/>
          <w:sz w:val="32"/>
          <w:szCs w:val="32"/>
        </w:rPr>
        <w:t>other r</w:t>
      </w:r>
      <w:r w:rsidR="00BB2D9F" w:rsidRPr="00CF3A08">
        <w:rPr>
          <w:rFonts w:asciiTheme="majorBidi" w:hAnsiTheme="majorBidi" w:cstheme="majorBidi"/>
          <w:sz w:val="32"/>
          <w:szCs w:val="32"/>
        </w:rPr>
        <w:t>isk associated with this procedure include umbilical</w:t>
      </w:r>
      <w:r w:rsidR="00D20F3C">
        <w:rPr>
          <w:rFonts w:asciiTheme="majorBidi" w:hAnsiTheme="majorBidi" w:cstheme="majorBidi"/>
          <w:sz w:val="32"/>
          <w:szCs w:val="32"/>
        </w:rPr>
        <w:t xml:space="preserve"> cord prolapsed or compression</w:t>
      </w:r>
      <w:r w:rsidR="00BB2D9F" w:rsidRPr="00CF3A08">
        <w:rPr>
          <w:rFonts w:asciiTheme="majorBidi" w:hAnsiTheme="majorBidi" w:cstheme="majorBidi"/>
          <w:sz w:val="32"/>
          <w:szCs w:val="32"/>
        </w:rPr>
        <w:t xml:space="preserve">, bleeding from low-lying placenta </w:t>
      </w:r>
      <w:r w:rsidR="003B60E1">
        <w:rPr>
          <w:rFonts w:asciiTheme="majorBidi" w:hAnsiTheme="majorBidi" w:cstheme="majorBidi"/>
          <w:sz w:val="32"/>
          <w:szCs w:val="32"/>
        </w:rPr>
        <w:t xml:space="preserve">&amp; </w:t>
      </w:r>
      <w:r w:rsidR="00BB2D9F" w:rsidRPr="00CF3A08">
        <w:rPr>
          <w:rFonts w:asciiTheme="majorBidi" w:hAnsiTheme="majorBidi" w:cstheme="majorBidi"/>
          <w:sz w:val="32"/>
          <w:szCs w:val="32"/>
        </w:rPr>
        <w:t>possibly fetal injury</w:t>
      </w:r>
      <w:r w:rsidRPr="00CF3A08">
        <w:rPr>
          <w:rFonts w:asciiTheme="majorBidi" w:hAnsiTheme="majorBidi" w:cstheme="majorBidi"/>
          <w:color w:val="000000"/>
          <w:sz w:val="32"/>
          <w:szCs w:val="32"/>
        </w:rPr>
        <w:t>.</w:t>
      </w:r>
    </w:p>
    <w:p w:rsidR="00C2163C" w:rsidRPr="00C2163C" w:rsidRDefault="00F96837" w:rsidP="00C2163C">
      <w:pPr>
        <w:autoSpaceDE w:val="0"/>
        <w:autoSpaceDN w:val="0"/>
        <w:adjustRightInd w:val="0"/>
        <w:rPr>
          <w:rFonts w:asciiTheme="majorBidi" w:eastAsia="OptimaLTStd" w:hAnsiTheme="majorBidi" w:cstheme="majorBidi"/>
          <w:sz w:val="32"/>
          <w:szCs w:val="32"/>
        </w:rPr>
      </w:pPr>
      <w:r>
        <w:rPr>
          <w:rFonts w:asciiTheme="majorBidi" w:hAnsiTheme="majorBidi" w:cstheme="majorBidi"/>
          <w:b/>
          <w:bCs/>
          <w:color w:val="333333"/>
          <w:sz w:val="32"/>
          <w:szCs w:val="32"/>
        </w:rPr>
        <w:t>8.</w:t>
      </w:r>
      <w:r w:rsidR="00B223F6" w:rsidRPr="00CF3A08">
        <w:rPr>
          <w:rFonts w:asciiTheme="majorBidi" w:hAnsiTheme="majorBidi" w:cstheme="majorBidi"/>
          <w:b/>
          <w:bCs/>
          <w:color w:val="333333"/>
          <w:sz w:val="32"/>
          <w:szCs w:val="32"/>
        </w:rPr>
        <w:t>Mechanical methods</w:t>
      </w:r>
      <w:r w:rsidR="00B1023E" w:rsidRPr="00CF3A08">
        <w:rPr>
          <w:rFonts w:asciiTheme="majorBidi" w:hAnsiTheme="majorBidi" w:cstheme="majorBidi"/>
          <w:sz w:val="32"/>
          <w:szCs w:val="32"/>
        </w:rPr>
        <w:t xml:space="preserve"> It include:</w:t>
      </w:r>
      <w:r w:rsidR="00C2163C" w:rsidRPr="00C2163C">
        <w:rPr>
          <w:rFonts w:ascii="OptimaLTStd" w:eastAsia="OptimaLTStd" w:hAnsiTheme="minorHAnsi" w:cs="OptimaLTStd"/>
          <w:sz w:val="20"/>
          <w:szCs w:val="20"/>
        </w:rPr>
        <w:t xml:space="preserve"> </w:t>
      </w:r>
      <w:r w:rsidR="00C2163C" w:rsidRPr="00C2163C">
        <w:rPr>
          <w:rFonts w:asciiTheme="majorBidi" w:eastAsia="OptimaLTStd" w:hAnsiTheme="majorBidi" w:cstheme="majorBidi"/>
          <w:sz w:val="32"/>
          <w:szCs w:val="32"/>
        </w:rPr>
        <w:t>include various types of balloon catheters or</w:t>
      </w:r>
    </w:p>
    <w:p w:rsidR="00B1023E" w:rsidRPr="00C2163C" w:rsidRDefault="00C2163C" w:rsidP="00C2163C">
      <w:pPr>
        <w:jc w:val="both"/>
        <w:rPr>
          <w:rFonts w:asciiTheme="majorBidi" w:hAnsiTheme="majorBidi" w:cstheme="majorBidi"/>
          <w:sz w:val="48"/>
          <w:szCs w:val="48"/>
        </w:rPr>
      </w:pPr>
      <w:r w:rsidRPr="00C2163C">
        <w:rPr>
          <w:rFonts w:asciiTheme="majorBidi" w:eastAsia="OptimaLTStd" w:hAnsiTheme="majorBidi" w:cstheme="majorBidi"/>
          <w:sz w:val="32"/>
          <w:szCs w:val="32"/>
        </w:rPr>
        <w:t>laminaria tents introduced into the cervical canal or into the extra-amniotic space</w:t>
      </w:r>
      <w:r w:rsidR="00B1023E" w:rsidRPr="00C2163C">
        <w:rPr>
          <w:rFonts w:asciiTheme="majorBidi" w:hAnsiTheme="majorBidi" w:cstheme="majorBidi"/>
          <w:sz w:val="48"/>
          <w:szCs w:val="48"/>
        </w:rPr>
        <w:t xml:space="preserve"> </w:t>
      </w:r>
    </w:p>
    <w:p w:rsidR="00B1023E" w:rsidRPr="00CF3A08" w:rsidRDefault="00B1023E" w:rsidP="00B1023E">
      <w:pPr>
        <w:jc w:val="both"/>
        <w:rPr>
          <w:rFonts w:asciiTheme="majorBidi" w:hAnsiTheme="majorBidi" w:cstheme="majorBidi"/>
          <w:b/>
          <w:bCs/>
          <w:sz w:val="32"/>
          <w:szCs w:val="32"/>
          <w:u w:val="single"/>
        </w:rPr>
      </w:pPr>
      <w:r w:rsidRPr="00CF3A08">
        <w:rPr>
          <w:rFonts w:asciiTheme="majorBidi" w:hAnsiTheme="majorBidi" w:cstheme="majorBidi"/>
          <w:sz w:val="32"/>
          <w:szCs w:val="32"/>
        </w:rPr>
        <w:t xml:space="preserve">a.Foley catheter (with &amp; without cervical extra amniotic saline infusion)  </w:t>
      </w:r>
    </w:p>
    <w:p w:rsidR="00B1023E" w:rsidRPr="00CF3A08" w:rsidRDefault="00B1023E" w:rsidP="00B1023E">
      <w:pPr>
        <w:jc w:val="both"/>
        <w:rPr>
          <w:rFonts w:asciiTheme="majorBidi" w:hAnsiTheme="majorBidi" w:cstheme="majorBidi"/>
          <w:sz w:val="32"/>
          <w:szCs w:val="32"/>
        </w:rPr>
      </w:pPr>
      <w:r w:rsidRPr="00CF3A08">
        <w:rPr>
          <w:rFonts w:asciiTheme="majorBidi" w:hAnsiTheme="majorBidi" w:cstheme="majorBidi"/>
          <w:sz w:val="32"/>
          <w:szCs w:val="32"/>
        </w:rPr>
        <w:t xml:space="preserve">b.Natural dilators (lamineria) and synthetic dilators. </w:t>
      </w:r>
    </w:p>
    <w:p w:rsidR="00B1023E" w:rsidRDefault="00B1023E" w:rsidP="00B1023E">
      <w:pPr>
        <w:jc w:val="both"/>
        <w:rPr>
          <w:rFonts w:asciiTheme="majorBidi" w:hAnsiTheme="majorBidi" w:cstheme="majorBidi"/>
          <w:sz w:val="32"/>
          <w:szCs w:val="32"/>
        </w:rPr>
      </w:pPr>
      <w:r w:rsidRPr="00CF3A08">
        <w:rPr>
          <w:rFonts w:asciiTheme="majorBidi" w:hAnsiTheme="majorBidi" w:cstheme="majorBidi"/>
          <w:sz w:val="32"/>
          <w:szCs w:val="32"/>
        </w:rPr>
        <w:lastRenderedPageBreak/>
        <w:t xml:space="preserve">The mechanism of action includes dilation of the cervix through mechanical pressure &amp; increased PG production </w:t>
      </w:r>
    </w:p>
    <w:p w:rsidR="003B60E1" w:rsidRPr="00CF3A08" w:rsidRDefault="003B60E1" w:rsidP="00B1023E">
      <w:pPr>
        <w:jc w:val="both"/>
        <w:rPr>
          <w:rFonts w:asciiTheme="majorBidi" w:hAnsiTheme="majorBidi" w:cstheme="majorBidi"/>
          <w:sz w:val="32"/>
          <w:szCs w:val="32"/>
        </w:rPr>
      </w:pPr>
      <w:r>
        <w:rPr>
          <w:rFonts w:asciiTheme="majorBidi" w:hAnsiTheme="majorBidi" w:cstheme="majorBidi"/>
          <w:noProof/>
          <w:sz w:val="32"/>
          <w:szCs w:val="32"/>
        </w:rPr>
        <w:drawing>
          <wp:inline distT="0" distB="0" distL="0" distR="0">
            <wp:extent cx="3200400" cy="1573967"/>
            <wp:effectExtent l="19050" t="0" r="0"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00400" cy="1573967"/>
                    </a:xfrm>
                    <a:prstGeom prst="rect">
                      <a:avLst/>
                    </a:prstGeom>
                    <a:noFill/>
                    <a:ln w="9525">
                      <a:noFill/>
                      <a:miter lim="800000"/>
                      <a:headEnd/>
                      <a:tailEnd/>
                    </a:ln>
                  </pic:spPr>
                </pic:pic>
              </a:graphicData>
            </a:graphic>
          </wp:inline>
        </w:drawing>
      </w:r>
      <w:r>
        <w:rPr>
          <w:rFonts w:asciiTheme="majorBidi" w:hAnsiTheme="majorBidi" w:cstheme="majorBidi"/>
          <w:noProof/>
          <w:sz w:val="32"/>
          <w:szCs w:val="32"/>
        </w:rPr>
        <w:drawing>
          <wp:inline distT="0" distB="0" distL="0" distR="0">
            <wp:extent cx="2771775" cy="1857375"/>
            <wp:effectExtent l="19050" t="0" r="9525" b="0"/>
            <wp:docPr id="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771775" cy="1857375"/>
                    </a:xfrm>
                    <a:prstGeom prst="rect">
                      <a:avLst/>
                    </a:prstGeom>
                    <a:noFill/>
                    <a:ln w="9525">
                      <a:noFill/>
                      <a:miter lim="800000"/>
                      <a:headEnd/>
                      <a:tailEnd/>
                    </a:ln>
                  </pic:spPr>
                </pic:pic>
              </a:graphicData>
            </a:graphic>
          </wp:inline>
        </w:drawing>
      </w:r>
    </w:p>
    <w:p w:rsidR="00B1023E" w:rsidRPr="00CF3A08" w:rsidRDefault="00B1023E" w:rsidP="00B223F6">
      <w:pPr>
        <w:autoSpaceDE w:val="0"/>
        <w:autoSpaceDN w:val="0"/>
        <w:adjustRightInd w:val="0"/>
        <w:rPr>
          <w:rFonts w:asciiTheme="majorBidi" w:hAnsiTheme="majorBidi" w:cstheme="majorBidi"/>
          <w:color w:val="000000"/>
          <w:sz w:val="32"/>
          <w:szCs w:val="32"/>
        </w:rPr>
      </w:pPr>
    </w:p>
    <w:p w:rsidR="00B223F6" w:rsidRDefault="00B223F6" w:rsidP="00A864DD">
      <w:pPr>
        <w:rPr>
          <w:rFonts w:asciiTheme="majorBidi" w:hAnsiTheme="majorBidi" w:cstheme="majorBidi"/>
          <w:sz w:val="32"/>
          <w:szCs w:val="32"/>
          <w:lang w:bidi="ar-IQ"/>
        </w:rPr>
      </w:pPr>
    </w:p>
    <w:p w:rsidR="00C80646" w:rsidRDefault="003B60E1" w:rsidP="00A864DD">
      <w:pPr>
        <w:rPr>
          <w:rFonts w:asciiTheme="majorBidi" w:hAnsiTheme="majorBidi" w:cstheme="majorBidi"/>
          <w:sz w:val="32"/>
          <w:szCs w:val="32"/>
          <w:lang w:bidi="ar-IQ"/>
        </w:rPr>
      </w:pPr>
      <w:r>
        <w:rPr>
          <w:rFonts w:asciiTheme="majorBidi" w:hAnsiTheme="majorBidi" w:cstheme="majorBidi"/>
          <w:noProof/>
          <w:sz w:val="32"/>
          <w:szCs w:val="32"/>
        </w:rPr>
        <w:drawing>
          <wp:inline distT="0" distB="0" distL="0" distR="0">
            <wp:extent cx="3857625" cy="1937462"/>
            <wp:effectExtent l="19050" t="0" r="9525" b="0"/>
            <wp:docPr id="6"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857625" cy="1937462"/>
                    </a:xfrm>
                    <a:prstGeom prst="rect">
                      <a:avLst/>
                    </a:prstGeom>
                    <a:noFill/>
                    <a:ln w="9525">
                      <a:noFill/>
                      <a:miter lim="800000"/>
                      <a:headEnd/>
                      <a:tailEnd/>
                    </a:ln>
                  </pic:spPr>
                </pic:pic>
              </a:graphicData>
            </a:graphic>
          </wp:inline>
        </w:drawing>
      </w:r>
    </w:p>
    <w:p w:rsidR="00C80646" w:rsidRDefault="00C80646" w:rsidP="00C80646">
      <w:pPr>
        <w:rPr>
          <w:rFonts w:asciiTheme="majorBidi" w:hAnsiTheme="majorBidi" w:cstheme="majorBidi"/>
          <w:sz w:val="32"/>
          <w:szCs w:val="32"/>
          <w:lang w:bidi="ar-IQ"/>
        </w:rPr>
      </w:pPr>
    </w:p>
    <w:p w:rsidR="00C80646" w:rsidRDefault="00C80646" w:rsidP="003B60E1">
      <w:pPr>
        <w:rPr>
          <w:rFonts w:asciiTheme="majorBidi" w:hAnsiTheme="majorBidi" w:cstheme="majorBidi"/>
          <w:sz w:val="32"/>
          <w:szCs w:val="32"/>
          <w:lang w:bidi="ar-IQ"/>
        </w:rPr>
      </w:pPr>
      <w:r w:rsidRPr="00C80646">
        <w:rPr>
          <w:rFonts w:asciiTheme="majorBidi" w:hAnsiTheme="majorBidi" w:cstheme="majorBidi"/>
          <w:b/>
          <w:bCs/>
          <w:sz w:val="32"/>
          <w:szCs w:val="32"/>
          <w:lang w:bidi="ar-IQ"/>
        </w:rPr>
        <w:t>Extra-amniotic catheter with saline infusion</w:t>
      </w:r>
    </w:p>
    <w:sectPr w:rsidR="00C80646" w:rsidSect="0078320A">
      <w:footerReference w:type="default" r:id="rId11"/>
      <w:pgSz w:w="11906" w:h="16838"/>
      <w:pgMar w:top="720" w:right="720" w:bottom="720" w:left="72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890" w:rsidRDefault="006F5890" w:rsidP="00FA3E71">
      <w:r>
        <w:separator/>
      </w:r>
    </w:p>
  </w:endnote>
  <w:endnote w:type="continuationSeparator" w:id="1">
    <w:p w:rsidR="006F5890" w:rsidRDefault="006F5890" w:rsidP="00FA3E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MT">
    <w:altName w:val="Times New Roman"/>
    <w:panose1 w:val="00000000000000000000"/>
    <w:charset w:val="00"/>
    <w:family w:val="roman"/>
    <w:notTrueType/>
    <w:pitch w:val="default"/>
    <w:sig w:usb0="00000003" w:usb1="00000000" w:usb2="00000000" w:usb3="00000000" w:csb0="00000001" w:csb1="00000000"/>
  </w:font>
  <w:font w:name="Minion-Regular">
    <w:panose1 w:val="00000000000000000000"/>
    <w:charset w:val="B2"/>
    <w:family w:val="auto"/>
    <w:notTrueType/>
    <w:pitch w:val="default"/>
    <w:sig w:usb0="00002001" w:usb1="00000000" w:usb2="00000000" w:usb3="00000000" w:csb0="00000040" w:csb1="00000000"/>
  </w:font>
  <w:font w:name="OptimaLTStd">
    <w:altName w:val="MS Gothic"/>
    <w:panose1 w:val="00000000000000000000"/>
    <w:charset w:val="80"/>
    <w:family w:val="swiss"/>
    <w:notTrueType/>
    <w:pitch w:val="default"/>
    <w:sig w:usb0="00000001" w:usb1="08070000" w:usb2="00000010" w:usb3="00000000" w:csb0="00020000" w:csb1="00000000"/>
  </w:font>
  <w:font w:name="Palatino-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469"/>
      <w:docPartObj>
        <w:docPartGallery w:val="Page Numbers (Bottom of Page)"/>
        <w:docPartUnique/>
      </w:docPartObj>
    </w:sdtPr>
    <w:sdtContent>
      <w:p w:rsidR="00FA3E71" w:rsidRDefault="00647A98">
        <w:pPr>
          <w:pStyle w:val="a7"/>
          <w:jc w:val="right"/>
        </w:pPr>
        <w:fldSimple w:instr=" PAGE   \* MERGEFORMAT ">
          <w:r w:rsidR="00C2163C" w:rsidRPr="00C2163C">
            <w:rPr>
              <w:noProof/>
              <w:lang w:val="ar-SA"/>
            </w:rPr>
            <w:t>8</w:t>
          </w:r>
        </w:fldSimple>
      </w:p>
    </w:sdtContent>
  </w:sdt>
  <w:p w:rsidR="00FA3E71" w:rsidRDefault="00FA3E7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890" w:rsidRDefault="006F5890" w:rsidP="00FA3E71">
      <w:r>
        <w:separator/>
      </w:r>
    </w:p>
  </w:footnote>
  <w:footnote w:type="continuationSeparator" w:id="1">
    <w:p w:rsidR="006F5890" w:rsidRDefault="006F5890" w:rsidP="00FA3E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7E11"/>
    <w:multiLevelType w:val="hybridMultilevel"/>
    <w:tmpl w:val="43403F9A"/>
    <w:lvl w:ilvl="0" w:tplc="5352F214">
      <w:start w:val="1"/>
      <w:numFmt w:val="bullet"/>
      <w:lvlText w:val="•"/>
      <w:lvlJc w:val="left"/>
      <w:pPr>
        <w:tabs>
          <w:tab w:val="num" w:pos="720"/>
        </w:tabs>
        <w:ind w:left="720" w:hanging="360"/>
      </w:pPr>
      <w:rPr>
        <w:rFonts w:ascii="Arial" w:hAnsi="Arial" w:hint="default"/>
      </w:rPr>
    </w:lvl>
    <w:lvl w:ilvl="1" w:tplc="8A685F1C" w:tentative="1">
      <w:start w:val="1"/>
      <w:numFmt w:val="bullet"/>
      <w:lvlText w:val="•"/>
      <w:lvlJc w:val="left"/>
      <w:pPr>
        <w:tabs>
          <w:tab w:val="num" w:pos="1440"/>
        </w:tabs>
        <w:ind w:left="1440" w:hanging="360"/>
      </w:pPr>
      <w:rPr>
        <w:rFonts w:ascii="Arial" w:hAnsi="Arial" w:hint="default"/>
      </w:rPr>
    </w:lvl>
    <w:lvl w:ilvl="2" w:tplc="3E0A80D6" w:tentative="1">
      <w:start w:val="1"/>
      <w:numFmt w:val="bullet"/>
      <w:lvlText w:val="•"/>
      <w:lvlJc w:val="left"/>
      <w:pPr>
        <w:tabs>
          <w:tab w:val="num" w:pos="2160"/>
        </w:tabs>
        <w:ind w:left="2160" w:hanging="360"/>
      </w:pPr>
      <w:rPr>
        <w:rFonts w:ascii="Arial" w:hAnsi="Arial" w:hint="default"/>
      </w:rPr>
    </w:lvl>
    <w:lvl w:ilvl="3" w:tplc="3A12169E" w:tentative="1">
      <w:start w:val="1"/>
      <w:numFmt w:val="bullet"/>
      <w:lvlText w:val="•"/>
      <w:lvlJc w:val="left"/>
      <w:pPr>
        <w:tabs>
          <w:tab w:val="num" w:pos="2880"/>
        </w:tabs>
        <w:ind w:left="2880" w:hanging="360"/>
      </w:pPr>
      <w:rPr>
        <w:rFonts w:ascii="Arial" w:hAnsi="Arial" w:hint="default"/>
      </w:rPr>
    </w:lvl>
    <w:lvl w:ilvl="4" w:tplc="0E121744" w:tentative="1">
      <w:start w:val="1"/>
      <w:numFmt w:val="bullet"/>
      <w:lvlText w:val="•"/>
      <w:lvlJc w:val="left"/>
      <w:pPr>
        <w:tabs>
          <w:tab w:val="num" w:pos="3600"/>
        </w:tabs>
        <w:ind w:left="3600" w:hanging="360"/>
      </w:pPr>
      <w:rPr>
        <w:rFonts w:ascii="Arial" w:hAnsi="Arial" w:hint="default"/>
      </w:rPr>
    </w:lvl>
    <w:lvl w:ilvl="5" w:tplc="DEFE7BC0" w:tentative="1">
      <w:start w:val="1"/>
      <w:numFmt w:val="bullet"/>
      <w:lvlText w:val="•"/>
      <w:lvlJc w:val="left"/>
      <w:pPr>
        <w:tabs>
          <w:tab w:val="num" w:pos="4320"/>
        </w:tabs>
        <w:ind w:left="4320" w:hanging="360"/>
      </w:pPr>
      <w:rPr>
        <w:rFonts w:ascii="Arial" w:hAnsi="Arial" w:hint="default"/>
      </w:rPr>
    </w:lvl>
    <w:lvl w:ilvl="6" w:tplc="F3442244" w:tentative="1">
      <w:start w:val="1"/>
      <w:numFmt w:val="bullet"/>
      <w:lvlText w:val="•"/>
      <w:lvlJc w:val="left"/>
      <w:pPr>
        <w:tabs>
          <w:tab w:val="num" w:pos="5040"/>
        </w:tabs>
        <w:ind w:left="5040" w:hanging="360"/>
      </w:pPr>
      <w:rPr>
        <w:rFonts w:ascii="Arial" w:hAnsi="Arial" w:hint="default"/>
      </w:rPr>
    </w:lvl>
    <w:lvl w:ilvl="7" w:tplc="D3666BCE" w:tentative="1">
      <w:start w:val="1"/>
      <w:numFmt w:val="bullet"/>
      <w:lvlText w:val="•"/>
      <w:lvlJc w:val="left"/>
      <w:pPr>
        <w:tabs>
          <w:tab w:val="num" w:pos="5760"/>
        </w:tabs>
        <w:ind w:left="5760" w:hanging="360"/>
      </w:pPr>
      <w:rPr>
        <w:rFonts w:ascii="Arial" w:hAnsi="Arial" w:hint="default"/>
      </w:rPr>
    </w:lvl>
    <w:lvl w:ilvl="8" w:tplc="4E3E2020" w:tentative="1">
      <w:start w:val="1"/>
      <w:numFmt w:val="bullet"/>
      <w:lvlText w:val="•"/>
      <w:lvlJc w:val="left"/>
      <w:pPr>
        <w:tabs>
          <w:tab w:val="num" w:pos="6480"/>
        </w:tabs>
        <w:ind w:left="6480" w:hanging="360"/>
      </w:pPr>
      <w:rPr>
        <w:rFonts w:ascii="Arial" w:hAnsi="Arial" w:hint="default"/>
      </w:rPr>
    </w:lvl>
  </w:abstractNum>
  <w:abstractNum w:abstractNumId="1">
    <w:nsid w:val="16963269"/>
    <w:multiLevelType w:val="hybridMultilevel"/>
    <w:tmpl w:val="2BA24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B65D2"/>
    <w:multiLevelType w:val="hybridMultilevel"/>
    <w:tmpl w:val="EB3E3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Marlett" w:hAnsi="Marlett"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Marlett" w:hAnsi="Marlett"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Marlett" w:hAnsi="Marlett" w:hint="default"/>
      </w:rPr>
    </w:lvl>
  </w:abstractNum>
  <w:abstractNum w:abstractNumId="3">
    <w:nsid w:val="33E21645"/>
    <w:multiLevelType w:val="hybridMultilevel"/>
    <w:tmpl w:val="01F42530"/>
    <w:lvl w:ilvl="0" w:tplc="03763C44">
      <w:start w:val="1"/>
      <w:numFmt w:val="bullet"/>
      <w:lvlText w:val="•"/>
      <w:lvlJc w:val="left"/>
      <w:pPr>
        <w:tabs>
          <w:tab w:val="num" w:pos="720"/>
        </w:tabs>
        <w:ind w:left="720" w:hanging="360"/>
      </w:pPr>
      <w:rPr>
        <w:rFonts w:ascii="Arial" w:hAnsi="Arial" w:hint="default"/>
      </w:rPr>
    </w:lvl>
    <w:lvl w:ilvl="1" w:tplc="69E4D23C" w:tentative="1">
      <w:start w:val="1"/>
      <w:numFmt w:val="bullet"/>
      <w:lvlText w:val="•"/>
      <w:lvlJc w:val="left"/>
      <w:pPr>
        <w:tabs>
          <w:tab w:val="num" w:pos="1440"/>
        </w:tabs>
        <w:ind w:left="1440" w:hanging="360"/>
      </w:pPr>
      <w:rPr>
        <w:rFonts w:ascii="Arial" w:hAnsi="Arial" w:hint="default"/>
      </w:rPr>
    </w:lvl>
    <w:lvl w:ilvl="2" w:tplc="C54A5C6A" w:tentative="1">
      <w:start w:val="1"/>
      <w:numFmt w:val="bullet"/>
      <w:lvlText w:val="•"/>
      <w:lvlJc w:val="left"/>
      <w:pPr>
        <w:tabs>
          <w:tab w:val="num" w:pos="2160"/>
        </w:tabs>
        <w:ind w:left="2160" w:hanging="360"/>
      </w:pPr>
      <w:rPr>
        <w:rFonts w:ascii="Arial" w:hAnsi="Arial" w:hint="default"/>
      </w:rPr>
    </w:lvl>
    <w:lvl w:ilvl="3" w:tplc="CC6CE824" w:tentative="1">
      <w:start w:val="1"/>
      <w:numFmt w:val="bullet"/>
      <w:lvlText w:val="•"/>
      <w:lvlJc w:val="left"/>
      <w:pPr>
        <w:tabs>
          <w:tab w:val="num" w:pos="2880"/>
        </w:tabs>
        <w:ind w:left="2880" w:hanging="360"/>
      </w:pPr>
      <w:rPr>
        <w:rFonts w:ascii="Arial" w:hAnsi="Arial" w:hint="default"/>
      </w:rPr>
    </w:lvl>
    <w:lvl w:ilvl="4" w:tplc="3F54FF96" w:tentative="1">
      <w:start w:val="1"/>
      <w:numFmt w:val="bullet"/>
      <w:lvlText w:val="•"/>
      <w:lvlJc w:val="left"/>
      <w:pPr>
        <w:tabs>
          <w:tab w:val="num" w:pos="3600"/>
        </w:tabs>
        <w:ind w:left="3600" w:hanging="360"/>
      </w:pPr>
      <w:rPr>
        <w:rFonts w:ascii="Arial" w:hAnsi="Arial" w:hint="default"/>
      </w:rPr>
    </w:lvl>
    <w:lvl w:ilvl="5" w:tplc="D5F6B8E6" w:tentative="1">
      <w:start w:val="1"/>
      <w:numFmt w:val="bullet"/>
      <w:lvlText w:val="•"/>
      <w:lvlJc w:val="left"/>
      <w:pPr>
        <w:tabs>
          <w:tab w:val="num" w:pos="4320"/>
        </w:tabs>
        <w:ind w:left="4320" w:hanging="360"/>
      </w:pPr>
      <w:rPr>
        <w:rFonts w:ascii="Arial" w:hAnsi="Arial" w:hint="default"/>
      </w:rPr>
    </w:lvl>
    <w:lvl w:ilvl="6" w:tplc="F9E4230E" w:tentative="1">
      <w:start w:val="1"/>
      <w:numFmt w:val="bullet"/>
      <w:lvlText w:val="•"/>
      <w:lvlJc w:val="left"/>
      <w:pPr>
        <w:tabs>
          <w:tab w:val="num" w:pos="5040"/>
        </w:tabs>
        <w:ind w:left="5040" w:hanging="360"/>
      </w:pPr>
      <w:rPr>
        <w:rFonts w:ascii="Arial" w:hAnsi="Arial" w:hint="default"/>
      </w:rPr>
    </w:lvl>
    <w:lvl w:ilvl="7" w:tplc="54664C48" w:tentative="1">
      <w:start w:val="1"/>
      <w:numFmt w:val="bullet"/>
      <w:lvlText w:val="•"/>
      <w:lvlJc w:val="left"/>
      <w:pPr>
        <w:tabs>
          <w:tab w:val="num" w:pos="5760"/>
        </w:tabs>
        <w:ind w:left="5760" w:hanging="360"/>
      </w:pPr>
      <w:rPr>
        <w:rFonts w:ascii="Arial" w:hAnsi="Arial" w:hint="default"/>
      </w:rPr>
    </w:lvl>
    <w:lvl w:ilvl="8" w:tplc="EB2C8508" w:tentative="1">
      <w:start w:val="1"/>
      <w:numFmt w:val="bullet"/>
      <w:lvlText w:val="•"/>
      <w:lvlJc w:val="left"/>
      <w:pPr>
        <w:tabs>
          <w:tab w:val="num" w:pos="6480"/>
        </w:tabs>
        <w:ind w:left="6480" w:hanging="360"/>
      </w:pPr>
      <w:rPr>
        <w:rFonts w:ascii="Arial" w:hAnsi="Arial" w:hint="default"/>
      </w:rPr>
    </w:lvl>
  </w:abstractNum>
  <w:abstractNum w:abstractNumId="4">
    <w:nsid w:val="42C71AF6"/>
    <w:multiLevelType w:val="hybridMultilevel"/>
    <w:tmpl w:val="2D9E7A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5">
    <w:nsid w:val="58502CF3"/>
    <w:multiLevelType w:val="hybridMultilevel"/>
    <w:tmpl w:val="2410F7F0"/>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6">
    <w:nsid w:val="603F294E"/>
    <w:multiLevelType w:val="hybridMultilevel"/>
    <w:tmpl w:val="C24C8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757298"/>
    <w:multiLevelType w:val="hybridMultilevel"/>
    <w:tmpl w:val="3DC28800"/>
    <w:lvl w:ilvl="0" w:tplc="0409000F">
      <w:start w:val="1"/>
      <w:numFmt w:val="decimal"/>
      <w:lvlText w:val="%1."/>
      <w:lvlJc w:val="left"/>
      <w:pPr>
        <w:tabs>
          <w:tab w:val="num" w:pos="800"/>
        </w:tabs>
        <w:ind w:left="800" w:hanging="360"/>
      </w:pPr>
    </w:lvl>
    <w:lvl w:ilvl="1" w:tplc="04090001">
      <w:start w:val="1"/>
      <w:numFmt w:val="bullet"/>
      <w:lvlText w:val=""/>
      <w:lvlJc w:val="left"/>
      <w:pPr>
        <w:tabs>
          <w:tab w:val="num" w:pos="1520"/>
        </w:tabs>
        <w:ind w:left="1520" w:hanging="360"/>
      </w:pPr>
      <w:rPr>
        <w:rFonts w:ascii="Symbol" w:hAnsi="Symbol" w:hint="default"/>
      </w:r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8">
    <w:nsid w:val="784C4777"/>
    <w:multiLevelType w:val="hybridMultilevel"/>
    <w:tmpl w:val="CA743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FED0261"/>
    <w:multiLevelType w:val="hybridMultilevel"/>
    <w:tmpl w:val="FEB4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7"/>
  </w:num>
  <w:num w:numId="2">
    <w:abstractNumId w:val="8"/>
  </w:num>
  <w:num w:numId="3">
    <w:abstractNumId w:val="5"/>
  </w:num>
  <w:num w:numId="4">
    <w:abstractNumId w:val="2"/>
  </w:num>
  <w:num w:numId="5">
    <w:abstractNumId w:val="9"/>
  </w:num>
  <w:num w:numId="6">
    <w:abstractNumId w:val="6"/>
  </w:num>
  <w:num w:numId="7">
    <w:abstractNumId w:val="4"/>
  </w:num>
  <w:num w:numId="8">
    <w:abstractNumId w:val="1"/>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864DD"/>
    <w:rsid w:val="00022BCE"/>
    <w:rsid w:val="00026439"/>
    <w:rsid w:val="00053ED6"/>
    <w:rsid w:val="00055A16"/>
    <w:rsid w:val="000E6B73"/>
    <w:rsid w:val="00121413"/>
    <w:rsid w:val="00140FB5"/>
    <w:rsid w:val="001553E0"/>
    <w:rsid w:val="00161419"/>
    <w:rsid w:val="00164228"/>
    <w:rsid w:val="00180838"/>
    <w:rsid w:val="00193C27"/>
    <w:rsid w:val="001D6223"/>
    <w:rsid w:val="001F3CFD"/>
    <w:rsid w:val="001F7149"/>
    <w:rsid w:val="002141DF"/>
    <w:rsid w:val="0025391D"/>
    <w:rsid w:val="00294465"/>
    <w:rsid w:val="00296822"/>
    <w:rsid w:val="002A2488"/>
    <w:rsid w:val="002C00E7"/>
    <w:rsid w:val="002F48D0"/>
    <w:rsid w:val="003075C5"/>
    <w:rsid w:val="003246AB"/>
    <w:rsid w:val="00331733"/>
    <w:rsid w:val="00373E64"/>
    <w:rsid w:val="00377402"/>
    <w:rsid w:val="003B1ADF"/>
    <w:rsid w:val="003B60E1"/>
    <w:rsid w:val="003D3260"/>
    <w:rsid w:val="00412CDB"/>
    <w:rsid w:val="004432E1"/>
    <w:rsid w:val="004504EC"/>
    <w:rsid w:val="00463AE8"/>
    <w:rsid w:val="004917AE"/>
    <w:rsid w:val="004A1296"/>
    <w:rsid w:val="004B2071"/>
    <w:rsid w:val="004C39BF"/>
    <w:rsid w:val="004D0756"/>
    <w:rsid w:val="004D56C3"/>
    <w:rsid w:val="00501038"/>
    <w:rsid w:val="00504E0C"/>
    <w:rsid w:val="005122C0"/>
    <w:rsid w:val="005D6605"/>
    <w:rsid w:val="005F108A"/>
    <w:rsid w:val="00610C9E"/>
    <w:rsid w:val="00634379"/>
    <w:rsid w:val="00647A98"/>
    <w:rsid w:val="0066320F"/>
    <w:rsid w:val="00671A10"/>
    <w:rsid w:val="006F5890"/>
    <w:rsid w:val="006F695D"/>
    <w:rsid w:val="00767070"/>
    <w:rsid w:val="0078320A"/>
    <w:rsid w:val="007E26E3"/>
    <w:rsid w:val="007F2AE3"/>
    <w:rsid w:val="008055F5"/>
    <w:rsid w:val="00836DC5"/>
    <w:rsid w:val="00836F8D"/>
    <w:rsid w:val="00845703"/>
    <w:rsid w:val="008573D2"/>
    <w:rsid w:val="00874AF6"/>
    <w:rsid w:val="008A537E"/>
    <w:rsid w:val="009202EB"/>
    <w:rsid w:val="009449DD"/>
    <w:rsid w:val="00954267"/>
    <w:rsid w:val="0099560E"/>
    <w:rsid w:val="009A6229"/>
    <w:rsid w:val="009A70F0"/>
    <w:rsid w:val="009C7DA2"/>
    <w:rsid w:val="009F11D9"/>
    <w:rsid w:val="009F30BB"/>
    <w:rsid w:val="009F5F8C"/>
    <w:rsid w:val="00A17C76"/>
    <w:rsid w:val="00A215FC"/>
    <w:rsid w:val="00A6092F"/>
    <w:rsid w:val="00A864DD"/>
    <w:rsid w:val="00AB231F"/>
    <w:rsid w:val="00AD5602"/>
    <w:rsid w:val="00AE6323"/>
    <w:rsid w:val="00B1023E"/>
    <w:rsid w:val="00B223F6"/>
    <w:rsid w:val="00B27783"/>
    <w:rsid w:val="00B30842"/>
    <w:rsid w:val="00B353D5"/>
    <w:rsid w:val="00B4550A"/>
    <w:rsid w:val="00B45B47"/>
    <w:rsid w:val="00B737DD"/>
    <w:rsid w:val="00B738CE"/>
    <w:rsid w:val="00BB2D9F"/>
    <w:rsid w:val="00BC4249"/>
    <w:rsid w:val="00BD22B3"/>
    <w:rsid w:val="00C03257"/>
    <w:rsid w:val="00C109F6"/>
    <w:rsid w:val="00C2163C"/>
    <w:rsid w:val="00C41A1E"/>
    <w:rsid w:val="00C675D1"/>
    <w:rsid w:val="00C74E86"/>
    <w:rsid w:val="00C80646"/>
    <w:rsid w:val="00C81C90"/>
    <w:rsid w:val="00C95778"/>
    <w:rsid w:val="00CB583F"/>
    <w:rsid w:val="00CB6645"/>
    <w:rsid w:val="00CE6286"/>
    <w:rsid w:val="00CE6355"/>
    <w:rsid w:val="00CE64D2"/>
    <w:rsid w:val="00CF3A08"/>
    <w:rsid w:val="00D1388A"/>
    <w:rsid w:val="00D20F3C"/>
    <w:rsid w:val="00D65247"/>
    <w:rsid w:val="00D664F5"/>
    <w:rsid w:val="00D85576"/>
    <w:rsid w:val="00DA15A0"/>
    <w:rsid w:val="00DD0EDE"/>
    <w:rsid w:val="00DD6B15"/>
    <w:rsid w:val="00E27E89"/>
    <w:rsid w:val="00E50E15"/>
    <w:rsid w:val="00EB5FB0"/>
    <w:rsid w:val="00EC02F8"/>
    <w:rsid w:val="00EE3FCC"/>
    <w:rsid w:val="00F009F2"/>
    <w:rsid w:val="00F260D0"/>
    <w:rsid w:val="00F354AD"/>
    <w:rsid w:val="00F85D41"/>
    <w:rsid w:val="00F96837"/>
    <w:rsid w:val="00FA3E71"/>
    <w:rsid w:val="00FC2AE0"/>
    <w:rsid w:val="00FE66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4DD"/>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A864DD"/>
    <w:pPr>
      <w:tabs>
        <w:tab w:val="right" w:pos="-360"/>
      </w:tabs>
      <w:ind w:left="-540" w:hanging="180"/>
      <w:jc w:val="center"/>
    </w:pPr>
    <w:rPr>
      <w:b/>
      <w:bCs/>
      <w:sz w:val="32"/>
      <w:szCs w:val="32"/>
      <w:lang w:eastAsia="ar-SA" w:bidi="ar-IQ"/>
    </w:rPr>
  </w:style>
  <w:style w:type="character" w:customStyle="1" w:styleId="Char">
    <w:name w:val="العنوان Char"/>
    <w:basedOn w:val="a0"/>
    <w:link w:val="a3"/>
    <w:rsid w:val="00A864DD"/>
    <w:rPr>
      <w:rFonts w:ascii="Times New Roman" w:eastAsia="Times New Roman" w:hAnsi="Times New Roman" w:cs="Times New Roman"/>
      <w:b/>
      <w:bCs/>
      <w:sz w:val="32"/>
      <w:szCs w:val="32"/>
      <w:lang w:eastAsia="ar-SA" w:bidi="ar-IQ"/>
    </w:rPr>
  </w:style>
  <w:style w:type="paragraph" w:styleId="a4">
    <w:name w:val="Balloon Text"/>
    <w:basedOn w:val="a"/>
    <w:link w:val="Char0"/>
    <w:uiPriority w:val="99"/>
    <w:semiHidden/>
    <w:unhideWhenUsed/>
    <w:rsid w:val="00B223F6"/>
    <w:rPr>
      <w:rFonts w:ascii="Tahoma" w:hAnsi="Tahoma" w:cs="Tahoma"/>
      <w:sz w:val="16"/>
      <w:szCs w:val="16"/>
    </w:rPr>
  </w:style>
  <w:style w:type="character" w:customStyle="1" w:styleId="Char0">
    <w:name w:val="نص في بالون Char"/>
    <w:basedOn w:val="a0"/>
    <w:link w:val="a4"/>
    <w:uiPriority w:val="99"/>
    <w:semiHidden/>
    <w:rsid w:val="00B223F6"/>
    <w:rPr>
      <w:rFonts w:ascii="Tahoma" w:eastAsia="Times New Roman" w:hAnsi="Tahoma" w:cs="Tahoma"/>
      <w:sz w:val="16"/>
      <w:szCs w:val="16"/>
    </w:rPr>
  </w:style>
  <w:style w:type="paragraph" w:styleId="a5">
    <w:name w:val="List Paragraph"/>
    <w:basedOn w:val="a"/>
    <w:uiPriority w:val="34"/>
    <w:qFormat/>
    <w:rsid w:val="00B223F6"/>
    <w:pPr>
      <w:bidi/>
      <w:spacing w:after="200" w:line="276" w:lineRule="auto"/>
      <w:ind w:left="720"/>
      <w:contextualSpacing/>
    </w:pPr>
    <w:rPr>
      <w:rFonts w:asciiTheme="minorHAnsi" w:eastAsiaTheme="minorHAnsi" w:hAnsiTheme="minorHAnsi" w:cstheme="minorBidi"/>
      <w:sz w:val="22"/>
      <w:szCs w:val="22"/>
    </w:rPr>
  </w:style>
  <w:style w:type="paragraph" w:styleId="a6">
    <w:name w:val="header"/>
    <w:basedOn w:val="a"/>
    <w:link w:val="Char1"/>
    <w:uiPriority w:val="99"/>
    <w:semiHidden/>
    <w:unhideWhenUsed/>
    <w:rsid w:val="00FA3E71"/>
    <w:pPr>
      <w:tabs>
        <w:tab w:val="center" w:pos="4153"/>
        <w:tab w:val="right" w:pos="8306"/>
      </w:tabs>
    </w:pPr>
  </w:style>
  <w:style w:type="character" w:customStyle="1" w:styleId="Char1">
    <w:name w:val="رأس صفحة Char"/>
    <w:basedOn w:val="a0"/>
    <w:link w:val="a6"/>
    <w:uiPriority w:val="99"/>
    <w:semiHidden/>
    <w:rsid w:val="00FA3E71"/>
    <w:rPr>
      <w:rFonts w:ascii="Times New Roman" w:eastAsia="Times New Roman" w:hAnsi="Times New Roman" w:cs="Times New Roman"/>
      <w:sz w:val="24"/>
      <w:szCs w:val="24"/>
    </w:rPr>
  </w:style>
  <w:style w:type="paragraph" w:styleId="a7">
    <w:name w:val="footer"/>
    <w:basedOn w:val="a"/>
    <w:link w:val="Char2"/>
    <w:uiPriority w:val="99"/>
    <w:unhideWhenUsed/>
    <w:rsid w:val="00FA3E71"/>
    <w:pPr>
      <w:tabs>
        <w:tab w:val="center" w:pos="4153"/>
        <w:tab w:val="right" w:pos="8306"/>
      </w:tabs>
    </w:pPr>
  </w:style>
  <w:style w:type="character" w:customStyle="1" w:styleId="Char2">
    <w:name w:val="تذييل صفحة Char"/>
    <w:basedOn w:val="a0"/>
    <w:link w:val="a7"/>
    <w:uiPriority w:val="99"/>
    <w:rsid w:val="00FA3E7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0539933">
      <w:bodyDiv w:val="1"/>
      <w:marLeft w:val="0"/>
      <w:marRight w:val="0"/>
      <w:marTop w:val="0"/>
      <w:marBottom w:val="0"/>
      <w:divBdr>
        <w:top w:val="none" w:sz="0" w:space="0" w:color="auto"/>
        <w:left w:val="none" w:sz="0" w:space="0" w:color="auto"/>
        <w:bottom w:val="none" w:sz="0" w:space="0" w:color="auto"/>
        <w:right w:val="none" w:sz="0" w:space="0" w:color="auto"/>
      </w:divBdr>
      <w:divsChild>
        <w:div w:id="124470280">
          <w:marLeft w:val="547"/>
          <w:marRight w:val="0"/>
          <w:marTop w:val="154"/>
          <w:marBottom w:val="0"/>
          <w:divBdr>
            <w:top w:val="none" w:sz="0" w:space="0" w:color="auto"/>
            <w:left w:val="none" w:sz="0" w:space="0" w:color="auto"/>
            <w:bottom w:val="none" w:sz="0" w:space="0" w:color="auto"/>
            <w:right w:val="none" w:sz="0" w:space="0" w:color="auto"/>
          </w:divBdr>
        </w:div>
        <w:div w:id="195482158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8</Pages>
  <Words>1938</Words>
  <Characters>11050</Characters>
  <Application>Microsoft Office Word</Application>
  <DocSecurity>0</DocSecurity>
  <Lines>92</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spider</dc:creator>
  <cp:keywords/>
  <dc:description/>
  <cp:lastModifiedBy>ALI SAHIUNY</cp:lastModifiedBy>
  <cp:revision>93</cp:revision>
  <dcterms:created xsi:type="dcterms:W3CDTF">2011-09-24T06:00:00Z</dcterms:created>
  <dcterms:modified xsi:type="dcterms:W3CDTF">2014-12-26T19:18:00Z</dcterms:modified>
</cp:coreProperties>
</file>