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C5E" w:rsidRDefault="00F62C5E" w:rsidP="00E576D7">
      <w:pPr>
        <w:autoSpaceDE w:val="0"/>
        <w:autoSpaceDN w:val="0"/>
        <w:bidi w:val="0"/>
        <w:adjustRightInd w:val="0"/>
        <w:snapToGrid w:val="0"/>
        <w:spacing w:after="0" w:line="240" w:lineRule="auto"/>
        <w:jc w:val="center"/>
        <w:rPr>
          <w:rFonts w:ascii="Times New Roman" w:hAnsi="Times New Roman" w:cs="Times New Roman"/>
          <w:b/>
          <w:bCs/>
          <w:caps/>
          <w:sz w:val="32"/>
          <w:szCs w:val="32"/>
        </w:rPr>
      </w:pPr>
    </w:p>
    <w:p w:rsidR="008D45A2" w:rsidRDefault="008D45A2" w:rsidP="008D45A2">
      <w:pPr>
        <w:autoSpaceDE w:val="0"/>
        <w:autoSpaceDN w:val="0"/>
        <w:bidi w:val="0"/>
        <w:adjustRightInd w:val="0"/>
        <w:snapToGrid w:val="0"/>
        <w:spacing w:after="0" w:line="240" w:lineRule="auto"/>
        <w:ind w:left="142"/>
        <w:jc w:val="center"/>
        <w:rPr>
          <w:rFonts w:ascii="Times New Roman" w:hAnsi="Times New Roman" w:cs="Times New Roman"/>
          <w:b/>
          <w:bCs/>
          <w:caps/>
          <w:sz w:val="32"/>
          <w:szCs w:val="32"/>
        </w:rPr>
      </w:pPr>
    </w:p>
    <w:p w:rsidR="00B155D6" w:rsidRDefault="00B155D6" w:rsidP="00F62C5E">
      <w:pPr>
        <w:autoSpaceDE w:val="0"/>
        <w:autoSpaceDN w:val="0"/>
        <w:bidi w:val="0"/>
        <w:adjustRightInd w:val="0"/>
        <w:snapToGrid w:val="0"/>
        <w:spacing w:after="0" w:line="240" w:lineRule="auto"/>
        <w:jc w:val="center"/>
        <w:rPr>
          <w:rFonts w:ascii="Times New Roman" w:hAnsi="Times New Roman" w:cs="Times New Roman"/>
          <w:b/>
          <w:bCs/>
          <w:caps/>
          <w:sz w:val="36"/>
          <w:szCs w:val="36"/>
        </w:rPr>
      </w:pPr>
    </w:p>
    <w:p w:rsidR="003B31BF" w:rsidRPr="0088212C" w:rsidRDefault="00075760" w:rsidP="00B155D6">
      <w:pPr>
        <w:autoSpaceDE w:val="0"/>
        <w:autoSpaceDN w:val="0"/>
        <w:bidi w:val="0"/>
        <w:adjustRightInd w:val="0"/>
        <w:snapToGrid w:val="0"/>
        <w:spacing w:after="0" w:line="240" w:lineRule="auto"/>
        <w:jc w:val="center"/>
        <w:rPr>
          <w:rFonts w:ascii="Times New Roman" w:hAnsi="Times New Roman" w:cs="Times New Roman"/>
          <w:b/>
          <w:bCs/>
          <w:caps/>
          <w:sz w:val="36"/>
          <w:szCs w:val="36"/>
        </w:rPr>
      </w:pPr>
      <w:r w:rsidRPr="0088212C">
        <w:rPr>
          <w:rFonts w:ascii="Times New Roman" w:hAnsi="Times New Roman" w:cs="Times New Roman"/>
          <w:b/>
          <w:bCs/>
          <w:caps/>
          <w:sz w:val="36"/>
          <w:szCs w:val="36"/>
        </w:rPr>
        <w:t>vaccination</w:t>
      </w:r>
    </w:p>
    <w:p w:rsidR="00931741" w:rsidRPr="00E576D7" w:rsidRDefault="00931741" w:rsidP="00931741">
      <w:pPr>
        <w:autoSpaceDE w:val="0"/>
        <w:autoSpaceDN w:val="0"/>
        <w:bidi w:val="0"/>
        <w:adjustRightInd w:val="0"/>
        <w:snapToGrid w:val="0"/>
        <w:spacing w:after="0" w:line="240" w:lineRule="auto"/>
        <w:jc w:val="center"/>
        <w:rPr>
          <w:rFonts w:ascii="Times New Roman" w:hAnsi="Times New Roman" w:cs="Times New Roman"/>
          <w:b/>
          <w:bCs/>
          <w:caps/>
          <w:sz w:val="32"/>
          <w:szCs w:val="32"/>
        </w:rPr>
      </w:pPr>
    </w:p>
    <w:p w:rsidR="0069700A" w:rsidRPr="00C54266" w:rsidRDefault="0069700A" w:rsidP="00E576D7">
      <w:pPr>
        <w:bidi w:val="0"/>
        <w:rPr>
          <w:rFonts w:asciiTheme="majorBidi" w:hAnsiTheme="majorBidi" w:cstheme="majorBidi"/>
          <w:sz w:val="28"/>
          <w:szCs w:val="28"/>
        </w:rPr>
      </w:pPr>
      <w:r w:rsidRPr="00C54266">
        <w:rPr>
          <w:rFonts w:asciiTheme="majorBidi" w:hAnsiTheme="majorBidi" w:cstheme="majorBidi"/>
          <w:sz w:val="28"/>
          <w:szCs w:val="28"/>
        </w:rPr>
        <w:t>Immunization is one of the most beneficial and cost-effective disease prevention measures. As a result of effective and safe vaccines</w:t>
      </w:r>
      <w:r w:rsidR="00E576D7" w:rsidRPr="00C54266">
        <w:rPr>
          <w:rFonts w:asciiTheme="majorBidi" w:hAnsiTheme="majorBidi" w:cstheme="majorBidi"/>
          <w:sz w:val="28"/>
          <w:szCs w:val="28"/>
        </w:rPr>
        <w:t xml:space="preserve">, smallpox has been eradicated, </w:t>
      </w:r>
      <w:r w:rsidRPr="00C54266">
        <w:rPr>
          <w:rFonts w:asciiTheme="majorBidi" w:hAnsiTheme="majorBidi" w:cstheme="majorBidi"/>
          <w:sz w:val="28"/>
          <w:szCs w:val="28"/>
        </w:rPr>
        <w:t>polio is close to worldwide eradication, and measles and rubella are no longer endemic in the U.S</w:t>
      </w:r>
    </w:p>
    <w:p w:rsidR="0069700A" w:rsidRDefault="0069700A" w:rsidP="00E576D7">
      <w:pPr>
        <w:bidi w:val="0"/>
        <w:rPr>
          <w:rFonts w:asciiTheme="majorBidi" w:hAnsiTheme="majorBidi" w:cstheme="majorBidi"/>
          <w:sz w:val="28"/>
          <w:szCs w:val="28"/>
        </w:rPr>
      </w:pPr>
      <w:r w:rsidRPr="00C54266">
        <w:rPr>
          <w:rFonts w:asciiTheme="majorBidi" w:hAnsiTheme="majorBidi" w:cstheme="majorBidi"/>
          <w:b/>
          <w:bCs/>
          <w:sz w:val="28"/>
          <w:szCs w:val="28"/>
        </w:rPr>
        <w:t>Immunization</w:t>
      </w:r>
      <w:r w:rsidRPr="00C54266">
        <w:rPr>
          <w:rFonts w:asciiTheme="majorBidi" w:hAnsiTheme="majorBidi" w:cstheme="majorBidi"/>
          <w:sz w:val="28"/>
          <w:szCs w:val="28"/>
        </w:rPr>
        <w:t xml:space="preserve"> is the process of inducing immunity against a specific disease. Immunity can be induced either </w:t>
      </w:r>
      <w:r w:rsidRPr="00C54266">
        <w:rPr>
          <w:rFonts w:asciiTheme="majorBidi" w:hAnsiTheme="majorBidi" w:cstheme="majorBidi"/>
          <w:b/>
          <w:bCs/>
          <w:sz w:val="28"/>
          <w:szCs w:val="28"/>
        </w:rPr>
        <w:t>passively</w:t>
      </w:r>
      <w:r w:rsidRPr="00C54266">
        <w:rPr>
          <w:rFonts w:asciiTheme="majorBidi" w:hAnsiTheme="majorBidi" w:cstheme="majorBidi"/>
          <w:sz w:val="28"/>
          <w:szCs w:val="28"/>
        </w:rPr>
        <w:t xml:space="preserve"> through administration of antibody-containing preparations or </w:t>
      </w:r>
      <w:r w:rsidRPr="00C54266">
        <w:rPr>
          <w:rFonts w:asciiTheme="majorBidi" w:hAnsiTheme="majorBidi" w:cstheme="majorBidi"/>
          <w:b/>
          <w:bCs/>
          <w:sz w:val="28"/>
          <w:szCs w:val="28"/>
        </w:rPr>
        <w:t>actively</w:t>
      </w:r>
      <w:r w:rsidRPr="00C54266">
        <w:rPr>
          <w:rFonts w:asciiTheme="majorBidi" w:hAnsiTheme="majorBidi" w:cstheme="majorBidi"/>
          <w:sz w:val="28"/>
          <w:szCs w:val="28"/>
        </w:rPr>
        <w:t xml:space="preserve"> by administering a vaccine or toxoid to stimulate the immune system to produce a prolonged</w:t>
      </w:r>
      <w:r w:rsidR="00CD00A0">
        <w:rPr>
          <w:rFonts w:asciiTheme="majorBidi" w:hAnsiTheme="majorBidi" w:cstheme="majorBidi"/>
          <w:sz w:val="28"/>
          <w:szCs w:val="28"/>
        </w:rPr>
        <w:t xml:space="preserve"> </w:t>
      </w:r>
      <w:proofErr w:type="spellStart"/>
      <w:r w:rsidR="00E576D7" w:rsidRPr="00C54266">
        <w:rPr>
          <w:rFonts w:asciiTheme="majorBidi" w:hAnsiTheme="majorBidi" w:cstheme="majorBidi"/>
          <w:sz w:val="28"/>
          <w:szCs w:val="28"/>
        </w:rPr>
        <w:t>humoral</w:t>
      </w:r>
      <w:proofErr w:type="spellEnd"/>
      <w:r w:rsidR="00E576D7" w:rsidRPr="00C54266">
        <w:rPr>
          <w:rFonts w:asciiTheme="majorBidi" w:hAnsiTheme="majorBidi" w:cstheme="majorBidi"/>
          <w:sz w:val="28"/>
          <w:szCs w:val="28"/>
        </w:rPr>
        <w:t xml:space="preserve"> and/or cellular immune </w:t>
      </w:r>
      <w:r w:rsidRPr="00C54266">
        <w:rPr>
          <w:rFonts w:asciiTheme="majorBidi" w:hAnsiTheme="majorBidi" w:cstheme="majorBidi"/>
          <w:sz w:val="28"/>
          <w:szCs w:val="28"/>
        </w:rPr>
        <w:t>response</w:t>
      </w:r>
      <w:bookmarkStart w:id="0" w:name="4-u1.0-B978-1-4160-2450-7..50172-9--cese"/>
      <w:bookmarkEnd w:id="0"/>
      <w:r w:rsidRPr="00C54266">
        <w:rPr>
          <w:rFonts w:asciiTheme="majorBidi" w:hAnsiTheme="majorBidi" w:cstheme="majorBidi"/>
          <w:sz w:val="28"/>
          <w:szCs w:val="28"/>
        </w:rPr>
        <w:t>.</w:t>
      </w:r>
    </w:p>
    <w:p w:rsidR="00DB6374" w:rsidRPr="00DB6374" w:rsidRDefault="00DB6374" w:rsidP="00DB6374">
      <w:pPr>
        <w:bidi w:val="0"/>
        <w:rPr>
          <w:rFonts w:asciiTheme="majorBidi" w:hAnsiTheme="majorBidi" w:cstheme="majorBidi"/>
          <w:sz w:val="6"/>
          <w:szCs w:val="6"/>
        </w:rPr>
      </w:pPr>
    </w:p>
    <w:p w:rsidR="0069700A" w:rsidRPr="00F62C5E" w:rsidRDefault="0069700A" w:rsidP="00F62C5E">
      <w:pPr>
        <w:tabs>
          <w:tab w:val="left" w:pos="3390"/>
        </w:tabs>
        <w:bidi w:val="0"/>
        <w:jc w:val="center"/>
        <w:rPr>
          <w:rFonts w:asciiTheme="majorBidi" w:eastAsia="Times New Roman" w:hAnsiTheme="majorBidi" w:cstheme="majorBidi"/>
          <w:b/>
          <w:bCs/>
          <w:sz w:val="32"/>
          <w:szCs w:val="32"/>
        </w:rPr>
      </w:pPr>
      <w:r w:rsidRPr="00F62C5E">
        <w:rPr>
          <w:rFonts w:asciiTheme="majorBidi" w:eastAsia="Times New Roman" w:hAnsiTheme="majorBidi" w:cstheme="majorBidi"/>
          <w:b/>
          <w:bCs/>
          <w:sz w:val="32"/>
          <w:szCs w:val="32"/>
        </w:rPr>
        <w:t>PASSIVE IMMUNITY</w:t>
      </w:r>
    </w:p>
    <w:p w:rsidR="000628C4" w:rsidRPr="00BD69B2" w:rsidRDefault="0069700A" w:rsidP="00F4720A">
      <w:pPr>
        <w:bidi w:val="0"/>
        <w:spacing w:after="0" w:line="360" w:lineRule="auto"/>
        <w:ind w:left="90"/>
        <w:rPr>
          <w:rFonts w:asciiTheme="majorBidi" w:eastAsia="Times New Roman" w:hAnsiTheme="majorBidi" w:cstheme="majorBidi"/>
          <w:sz w:val="28"/>
          <w:szCs w:val="28"/>
        </w:rPr>
      </w:pPr>
      <w:bookmarkStart w:id="1" w:name="4-u1.0-B978-1-4160-2450-7..50172-9--para"/>
      <w:bookmarkEnd w:id="1"/>
      <w:r w:rsidRPr="00C54266">
        <w:rPr>
          <w:rFonts w:asciiTheme="majorBidi" w:eastAsia="Times New Roman" w:hAnsiTheme="majorBidi" w:cstheme="majorBidi"/>
          <w:sz w:val="28"/>
          <w:szCs w:val="28"/>
        </w:rPr>
        <w:t xml:space="preserve">Passive immunity is achieved by administration of preformed antibodies to induce transient protection against an infectious agent. Passive immunity also can be induced naturally through </w:t>
      </w:r>
      <w:proofErr w:type="spellStart"/>
      <w:r w:rsidRPr="00C54266">
        <w:rPr>
          <w:rFonts w:asciiTheme="majorBidi" w:eastAsia="Times New Roman" w:hAnsiTheme="majorBidi" w:cstheme="majorBidi"/>
          <w:sz w:val="28"/>
          <w:szCs w:val="28"/>
        </w:rPr>
        <w:t>transplacental</w:t>
      </w:r>
      <w:proofErr w:type="spellEnd"/>
      <w:r w:rsidRPr="00C54266">
        <w:rPr>
          <w:rFonts w:asciiTheme="majorBidi" w:eastAsia="Times New Roman" w:hAnsiTheme="majorBidi" w:cstheme="majorBidi"/>
          <w:sz w:val="28"/>
          <w:szCs w:val="28"/>
        </w:rPr>
        <w:t xml:space="preserve"> transfer of </w:t>
      </w:r>
      <w:r w:rsidRPr="00610C8E">
        <w:rPr>
          <w:rFonts w:asciiTheme="majorBidi" w:eastAsia="Times New Roman" w:hAnsiTheme="majorBidi" w:cstheme="majorBidi"/>
          <w:sz w:val="28"/>
          <w:szCs w:val="28"/>
        </w:rPr>
        <w:t>antibodies during gestation</w:t>
      </w:r>
      <w:r w:rsidR="0086636D" w:rsidRPr="00610C8E">
        <w:rPr>
          <w:rFonts w:asciiTheme="majorBidi" w:eastAsia="Times New Roman" w:hAnsiTheme="majorBidi" w:cstheme="majorBidi"/>
          <w:sz w:val="28"/>
          <w:szCs w:val="28"/>
        </w:rPr>
        <w:t>, protection for some diseases can persist for as long as 1 year after birth, depending on the quantity of antibody transferred and the time until levels fall</w:t>
      </w:r>
      <w:r w:rsidR="00CD00A0">
        <w:rPr>
          <w:rFonts w:asciiTheme="majorBidi" w:eastAsia="Times New Roman" w:hAnsiTheme="majorBidi" w:cstheme="majorBidi"/>
          <w:sz w:val="28"/>
          <w:szCs w:val="28"/>
        </w:rPr>
        <w:t xml:space="preserve"> </w:t>
      </w:r>
      <w:r w:rsidR="0086636D" w:rsidRPr="00610C8E">
        <w:rPr>
          <w:rFonts w:asciiTheme="majorBidi" w:eastAsia="Times New Roman" w:hAnsiTheme="majorBidi" w:cstheme="majorBidi"/>
          <w:sz w:val="28"/>
          <w:szCs w:val="28"/>
        </w:rPr>
        <w:t>below those considered protective.</w:t>
      </w:r>
    </w:p>
    <w:p w:rsidR="0086636D" w:rsidRPr="00C54266" w:rsidRDefault="00696837" w:rsidP="0086636D">
      <w:pPr>
        <w:bidi w:val="0"/>
        <w:spacing w:after="0" w:line="360" w:lineRule="auto"/>
        <w:rPr>
          <w:rFonts w:asciiTheme="majorBidi" w:eastAsia="Times New Roman" w:hAnsiTheme="majorBidi" w:cstheme="majorBidi"/>
          <w:sz w:val="28"/>
          <w:szCs w:val="28"/>
          <w:lang w:bidi="ar-IQ"/>
        </w:rPr>
      </w:pPr>
      <w:r w:rsidRPr="00C54266">
        <w:rPr>
          <w:rFonts w:asciiTheme="majorBidi" w:eastAsia="Times New Roman" w:hAnsiTheme="majorBidi" w:cstheme="majorBidi"/>
          <w:sz w:val="28"/>
          <w:szCs w:val="28"/>
          <w:lang w:bidi="ar-IQ"/>
        </w:rPr>
        <w:t>Passive immunity can be divided in to following types:</w:t>
      </w:r>
    </w:p>
    <w:p w:rsidR="000628C4" w:rsidRPr="00C54266" w:rsidRDefault="00696837" w:rsidP="00E576D7">
      <w:pPr>
        <w:numPr>
          <w:ilvl w:val="0"/>
          <w:numId w:val="10"/>
        </w:numPr>
        <w:bidi w:val="0"/>
        <w:spacing w:after="0" w:line="360" w:lineRule="auto"/>
        <w:rPr>
          <w:rFonts w:asciiTheme="majorBidi" w:eastAsia="Times New Roman" w:hAnsiTheme="majorBidi" w:cstheme="majorBidi"/>
          <w:sz w:val="28"/>
          <w:szCs w:val="28"/>
          <w:lang w:bidi="ar-IQ"/>
        </w:rPr>
      </w:pPr>
      <w:r w:rsidRPr="00C54266">
        <w:rPr>
          <w:rFonts w:asciiTheme="majorBidi" w:eastAsia="Times New Roman" w:hAnsiTheme="majorBidi" w:cstheme="majorBidi"/>
          <w:sz w:val="28"/>
          <w:szCs w:val="28"/>
          <w:lang w:bidi="ar-IQ"/>
        </w:rPr>
        <w:t>A</w:t>
      </w:r>
      <w:r w:rsidR="000628C4" w:rsidRPr="00C54266">
        <w:rPr>
          <w:rFonts w:asciiTheme="majorBidi" w:eastAsia="Times New Roman" w:hAnsiTheme="majorBidi" w:cstheme="majorBidi"/>
          <w:sz w:val="28"/>
          <w:szCs w:val="28"/>
          <w:lang w:bidi="ar-IQ"/>
        </w:rPr>
        <w:t>nti-toxins ; derived from hoarse serum used for prophylaxis and treatment of tetanus , diphtheria &amp; others</w:t>
      </w:r>
    </w:p>
    <w:p w:rsidR="000628C4" w:rsidRPr="00C54266" w:rsidRDefault="000628C4" w:rsidP="00696837">
      <w:pPr>
        <w:numPr>
          <w:ilvl w:val="0"/>
          <w:numId w:val="10"/>
        </w:numPr>
        <w:bidi w:val="0"/>
        <w:spacing w:after="0" w:line="360" w:lineRule="auto"/>
        <w:rPr>
          <w:rFonts w:asciiTheme="majorBidi" w:eastAsia="Times New Roman" w:hAnsiTheme="majorBidi" w:cstheme="majorBidi"/>
          <w:sz w:val="28"/>
          <w:szCs w:val="28"/>
          <w:lang w:bidi="ar-IQ"/>
        </w:rPr>
      </w:pPr>
      <w:proofErr w:type="spellStart"/>
      <w:r w:rsidRPr="00C54266">
        <w:rPr>
          <w:rFonts w:asciiTheme="majorBidi" w:eastAsia="Times New Roman" w:hAnsiTheme="majorBidi" w:cstheme="majorBidi"/>
          <w:sz w:val="28"/>
          <w:szCs w:val="28"/>
          <w:lang w:bidi="ar-IQ"/>
        </w:rPr>
        <w:t>Immunoglobulins</w:t>
      </w:r>
      <w:proofErr w:type="spellEnd"/>
      <w:r w:rsidRPr="00C54266">
        <w:rPr>
          <w:rFonts w:asciiTheme="majorBidi" w:eastAsia="Times New Roman" w:hAnsiTheme="majorBidi" w:cstheme="majorBidi"/>
          <w:sz w:val="28"/>
          <w:szCs w:val="28"/>
          <w:lang w:bidi="ar-IQ"/>
        </w:rPr>
        <w:t xml:space="preserve"> , </w:t>
      </w:r>
      <w:r w:rsidR="00696837" w:rsidRPr="00C54266">
        <w:rPr>
          <w:rFonts w:asciiTheme="majorBidi" w:eastAsia="Times New Roman" w:hAnsiTheme="majorBidi" w:cstheme="majorBidi"/>
          <w:sz w:val="28"/>
          <w:szCs w:val="28"/>
          <w:lang w:bidi="ar-IQ"/>
        </w:rPr>
        <w:t>u</w:t>
      </w:r>
      <w:r w:rsidRPr="00C54266">
        <w:rPr>
          <w:rFonts w:asciiTheme="majorBidi" w:eastAsia="Times New Roman" w:hAnsiTheme="majorBidi" w:cstheme="majorBidi"/>
          <w:sz w:val="28"/>
          <w:szCs w:val="28"/>
          <w:lang w:bidi="ar-IQ"/>
        </w:rPr>
        <w:t>sed for:</w:t>
      </w:r>
    </w:p>
    <w:p w:rsidR="000628C4" w:rsidRPr="00C54266" w:rsidRDefault="00CD00A0" w:rsidP="00CD00A0">
      <w:pPr>
        <w:bidi w:val="0"/>
        <w:spacing w:after="0" w:line="360" w:lineRule="auto"/>
        <w:ind w:left="142"/>
        <w:rPr>
          <w:rFonts w:asciiTheme="majorBidi" w:eastAsia="Times New Roman" w:hAnsiTheme="majorBidi" w:cstheme="majorBidi"/>
          <w:sz w:val="28"/>
          <w:szCs w:val="28"/>
          <w:lang w:bidi="ar-IQ"/>
        </w:rPr>
      </w:pPr>
      <w:r>
        <w:rPr>
          <w:rFonts w:asciiTheme="majorBidi" w:eastAsia="Times New Roman" w:hAnsiTheme="majorBidi" w:cstheme="majorBidi"/>
          <w:sz w:val="28"/>
          <w:szCs w:val="28"/>
          <w:lang w:bidi="ar-IQ"/>
        </w:rPr>
        <w:t xml:space="preserve">            1- </w:t>
      </w:r>
      <w:r w:rsidR="000628C4" w:rsidRPr="00C54266">
        <w:rPr>
          <w:rFonts w:asciiTheme="majorBidi" w:eastAsia="Times New Roman" w:hAnsiTheme="majorBidi" w:cstheme="majorBidi"/>
          <w:sz w:val="28"/>
          <w:szCs w:val="28"/>
          <w:lang w:bidi="ar-IQ"/>
        </w:rPr>
        <w:t>Prophylaxis against infections</w:t>
      </w:r>
      <w:r w:rsidR="00696837" w:rsidRPr="00C54266">
        <w:rPr>
          <w:rFonts w:asciiTheme="majorBidi" w:eastAsia="Times New Roman" w:hAnsiTheme="majorBidi" w:cstheme="majorBidi"/>
          <w:sz w:val="28"/>
          <w:szCs w:val="28"/>
          <w:lang w:bidi="ar-IQ"/>
        </w:rPr>
        <w:t xml:space="preserve"> such</w:t>
      </w:r>
      <w:r w:rsidR="000628C4" w:rsidRPr="00C54266">
        <w:rPr>
          <w:rFonts w:asciiTheme="majorBidi" w:eastAsia="Times New Roman" w:hAnsiTheme="majorBidi" w:cstheme="majorBidi"/>
          <w:sz w:val="28"/>
          <w:szCs w:val="28"/>
          <w:lang w:bidi="ar-IQ"/>
        </w:rPr>
        <w:t xml:space="preserve"> as chicken pox and measles.</w:t>
      </w:r>
    </w:p>
    <w:p w:rsidR="0069700A" w:rsidRPr="00C54266" w:rsidRDefault="00CD00A0" w:rsidP="00CD00A0">
      <w:pPr>
        <w:bidi w:val="0"/>
        <w:ind w:left="1260" w:hanging="1260"/>
        <w:rPr>
          <w:rFonts w:asciiTheme="majorBidi" w:eastAsia="Times New Roman" w:hAnsiTheme="majorBidi" w:cstheme="majorBidi"/>
          <w:sz w:val="28"/>
          <w:szCs w:val="28"/>
          <w:lang w:bidi="ar-IQ"/>
        </w:rPr>
      </w:pPr>
      <w:r>
        <w:rPr>
          <w:rFonts w:asciiTheme="majorBidi" w:eastAsia="Times New Roman" w:hAnsiTheme="majorBidi" w:cstheme="majorBidi"/>
          <w:sz w:val="28"/>
          <w:szCs w:val="28"/>
          <w:lang w:bidi="ar-IQ"/>
        </w:rPr>
        <w:t xml:space="preserve">              </w:t>
      </w:r>
      <w:r w:rsidR="000628C4" w:rsidRPr="00C54266">
        <w:rPr>
          <w:rFonts w:asciiTheme="majorBidi" w:eastAsia="Times New Roman" w:hAnsiTheme="majorBidi" w:cstheme="majorBidi"/>
          <w:sz w:val="28"/>
          <w:szCs w:val="28"/>
          <w:lang w:bidi="ar-IQ"/>
        </w:rPr>
        <w:t xml:space="preserve">2-Treatment </w:t>
      </w:r>
      <w:proofErr w:type="gramStart"/>
      <w:r w:rsidR="000628C4" w:rsidRPr="00C54266">
        <w:rPr>
          <w:rFonts w:asciiTheme="majorBidi" w:eastAsia="Times New Roman" w:hAnsiTheme="majorBidi" w:cstheme="majorBidi"/>
          <w:sz w:val="28"/>
          <w:szCs w:val="28"/>
          <w:lang w:bidi="ar-IQ"/>
        </w:rPr>
        <w:t>of</w:t>
      </w:r>
      <w:r>
        <w:rPr>
          <w:rFonts w:asciiTheme="majorBidi" w:eastAsia="Times New Roman" w:hAnsiTheme="majorBidi" w:cstheme="majorBidi"/>
          <w:sz w:val="28"/>
          <w:szCs w:val="28"/>
          <w:lang w:bidi="ar-IQ"/>
        </w:rPr>
        <w:t xml:space="preserve"> </w:t>
      </w:r>
      <w:r w:rsidR="000628C4" w:rsidRPr="00C54266">
        <w:rPr>
          <w:rFonts w:asciiTheme="majorBidi" w:eastAsia="Times New Roman" w:hAnsiTheme="majorBidi" w:cstheme="majorBidi"/>
          <w:sz w:val="28"/>
          <w:szCs w:val="28"/>
          <w:lang w:bidi="ar-IQ"/>
        </w:rPr>
        <w:t xml:space="preserve"> </w:t>
      </w:r>
      <w:proofErr w:type="spellStart"/>
      <w:r w:rsidR="00696837" w:rsidRPr="00C54266">
        <w:rPr>
          <w:rFonts w:asciiTheme="majorBidi" w:eastAsia="Times New Roman" w:hAnsiTheme="majorBidi" w:cstheme="majorBidi"/>
          <w:sz w:val="28"/>
          <w:szCs w:val="28"/>
          <w:lang w:bidi="ar-IQ"/>
        </w:rPr>
        <w:t>hypo</w:t>
      </w:r>
      <w:r w:rsidR="000628C4" w:rsidRPr="00C54266">
        <w:rPr>
          <w:rFonts w:asciiTheme="majorBidi" w:eastAsia="Times New Roman" w:hAnsiTheme="majorBidi" w:cstheme="majorBidi"/>
          <w:sz w:val="28"/>
          <w:szCs w:val="28"/>
          <w:lang w:bidi="ar-IQ"/>
        </w:rPr>
        <w:t>gammaglobulinemia</w:t>
      </w:r>
      <w:proofErr w:type="spellEnd"/>
      <w:proofErr w:type="gramEnd"/>
      <w:r>
        <w:rPr>
          <w:rFonts w:asciiTheme="majorBidi" w:eastAsia="Times New Roman" w:hAnsiTheme="majorBidi" w:cstheme="majorBidi"/>
          <w:sz w:val="28"/>
          <w:szCs w:val="28"/>
          <w:lang w:bidi="ar-IQ"/>
        </w:rPr>
        <w:t xml:space="preserve"> </w:t>
      </w:r>
      <w:r w:rsidR="00696837" w:rsidRPr="00C54266">
        <w:rPr>
          <w:rFonts w:asciiTheme="majorBidi" w:eastAsia="Times New Roman" w:hAnsiTheme="majorBidi" w:cstheme="majorBidi"/>
          <w:sz w:val="28"/>
          <w:szCs w:val="28"/>
          <w:lang w:bidi="ar-IQ"/>
        </w:rPr>
        <w:t>,</w:t>
      </w:r>
      <w:proofErr w:type="spellStart"/>
      <w:r w:rsidR="000628C4" w:rsidRPr="00C54266">
        <w:rPr>
          <w:rFonts w:asciiTheme="majorBidi" w:eastAsia="Times New Roman" w:hAnsiTheme="majorBidi" w:cstheme="majorBidi"/>
          <w:sz w:val="28"/>
          <w:szCs w:val="28"/>
          <w:lang w:bidi="ar-IQ"/>
        </w:rPr>
        <w:t>Gullain</w:t>
      </w:r>
      <w:proofErr w:type="spellEnd"/>
      <w:r w:rsidR="000628C4" w:rsidRPr="00C54266">
        <w:rPr>
          <w:rFonts w:asciiTheme="majorBidi" w:eastAsia="Times New Roman" w:hAnsiTheme="majorBidi" w:cstheme="majorBidi"/>
          <w:sz w:val="28"/>
          <w:szCs w:val="28"/>
          <w:lang w:bidi="ar-IQ"/>
        </w:rPr>
        <w:t xml:space="preserve">- Barrie syndrome, </w:t>
      </w:r>
      <w:r w:rsidR="00696837" w:rsidRPr="00C54266">
        <w:rPr>
          <w:rFonts w:asciiTheme="majorBidi" w:eastAsia="Times New Roman" w:hAnsiTheme="majorBidi" w:cstheme="majorBidi"/>
          <w:sz w:val="28"/>
          <w:szCs w:val="28"/>
          <w:lang w:bidi="ar-IQ"/>
        </w:rPr>
        <w:t>Immune-</w:t>
      </w:r>
      <w:r>
        <w:rPr>
          <w:rFonts w:asciiTheme="majorBidi" w:eastAsia="Times New Roman" w:hAnsiTheme="majorBidi" w:cstheme="majorBidi"/>
          <w:sz w:val="28"/>
          <w:szCs w:val="28"/>
          <w:lang w:bidi="ar-IQ"/>
        </w:rPr>
        <w:t xml:space="preserve">  </w:t>
      </w:r>
      <w:r w:rsidR="00696837" w:rsidRPr="00C54266">
        <w:rPr>
          <w:rFonts w:asciiTheme="majorBidi" w:eastAsia="Times New Roman" w:hAnsiTheme="majorBidi" w:cstheme="majorBidi"/>
          <w:sz w:val="28"/>
          <w:szCs w:val="28"/>
          <w:lang w:bidi="ar-IQ"/>
        </w:rPr>
        <w:t>mediated thrombocytopenia (</w:t>
      </w:r>
      <w:r w:rsidR="000628C4" w:rsidRPr="00C54266">
        <w:rPr>
          <w:rFonts w:asciiTheme="majorBidi" w:eastAsia="Times New Roman" w:hAnsiTheme="majorBidi" w:cstheme="majorBidi"/>
          <w:sz w:val="28"/>
          <w:szCs w:val="28"/>
          <w:lang w:bidi="ar-IQ"/>
        </w:rPr>
        <w:t>I.T.P</w:t>
      </w:r>
      <w:r w:rsidR="00696837" w:rsidRPr="00C54266">
        <w:rPr>
          <w:rFonts w:asciiTheme="majorBidi" w:eastAsia="Times New Roman" w:hAnsiTheme="majorBidi" w:cstheme="majorBidi"/>
          <w:sz w:val="28"/>
          <w:szCs w:val="28"/>
          <w:lang w:bidi="ar-IQ"/>
        </w:rPr>
        <w:t>)</w:t>
      </w:r>
      <w:r w:rsidR="000628C4" w:rsidRPr="00C54266">
        <w:rPr>
          <w:rFonts w:asciiTheme="majorBidi" w:eastAsia="Times New Roman" w:hAnsiTheme="majorBidi" w:cstheme="majorBidi"/>
          <w:sz w:val="28"/>
          <w:szCs w:val="28"/>
          <w:lang w:bidi="ar-IQ"/>
        </w:rPr>
        <w:t xml:space="preserve"> and neonatal septicemia</w:t>
      </w:r>
    </w:p>
    <w:p w:rsidR="00C54266" w:rsidRPr="00F62C5E" w:rsidRDefault="00C54266" w:rsidP="00CD00A0">
      <w:pPr>
        <w:pStyle w:val="ListParagraph"/>
        <w:numPr>
          <w:ilvl w:val="0"/>
          <w:numId w:val="10"/>
        </w:numPr>
        <w:bidi w:val="0"/>
        <w:spacing w:after="0"/>
        <w:jc w:val="both"/>
        <w:rPr>
          <w:rFonts w:asciiTheme="majorBidi" w:eastAsia="Times New Roman" w:hAnsiTheme="majorBidi" w:cstheme="majorBidi"/>
          <w:sz w:val="28"/>
          <w:szCs w:val="28"/>
          <w:lang w:bidi="ar-IQ"/>
        </w:rPr>
      </w:pPr>
      <w:r w:rsidRPr="00C54266">
        <w:rPr>
          <w:rFonts w:asciiTheme="majorBidi" w:eastAsia="Times New Roman" w:hAnsiTheme="majorBidi" w:cstheme="majorBidi"/>
          <w:sz w:val="28"/>
          <w:szCs w:val="28"/>
          <w:lang w:bidi="ar-IQ"/>
        </w:rPr>
        <w:t>Monoclonal Antibodies which are antibody preparations pr</w:t>
      </w:r>
      <w:r w:rsidR="00F4720A">
        <w:rPr>
          <w:rFonts w:asciiTheme="majorBidi" w:eastAsia="Times New Roman" w:hAnsiTheme="majorBidi" w:cstheme="majorBidi"/>
          <w:sz w:val="28"/>
          <w:szCs w:val="28"/>
          <w:lang w:bidi="ar-IQ"/>
        </w:rPr>
        <w:t xml:space="preserve">oduced against a single antigen </w:t>
      </w:r>
      <w:r w:rsidRPr="00C54266">
        <w:rPr>
          <w:rFonts w:asciiTheme="majorBidi" w:eastAsia="Times New Roman" w:hAnsiTheme="majorBidi" w:cstheme="majorBidi"/>
          <w:sz w:val="28"/>
          <w:szCs w:val="28"/>
          <w:lang w:bidi="ar-IQ"/>
        </w:rPr>
        <w:t xml:space="preserve">e.g. </w:t>
      </w:r>
      <w:proofErr w:type="spellStart"/>
      <w:r w:rsidRPr="00C54266">
        <w:rPr>
          <w:rFonts w:asciiTheme="majorBidi" w:eastAsia="Times New Roman" w:hAnsiTheme="majorBidi" w:cstheme="majorBidi"/>
          <w:b/>
          <w:bCs/>
          <w:sz w:val="28"/>
          <w:szCs w:val="28"/>
          <w:lang w:bidi="ar-IQ"/>
        </w:rPr>
        <w:t>Palivizumab</w:t>
      </w:r>
      <w:proofErr w:type="spellEnd"/>
      <w:r w:rsidR="00CD00A0">
        <w:rPr>
          <w:rFonts w:asciiTheme="majorBidi" w:eastAsia="Times New Roman" w:hAnsiTheme="majorBidi" w:cstheme="majorBidi"/>
          <w:b/>
          <w:bCs/>
          <w:sz w:val="28"/>
          <w:szCs w:val="28"/>
          <w:lang w:bidi="ar-IQ"/>
        </w:rPr>
        <w:t xml:space="preserve"> </w:t>
      </w:r>
      <w:r w:rsidRPr="00C54266">
        <w:rPr>
          <w:rFonts w:asciiTheme="majorBidi" w:eastAsia="Times New Roman" w:hAnsiTheme="majorBidi" w:cstheme="majorBidi"/>
          <w:sz w:val="28"/>
          <w:szCs w:val="28"/>
          <w:lang w:bidi="ar-IQ"/>
        </w:rPr>
        <w:t xml:space="preserve">that is used for prevention of severe disease from respiratory syncytial virus among children 24 </w:t>
      </w:r>
      <w:proofErr w:type="spellStart"/>
      <w:r w:rsidRPr="00C54266">
        <w:rPr>
          <w:rFonts w:asciiTheme="majorBidi" w:eastAsia="Times New Roman" w:hAnsiTheme="majorBidi" w:cstheme="majorBidi"/>
          <w:sz w:val="28"/>
          <w:szCs w:val="28"/>
          <w:lang w:bidi="ar-IQ"/>
        </w:rPr>
        <w:t>mo</w:t>
      </w:r>
      <w:proofErr w:type="spellEnd"/>
      <w:r w:rsidRPr="00C54266">
        <w:rPr>
          <w:rFonts w:asciiTheme="majorBidi" w:eastAsia="Times New Roman" w:hAnsiTheme="majorBidi" w:cstheme="majorBidi"/>
          <w:sz w:val="28"/>
          <w:szCs w:val="28"/>
          <w:lang w:bidi="ar-IQ"/>
        </w:rPr>
        <w:t xml:space="preserve"> of age and younger with</w:t>
      </w:r>
      <w:r w:rsidR="00CD00A0">
        <w:rPr>
          <w:rFonts w:asciiTheme="majorBidi" w:eastAsia="Times New Roman" w:hAnsiTheme="majorBidi" w:cstheme="majorBidi"/>
          <w:sz w:val="28"/>
          <w:szCs w:val="28"/>
          <w:lang w:bidi="ar-IQ"/>
        </w:rPr>
        <w:t xml:space="preserve"> </w:t>
      </w:r>
      <w:r w:rsidRPr="00F62C5E">
        <w:rPr>
          <w:rFonts w:asciiTheme="majorBidi" w:eastAsia="Times New Roman" w:hAnsiTheme="majorBidi" w:cstheme="majorBidi"/>
          <w:sz w:val="28"/>
          <w:szCs w:val="28"/>
          <w:lang w:bidi="ar-IQ"/>
        </w:rPr>
        <w:t>chronic lung disease or congenital heart diseases</w:t>
      </w:r>
      <w:r w:rsidR="008D64DF">
        <w:rPr>
          <w:rFonts w:asciiTheme="majorBidi" w:eastAsia="Times New Roman" w:hAnsiTheme="majorBidi" w:cstheme="majorBidi"/>
          <w:sz w:val="28"/>
          <w:szCs w:val="28"/>
          <w:lang w:bidi="ar-IQ"/>
        </w:rPr>
        <w:t>.</w:t>
      </w:r>
    </w:p>
    <w:p w:rsidR="00C54266" w:rsidRPr="00C54266" w:rsidRDefault="00C54266" w:rsidP="00C54266">
      <w:pPr>
        <w:bidi w:val="0"/>
        <w:spacing w:after="0"/>
        <w:rPr>
          <w:rFonts w:asciiTheme="majorBidi" w:eastAsia="Times New Roman" w:hAnsiTheme="majorBidi" w:cstheme="majorBidi"/>
          <w:sz w:val="28"/>
          <w:szCs w:val="28"/>
          <w:lang w:bidi="ar-IQ"/>
        </w:rPr>
      </w:pPr>
    </w:p>
    <w:p w:rsidR="00682B20" w:rsidRDefault="00682B20" w:rsidP="00312E69">
      <w:pPr>
        <w:bidi w:val="0"/>
        <w:jc w:val="center"/>
        <w:rPr>
          <w:rFonts w:asciiTheme="majorBidi" w:eastAsia="Times New Roman" w:hAnsiTheme="majorBidi" w:cstheme="majorBidi"/>
          <w:b/>
          <w:bCs/>
          <w:sz w:val="32"/>
          <w:szCs w:val="32"/>
        </w:rPr>
      </w:pPr>
    </w:p>
    <w:p w:rsidR="00682B20" w:rsidRDefault="00682B20" w:rsidP="00682B20">
      <w:pPr>
        <w:bidi w:val="0"/>
        <w:jc w:val="center"/>
        <w:rPr>
          <w:rFonts w:asciiTheme="majorBidi" w:eastAsia="Times New Roman" w:hAnsiTheme="majorBidi" w:cstheme="majorBidi"/>
          <w:b/>
          <w:bCs/>
          <w:sz w:val="32"/>
          <w:szCs w:val="32"/>
        </w:rPr>
      </w:pPr>
    </w:p>
    <w:p w:rsidR="00855480" w:rsidRDefault="00855480" w:rsidP="00B155D6">
      <w:pPr>
        <w:bidi w:val="0"/>
        <w:jc w:val="center"/>
        <w:rPr>
          <w:rFonts w:asciiTheme="majorBidi" w:eastAsia="Times New Roman" w:hAnsiTheme="majorBidi" w:cstheme="majorBidi"/>
          <w:b/>
          <w:bCs/>
          <w:sz w:val="32"/>
          <w:szCs w:val="32"/>
        </w:rPr>
      </w:pPr>
    </w:p>
    <w:p w:rsidR="0069700A" w:rsidRDefault="0069700A" w:rsidP="00855480">
      <w:pPr>
        <w:bidi w:val="0"/>
        <w:jc w:val="center"/>
        <w:rPr>
          <w:rFonts w:asciiTheme="majorBidi" w:eastAsia="Times New Roman" w:hAnsiTheme="majorBidi" w:cstheme="majorBidi"/>
          <w:b/>
          <w:bCs/>
          <w:sz w:val="32"/>
          <w:szCs w:val="32"/>
        </w:rPr>
      </w:pPr>
      <w:r w:rsidRPr="00312E69">
        <w:rPr>
          <w:rFonts w:asciiTheme="majorBidi" w:eastAsia="Times New Roman" w:hAnsiTheme="majorBidi" w:cstheme="majorBidi"/>
          <w:b/>
          <w:bCs/>
          <w:sz w:val="32"/>
          <w:szCs w:val="32"/>
        </w:rPr>
        <w:t>ACTIVE IMMUNIZATION</w:t>
      </w:r>
    </w:p>
    <w:p w:rsidR="00BC2394" w:rsidRPr="00BC2394" w:rsidRDefault="00BC2394" w:rsidP="00855480">
      <w:pPr>
        <w:bidi w:val="0"/>
        <w:spacing w:after="0"/>
        <w:jc w:val="both"/>
        <w:rPr>
          <w:rFonts w:asciiTheme="majorBidi" w:eastAsia="Times New Roman" w:hAnsiTheme="majorBidi" w:cstheme="majorBidi"/>
          <w:sz w:val="28"/>
          <w:szCs w:val="28"/>
        </w:rPr>
      </w:pPr>
      <w:proofErr w:type="gramStart"/>
      <w:r w:rsidRPr="00BC2394">
        <w:rPr>
          <w:rFonts w:asciiTheme="majorBidi" w:eastAsia="Times New Roman" w:hAnsiTheme="majorBidi" w:cstheme="majorBidi"/>
          <w:sz w:val="28"/>
          <w:szCs w:val="28"/>
        </w:rPr>
        <w:t xml:space="preserve">Involves stimulating the immune system to produce either antibodies or </w:t>
      </w:r>
      <w:r w:rsidR="00855480" w:rsidRPr="00BC2394">
        <w:rPr>
          <w:rFonts w:asciiTheme="majorBidi" w:eastAsia="Times New Roman" w:hAnsiTheme="majorBidi" w:cstheme="majorBidi"/>
          <w:sz w:val="28"/>
          <w:szCs w:val="28"/>
        </w:rPr>
        <w:t>cellular immune</w:t>
      </w:r>
      <w:r w:rsidRPr="00BC2394">
        <w:rPr>
          <w:rFonts w:asciiTheme="majorBidi" w:eastAsia="Times New Roman" w:hAnsiTheme="majorBidi" w:cstheme="majorBidi"/>
          <w:sz w:val="28"/>
          <w:szCs w:val="28"/>
        </w:rPr>
        <w:t xml:space="preserve"> responses that protect against the infectious agents.</w:t>
      </w:r>
      <w:proofErr w:type="gramEnd"/>
    </w:p>
    <w:p w:rsidR="003A2563" w:rsidRPr="00312E69" w:rsidRDefault="0069700A" w:rsidP="00855480">
      <w:pPr>
        <w:bidi w:val="0"/>
        <w:spacing w:after="100" w:afterAutospacing="1"/>
        <w:jc w:val="both"/>
        <w:rPr>
          <w:rFonts w:asciiTheme="majorBidi" w:eastAsia="Times New Roman" w:hAnsiTheme="majorBidi" w:cstheme="majorBidi"/>
          <w:sz w:val="28"/>
          <w:szCs w:val="28"/>
        </w:rPr>
      </w:pPr>
      <w:r w:rsidRPr="00312E69">
        <w:rPr>
          <w:rFonts w:asciiTheme="majorBidi" w:eastAsia="Times New Roman" w:hAnsiTheme="majorBidi" w:cstheme="majorBidi"/>
          <w:b/>
          <w:bCs/>
          <w:sz w:val="28"/>
          <w:szCs w:val="28"/>
        </w:rPr>
        <w:t>Vaccines</w:t>
      </w:r>
      <w:r w:rsidRPr="00312E69">
        <w:rPr>
          <w:rFonts w:asciiTheme="majorBidi" w:eastAsia="Times New Roman" w:hAnsiTheme="majorBidi" w:cstheme="majorBidi"/>
          <w:sz w:val="28"/>
          <w:szCs w:val="28"/>
        </w:rPr>
        <w:t xml:space="preserve"> are defined as whole or parts of microorganisms administered to prevent an infectious disease. Vaccines can consist of whole inactivated microorganisms (polio and hepatitis A), parts of the organ</w:t>
      </w:r>
      <w:r w:rsidR="00541B2B" w:rsidRPr="00312E69">
        <w:rPr>
          <w:rFonts w:asciiTheme="majorBidi" w:eastAsia="Times New Roman" w:hAnsiTheme="majorBidi" w:cstheme="majorBidi"/>
          <w:sz w:val="28"/>
          <w:szCs w:val="28"/>
        </w:rPr>
        <w:t>ism (</w:t>
      </w:r>
      <w:proofErr w:type="spellStart"/>
      <w:r w:rsidR="00541B2B" w:rsidRPr="00312E69">
        <w:rPr>
          <w:rFonts w:asciiTheme="majorBidi" w:eastAsia="Times New Roman" w:hAnsiTheme="majorBidi" w:cstheme="majorBidi"/>
          <w:sz w:val="28"/>
          <w:szCs w:val="28"/>
        </w:rPr>
        <w:t>acellular</w:t>
      </w:r>
      <w:proofErr w:type="spellEnd"/>
      <w:r w:rsidR="00541B2B" w:rsidRPr="00312E69">
        <w:rPr>
          <w:rFonts w:asciiTheme="majorBidi" w:eastAsia="Times New Roman" w:hAnsiTheme="majorBidi" w:cstheme="majorBidi"/>
          <w:sz w:val="28"/>
          <w:szCs w:val="28"/>
        </w:rPr>
        <w:t xml:space="preserve"> pertussis, </w:t>
      </w:r>
      <w:r w:rsidR="00282CB7" w:rsidRPr="00282CB7">
        <w:rPr>
          <w:rFonts w:asciiTheme="majorBidi" w:eastAsia="Times New Roman" w:hAnsiTheme="majorBidi" w:cstheme="majorBidi"/>
          <w:sz w:val="28"/>
          <w:szCs w:val="28"/>
        </w:rPr>
        <w:t>hepatitis B),</w:t>
      </w:r>
      <w:r w:rsidRPr="00312E69">
        <w:rPr>
          <w:rFonts w:asciiTheme="majorBidi" w:eastAsia="Times New Roman" w:hAnsiTheme="majorBidi" w:cstheme="majorBidi"/>
          <w:sz w:val="28"/>
          <w:szCs w:val="28"/>
        </w:rPr>
        <w:t xml:space="preserve"> polysaccharide capsules (pneumococcal and meningococcal polysaccharide vaccines), polysaccharide capsules conjugated to protein carriers (</w:t>
      </w:r>
      <w:proofErr w:type="spellStart"/>
      <w:r w:rsidRPr="00312E69">
        <w:rPr>
          <w:rFonts w:asciiTheme="majorBidi" w:eastAsia="Times New Roman" w:hAnsiTheme="majorBidi" w:cstheme="majorBidi"/>
          <w:sz w:val="28"/>
          <w:szCs w:val="28"/>
        </w:rPr>
        <w:t>Hib</w:t>
      </w:r>
      <w:proofErr w:type="spellEnd"/>
      <w:r w:rsidRPr="00312E69">
        <w:rPr>
          <w:rFonts w:asciiTheme="majorBidi" w:eastAsia="Times New Roman" w:hAnsiTheme="majorBidi" w:cstheme="majorBidi"/>
          <w:sz w:val="28"/>
          <w:szCs w:val="28"/>
        </w:rPr>
        <w:t xml:space="preserve">, pneumococcal, and meningococcal conjugate vaccines), live attenuated microorganisms (measles, mumps, </w:t>
      </w:r>
      <w:proofErr w:type="gramStart"/>
      <w:r w:rsidRPr="00312E69">
        <w:rPr>
          <w:rFonts w:asciiTheme="majorBidi" w:eastAsia="Times New Roman" w:hAnsiTheme="majorBidi" w:cstheme="majorBidi"/>
          <w:sz w:val="28"/>
          <w:szCs w:val="28"/>
        </w:rPr>
        <w:t>rubella</w:t>
      </w:r>
      <w:proofErr w:type="gramEnd"/>
      <w:r w:rsidRPr="00312E69">
        <w:rPr>
          <w:rFonts w:asciiTheme="majorBidi" w:eastAsia="Times New Roman" w:hAnsiTheme="majorBidi" w:cstheme="majorBidi"/>
          <w:sz w:val="28"/>
          <w:szCs w:val="28"/>
        </w:rPr>
        <w:t>, varicella, rotavirus, and influenza vaccines</w:t>
      </w:r>
      <w:r w:rsidR="00DB6374">
        <w:rPr>
          <w:rFonts w:asciiTheme="majorBidi" w:eastAsia="Times New Roman" w:hAnsiTheme="majorBidi" w:cstheme="majorBidi"/>
          <w:sz w:val="28"/>
          <w:szCs w:val="28"/>
        </w:rPr>
        <w:t>)</w:t>
      </w:r>
      <w:r w:rsidR="003A2563" w:rsidRPr="00312E69">
        <w:rPr>
          <w:rFonts w:asciiTheme="majorBidi" w:eastAsia="Times New Roman" w:hAnsiTheme="majorBidi" w:cstheme="majorBidi"/>
          <w:sz w:val="28"/>
          <w:szCs w:val="28"/>
        </w:rPr>
        <w:t>.</w:t>
      </w:r>
    </w:p>
    <w:p w:rsidR="0069700A" w:rsidRPr="00312E69" w:rsidRDefault="0069700A" w:rsidP="00BA7E5C">
      <w:pPr>
        <w:bidi w:val="0"/>
        <w:spacing w:before="100" w:beforeAutospacing="1" w:after="0"/>
        <w:rPr>
          <w:rFonts w:asciiTheme="majorBidi" w:eastAsia="Times New Roman" w:hAnsiTheme="majorBidi" w:cstheme="majorBidi"/>
          <w:sz w:val="28"/>
          <w:szCs w:val="28"/>
        </w:rPr>
      </w:pPr>
      <w:r w:rsidRPr="00312E69">
        <w:rPr>
          <w:rFonts w:asciiTheme="majorBidi" w:eastAsia="Times New Roman" w:hAnsiTheme="majorBidi" w:cstheme="majorBidi"/>
          <w:sz w:val="28"/>
          <w:szCs w:val="28"/>
        </w:rPr>
        <w:t xml:space="preserve">A </w:t>
      </w:r>
      <w:r w:rsidRPr="00312E69">
        <w:rPr>
          <w:rFonts w:asciiTheme="majorBidi" w:eastAsia="Times New Roman" w:hAnsiTheme="majorBidi" w:cstheme="majorBidi"/>
          <w:b/>
          <w:bCs/>
          <w:sz w:val="28"/>
          <w:szCs w:val="28"/>
        </w:rPr>
        <w:t>toxoid</w:t>
      </w:r>
      <w:r w:rsidRPr="00312E69">
        <w:rPr>
          <w:rFonts w:asciiTheme="majorBidi" w:eastAsia="Times New Roman" w:hAnsiTheme="majorBidi" w:cstheme="majorBidi"/>
          <w:sz w:val="28"/>
          <w:szCs w:val="28"/>
        </w:rPr>
        <w:t xml:space="preserve"> is a modified bacterial toxin that is made nontoxic but is still able to induce an active immune response against the toxin</w:t>
      </w:r>
      <w:r w:rsidR="003A2563" w:rsidRPr="00312E69">
        <w:rPr>
          <w:rFonts w:asciiTheme="majorBidi" w:eastAsia="Times New Roman" w:hAnsiTheme="majorBidi" w:cstheme="majorBidi"/>
          <w:sz w:val="28"/>
          <w:szCs w:val="28"/>
        </w:rPr>
        <w:t xml:space="preserve"> (tetanus and diphtheria)</w:t>
      </w:r>
    </w:p>
    <w:p w:rsidR="0069700A" w:rsidRPr="00BA7E5C" w:rsidRDefault="0069700A" w:rsidP="00BA7E5C">
      <w:pPr>
        <w:bidi w:val="0"/>
        <w:spacing w:before="100" w:beforeAutospacing="1" w:after="0" w:line="240" w:lineRule="auto"/>
        <w:rPr>
          <w:rFonts w:asciiTheme="majorBidi" w:eastAsia="Times New Roman" w:hAnsiTheme="majorBidi" w:cstheme="majorBidi"/>
          <w:sz w:val="2"/>
          <w:szCs w:val="2"/>
        </w:rPr>
      </w:pPr>
    </w:p>
    <w:p w:rsidR="008C74C3" w:rsidRPr="00BA7E5C" w:rsidRDefault="008C74C3" w:rsidP="00BA7E5C">
      <w:pPr>
        <w:bidi w:val="0"/>
        <w:spacing w:after="0" w:line="360" w:lineRule="auto"/>
        <w:jc w:val="center"/>
        <w:rPr>
          <w:rFonts w:asciiTheme="majorBidi" w:eastAsia="Times New Roman" w:hAnsiTheme="majorBidi" w:cstheme="majorBidi"/>
          <w:i/>
          <w:iCs/>
          <w:sz w:val="32"/>
          <w:szCs w:val="32"/>
          <w:u w:val="single"/>
          <w:lang w:bidi="ar-IQ"/>
        </w:rPr>
      </w:pPr>
      <w:r w:rsidRPr="00BA7E5C">
        <w:rPr>
          <w:rFonts w:asciiTheme="majorBidi" w:eastAsia="Times New Roman" w:hAnsiTheme="majorBidi" w:cstheme="majorBidi"/>
          <w:b/>
          <w:bCs/>
          <w:i/>
          <w:iCs/>
          <w:sz w:val="32"/>
          <w:szCs w:val="32"/>
          <w:u w:val="single"/>
          <w:lang w:bidi="ar-IQ"/>
        </w:rPr>
        <w:t>BCG vaccine</w:t>
      </w:r>
    </w:p>
    <w:p w:rsidR="008C74C3" w:rsidRPr="00415074" w:rsidRDefault="008C74C3" w:rsidP="00BE6287">
      <w:pPr>
        <w:autoSpaceDE w:val="0"/>
        <w:autoSpaceDN w:val="0"/>
        <w:bidi w:val="0"/>
        <w:adjustRightInd w:val="0"/>
        <w:spacing w:after="0"/>
        <w:rPr>
          <w:rFonts w:asciiTheme="majorBidi" w:hAnsiTheme="majorBidi" w:cstheme="majorBidi"/>
          <w:sz w:val="28"/>
          <w:szCs w:val="28"/>
        </w:rPr>
      </w:pPr>
      <w:r w:rsidRPr="00415074">
        <w:rPr>
          <w:rFonts w:asciiTheme="majorBidi" w:eastAsia="Times New Roman" w:hAnsiTheme="majorBidi" w:cstheme="majorBidi"/>
          <w:sz w:val="28"/>
          <w:szCs w:val="28"/>
          <w:lang w:bidi="ar-IQ"/>
        </w:rPr>
        <w:t xml:space="preserve">It is a live attenuated </w:t>
      </w:r>
      <w:r w:rsidR="00D66F0A" w:rsidRPr="00415074">
        <w:rPr>
          <w:rFonts w:asciiTheme="majorBidi" w:hAnsiTheme="majorBidi" w:cstheme="majorBidi"/>
          <w:sz w:val="28"/>
          <w:szCs w:val="28"/>
        </w:rPr>
        <w:t xml:space="preserve">strain of Mycobacterium </w:t>
      </w:r>
      <w:proofErr w:type="spellStart"/>
      <w:r w:rsidR="00D66F0A" w:rsidRPr="00415074">
        <w:rPr>
          <w:rFonts w:asciiTheme="majorBidi" w:hAnsiTheme="majorBidi" w:cstheme="majorBidi"/>
          <w:sz w:val="28"/>
          <w:szCs w:val="28"/>
        </w:rPr>
        <w:t>bovis</w:t>
      </w:r>
      <w:proofErr w:type="spellEnd"/>
      <w:r w:rsidR="00D66F0A" w:rsidRPr="00415074">
        <w:rPr>
          <w:rFonts w:asciiTheme="majorBidi" w:hAnsiTheme="majorBidi" w:cstheme="majorBidi"/>
          <w:sz w:val="28"/>
          <w:szCs w:val="28"/>
        </w:rPr>
        <w:t xml:space="preserve"> known as </w:t>
      </w:r>
      <w:r w:rsidR="00BE6287">
        <w:rPr>
          <w:rFonts w:asciiTheme="majorBidi" w:hAnsiTheme="majorBidi" w:cstheme="majorBidi"/>
          <w:sz w:val="28"/>
          <w:szCs w:val="28"/>
        </w:rPr>
        <w:t>B</w:t>
      </w:r>
      <w:r w:rsidR="00D66F0A" w:rsidRPr="00415074">
        <w:rPr>
          <w:rFonts w:asciiTheme="majorBidi" w:hAnsiTheme="majorBidi" w:cstheme="majorBidi"/>
          <w:sz w:val="28"/>
          <w:szCs w:val="28"/>
        </w:rPr>
        <w:t xml:space="preserve">acillus </w:t>
      </w:r>
      <w:proofErr w:type="spellStart"/>
      <w:r w:rsidR="00D66F0A" w:rsidRPr="00415074">
        <w:rPr>
          <w:rFonts w:asciiTheme="majorBidi" w:hAnsiTheme="majorBidi" w:cstheme="majorBidi"/>
          <w:sz w:val="28"/>
          <w:szCs w:val="28"/>
        </w:rPr>
        <w:t>Calmette-Guérin</w:t>
      </w:r>
      <w:proofErr w:type="spellEnd"/>
      <w:r w:rsidR="00D66F0A" w:rsidRPr="00415074">
        <w:rPr>
          <w:rFonts w:asciiTheme="majorBidi" w:hAnsiTheme="majorBidi" w:cstheme="majorBidi"/>
          <w:sz w:val="28"/>
          <w:szCs w:val="28"/>
        </w:rPr>
        <w:t xml:space="preserve"> (BCG) uses shared</w:t>
      </w:r>
      <w:r w:rsidR="00BE6287">
        <w:rPr>
          <w:rFonts w:asciiTheme="majorBidi" w:hAnsiTheme="majorBidi" w:cstheme="majorBidi"/>
          <w:sz w:val="28"/>
          <w:szCs w:val="28"/>
        </w:rPr>
        <w:t xml:space="preserve"> </w:t>
      </w:r>
      <w:r w:rsidR="00D66F0A" w:rsidRPr="00415074">
        <w:rPr>
          <w:rFonts w:asciiTheme="majorBidi" w:hAnsiTheme="majorBidi" w:cstheme="majorBidi"/>
          <w:sz w:val="28"/>
          <w:szCs w:val="28"/>
        </w:rPr>
        <w:t>antigens to stimulate the development of cross-immunity to Mycobacterium tuberculosis. It lost its virulence in humans by being specially cultured in</w:t>
      </w:r>
      <w:r w:rsidR="00BE6287">
        <w:rPr>
          <w:rFonts w:asciiTheme="majorBidi" w:hAnsiTheme="majorBidi" w:cstheme="majorBidi"/>
          <w:sz w:val="28"/>
          <w:szCs w:val="28"/>
        </w:rPr>
        <w:t xml:space="preserve"> an artificial medium for years,</w:t>
      </w:r>
      <w:r w:rsidR="00BE6287" w:rsidRPr="00415074">
        <w:rPr>
          <w:rFonts w:asciiTheme="majorBidi" w:eastAsia="Times New Roman" w:hAnsiTheme="majorBidi" w:cstheme="majorBidi"/>
          <w:sz w:val="28"/>
          <w:szCs w:val="28"/>
          <w:lang w:bidi="ar-IQ"/>
        </w:rPr>
        <w:t xml:space="preserve"> which</w:t>
      </w:r>
      <w:r w:rsidRPr="00415074">
        <w:rPr>
          <w:rFonts w:asciiTheme="majorBidi" w:eastAsia="Times New Roman" w:hAnsiTheme="majorBidi" w:cstheme="majorBidi"/>
          <w:sz w:val="28"/>
          <w:szCs w:val="28"/>
          <w:lang w:bidi="ar-IQ"/>
        </w:rPr>
        <w:t xml:space="preserve"> gives considerable protection against TB.</w:t>
      </w:r>
    </w:p>
    <w:p w:rsidR="008C74C3" w:rsidRPr="00415074" w:rsidRDefault="008C74C3" w:rsidP="00B155D6">
      <w:pPr>
        <w:bidi w:val="0"/>
        <w:spacing w:after="0"/>
        <w:rPr>
          <w:rFonts w:asciiTheme="majorBidi" w:eastAsia="Times New Roman" w:hAnsiTheme="majorBidi" w:cstheme="majorBidi"/>
          <w:sz w:val="28"/>
          <w:szCs w:val="28"/>
          <w:lang w:bidi="ar-IQ"/>
        </w:rPr>
      </w:pPr>
      <w:r w:rsidRPr="00415074">
        <w:rPr>
          <w:rFonts w:asciiTheme="majorBidi" w:eastAsia="Times New Roman" w:hAnsiTheme="majorBidi" w:cstheme="majorBidi"/>
          <w:sz w:val="28"/>
          <w:szCs w:val="28"/>
          <w:lang w:bidi="ar-IQ"/>
        </w:rPr>
        <w:t xml:space="preserve">It is given routinely to all newborns, when vaccination is delayed to end of first year prior </w:t>
      </w:r>
      <w:r w:rsidR="00BE6287" w:rsidRPr="00415074">
        <w:rPr>
          <w:rFonts w:asciiTheme="majorBidi" w:eastAsia="Times New Roman" w:hAnsiTheme="majorBidi" w:cstheme="majorBidi"/>
          <w:sz w:val="28"/>
          <w:szCs w:val="28"/>
          <w:lang w:bidi="ar-IQ"/>
        </w:rPr>
        <w:t>tuberculin</w:t>
      </w:r>
      <w:r w:rsidRPr="00415074">
        <w:rPr>
          <w:rFonts w:asciiTheme="majorBidi" w:eastAsia="Times New Roman" w:hAnsiTheme="majorBidi" w:cstheme="majorBidi"/>
          <w:sz w:val="28"/>
          <w:szCs w:val="28"/>
          <w:lang w:bidi="ar-IQ"/>
        </w:rPr>
        <w:t xml:space="preserve"> testing is important, vaccine can</w:t>
      </w:r>
      <w:r w:rsidR="00E576D7" w:rsidRPr="00415074">
        <w:rPr>
          <w:rFonts w:asciiTheme="majorBidi" w:eastAsia="Times New Roman" w:hAnsiTheme="majorBidi" w:cstheme="majorBidi"/>
          <w:sz w:val="28"/>
          <w:szCs w:val="28"/>
          <w:lang w:bidi="ar-IQ"/>
        </w:rPr>
        <w:t xml:space="preserve"> be given to </w:t>
      </w:r>
      <w:r w:rsidR="00BE6287">
        <w:rPr>
          <w:rFonts w:asciiTheme="majorBidi" w:eastAsia="Times New Roman" w:hAnsiTheme="majorBidi" w:cstheme="majorBidi"/>
          <w:sz w:val="28"/>
          <w:szCs w:val="28"/>
          <w:lang w:bidi="ar-IQ"/>
        </w:rPr>
        <w:t xml:space="preserve">tuberculin </w:t>
      </w:r>
      <w:r w:rsidR="00E576D7" w:rsidRPr="00415074">
        <w:rPr>
          <w:rFonts w:asciiTheme="majorBidi" w:eastAsia="Times New Roman" w:hAnsiTheme="majorBidi" w:cstheme="majorBidi"/>
          <w:sz w:val="28"/>
          <w:szCs w:val="28"/>
          <w:lang w:bidi="ar-IQ"/>
        </w:rPr>
        <w:t xml:space="preserve">negative </w:t>
      </w:r>
      <w:r w:rsidRPr="00415074">
        <w:rPr>
          <w:rFonts w:asciiTheme="majorBidi" w:eastAsia="Times New Roman" w:hAnsiTheme="majorBidi" w:cstheme="majorBidi"/>
          <w:sz w:val="28"/>
          <w:szCs w:val="28"/>
          <w:lang w:bidi="ar-IQ"/>
        </w:rPr>
        <w:t>children and to adolescent.</w:t>
      </w:r>
    </w:p>
    <w:p w:rsidR="00D66F0A" w:rsidRPr="00415074" w:rsidRDefault="008C74C3" w:rsidP="00B155D6">
      <w:pPr>
        <w:autoSpaceDE w:val="0"/>
        <w:autoSpaceDN w:val="0"/>
        <w:bidi w:val="0"/>
        <w:adjustRightInd w:val="0"/>
        <w:spacing w:after="0"/>
        <w:rPr>
          <w:rFonts w:asciiTheme="majorBidi" w:hAnsiTheme="majorBidi" w:cstheme="majorBidi"/>
          <w:sz w:val="28"/>
          <w:szCs w:val="28"/>
        </w:rPr>
      </w:pPr>
      <w:r w:rsidRPr="00415074">
        <w:rPr>
          <w:rFonts w:asciiTheme="majorBidi" w:eastAsia="Times New Roman" w:hAnsiTheme="majorBidi" w:cstheme="majorBidi"/>
          <w:sz w:val="28"/>
          <w:szCs w:val="28"/>
          <w:lang w:bidi="ar-IQ"/>
        </w:rPr>
        <w:t xml:space="preserve">The dose is 0.1ml intradermal in the deltoid </w:t>
      </w:r>
      <w:r w:rsidR="00BE6287" w:rsidRPr="00415074">
        <w:rPr>
          <w:rFonts w:asciiTheme="majorBidi" w:eastAsia="Times New Roman" w:hAnsiTheme="majorBidi" w:cstheme="majorBidi"/>
          <w:sz w:val="28"/>
          <w:szCs w:val="28"/>
          <w:lang w:bidi="ar-IQ"/>
        </w:rPr>
        <w:t>region;</w:t>
      </w:r>
      <w:r w:rsidRPr="00415074">
        <w:rPr>
          <w:rFonts w:asciiTheme="majorBidi" w:eastAsia="Times New Roman" w:hAnsiTheme="majorBidi" w:cstheme="majorBidi"/>
          <w:sz w:val="28"/>
          <w:szCs w:val="28"/>
          <w:lang w:bidi="ar-IQ"/>
        </w:rPr>
        <w:t xml:space="preserve"> successful vaccine produces a small indurated area </w:t>
      </w:r>
      <w:r w:rsidR="00BE6287" w:rsidRPr="00415074">
        <w:rPr>
          <w:rFonts w:asciiTheme="majorBidi" w:eastAsia="Times New Roman" w:hAnsiTheme="majorBidi" w:cstheme="majorBidi"/>
          <w:sz w:val="28"/>
          <w:szCs w:val="28"/>
          <w:lang w:bidi="ar-IQ"/>
        </w:rPr>
        <w:t>(2</w:t>
      </w:r>
      <w:r w:rsidRPr="00415074">
        <w:rPr>
          <w:rFonts w:asciiTheme="majorBidi" w:eastAsia="Times New Roman" w:hAnsiTheme="majorBidi" w:cstheme="majorBidi"/>
          <w:sz w:val="28"/>
          <w:szCs w:val="28"/>
          <w:lang w:bidi="ar-IQ"/>
        </w:rPr>
        <w:t>-4mm)</w:t>
      </w:r>
      <w:r w:rsidR="00855480">
        <w:rPr>
          <w:rFonts w:asciiTheme="majorBidi" w:eastAsia="Times New Roman" w:hAnsiTheme="majorBidi" w:cstheme="majorBidi"/>
          <w:sz w:val="28"/>
          <w:szCs w:val="28"/>
          <w:lang w:bidi="ar-IQ"/>
        </w:rPr>
        <w:t>, after 3-4weeks</w:t>
      </w:r>
      <w:r w:rsidRPr="00415074">
        <w:rPr>
          <w:rFonts w:asciiTheme="majorBidi" w:eastAsia="Times New Roman" w:hAnsiTheme="majorBidi" w:cstheme="majorBidi"/>
          <w:sz w:val="28"/>
          <w:szCs w:val="28"/>
          <w:lang w:bidi="ar-IQ"/>
        </w:rPr>
        <w:t xml:space="preserve"> </w:t>
      </w:r>
      <w:r w:rsidR="00855480">
        <w:rPr>
          <w:rFonts w:asciiTheme="majorBidi" w:hAnsiTheme="majorBidi" w:cstheme="majorBidi"/>
          <w:sz w:val="28"/>
          <w:szCs w:val="28"/>
        </w:rPr>
        <w:t>t</w:t>
      </w:r>
      <w:r w:rsidR="00D66F0A" w:rsidRPr="00415074">
        <w:rPr>
          <w:rFonts w:asciiTheme="majorBidi" w:hAnsiTheme="majorBidi" w:cstheme="majorBidi"/>
          <w:sz w:val="28"/>
          <w:szCs w:val="28"/>
        </w:rPr>
        <w:t>he lesion progresses to a papule or shallow ulcer of approximately 10 mm diameter and heals within 12 weeks to form a small, flat scar.</w:t>
      </w:r>
    </w:p>
    <w:p w:rsidR="00D66F0A" w:rsidRPr="00682B20" w:rsidRDefault="00D66F0A" w:rsidP="00E576D7">
      <w:pPr>
        <w:bidi w:val="0"/>
        <w:spacing w:after="0" w:line="360" w:lineRule="auto"/>
        <w:jc w:val="center"/>
        <w:rPr>
          <w:rFonts w:asciiTheme="majorBidi" w:eastAsia="Times New Roman" w:hAnsiTheme="majorBidi" w:cstheme="majorBidi"/>
          <w:sz w:val="2"/>
          <w:szCs w:val="2"/>
          <w:lang w:bidi="ar-IQ"/>
        </w:rPr>
      </w:pPr>
    </w:p>
    <w:p w:rsidR="00D66F0A" w:rsidRPr="008D45A2" w:rsidRDefault="008C74C3" w:rsidP="00E576D7">
      <w:pPr>
        <w:bidi w:val="0"/>
        <w:spacing w:after="0" w:line="360" w:lineRule="auto"/>
        <w:jc w:val="both"/>
        <w:rPr>
          <w:rFonts w:asciiTheme="majorBidi" w:eastAsia="Times New Roman" w:hAnsiTheme="majorBidi" w:cstheme="majorBidi"/>
          <w:b/>
          <w:bCs/>
          <w:sz w:val="28"/>
          <w:szCs w:val="28"/>
          <w:lang w:bidi="ar-IQ"/>
        </w:rPr>
      </w:pPr>
      <w:r w:rsidRPr="008D45A2">
        <w:rPr>
          <w:rFonts w:asciiTheme="majorBidi" w:eastAsia="Times New Roman" w:hAnsiTheme="majorBidi" w:cstheme="majorBidi"/>
          <w:b/>
          <w:bCs/>
          <w:sz w:val="28"/>
          <w:szCs w:val="28"/>
          <w:lang w:bidi="ar-IQ"/>
        </w:rPr>
        <w:t>Side effects</w:t>
      </w:r>
    </w:p>
    <w:p w:rsidR="00415074" w:rsidRPr="00415074" w:rsidRDefault="008C74C3" w:rsidP="00BE6287">
      <w:pPr>
        <w:bidi w:val="0"/>
        <w:spacing w:after="0" w:line="360" w:lineRule="auto"/>
        <w:jc w:val="both"/>
        <w:rPr>
          <w:rFonts w:asciiTheme="majorBidi" w:eastAsia="Times New Roman" w:hAnsiTheme="majorBidi" w:cstheme="majorBidi"/>
          <w:sz w:val="28"/>
          <w:szCs w:val="28"/>
          <w:lang w:bidi="ar-IQ"/>
        </w:rPr>
      </w:pPr>
      <w:proofErr w:type="gramStart"/>
      <w:r w:rsidRPr="00415074">
        <w:rPr>
          <w:rFonts w:asciiTheme="majorBidi" w:eastAsia="Times New Roman" w:hAnsiTheme="majorBidi" w:cstheme="majorBidi"/>
          <w:sz w:val="28"/>
          <w:szCs w:val="28"/>
          <w:lang w:bidi="ar-IQ"/>
        </w:rPr>
        <w:t>local</w:t>
      </w:r>
      <w:proofErr w:type="gramEnd"/>
      <w:r w:rsidRPr="00415074">
        <w:rPr>
          <w:rFonts w:asciiTheme="majorBidi" w:eastAsia="Times New Roman" w:hAnsiTheme="majorBidi" w:cstheme="majorBidi"/>
          <w:sz w:val="28"/>
          <w:szCs w:val="28"/>
          <w:lang w:bidi="ar-IQ"/>
        </w:rPr>
        <w:t xml:space="preserve"> abscess, axillary lymphadenitis, </w:t>
      </w:r>
      <w:r w:rsidR="00EF042B" w:rsidRPr="00415074">
        <w:rPr>
          <w:rFonts w:asciiTheme="majorBidi" w:eastAsia="Times New Roman" w:hAnsiTheme="majorBidi" w:cstheme="majorBidi"/>
          <w:sz w:val="28"/>
          <w:szCs w:val="28"/>
          <w:lang w:bidi="ar-IQ"/>
        </w:rPr>
        <w:t>allergy, dizziness</w:t>
      </w:r>
      <w:r w:rsidRPr="00415074">
        <w:rPr>
          <w:rFonts w:asciiTheme="majorBidi" w:eastAsia="Times New Roman" w:hAnsiTheme="majorBidi" w:cstheme="majorBidi"/>
          <w:sz w:val="28"/>
          <w:szCs w:val="28"/>
          <w:lang w:bidi="ar-IQ"/>
        </w:rPr>
        <w:t>, vertigo, kelo</w:t>
      </w:r>
      <w:r w:rsidR="00CC01B1" w:rsidRPr="00415074">
        <w:rPr>
          <w:rFonts w:asciiTheme="majorBidi" w:eastAsia="Times New Roman" w:hAnsiTheme="majorBidi" w:cstheme="majorBidi"/>
          <w:sz w:val="28"/>
          <w:szCs w:val="28"/>
          <w:lang w:bidi="ar-IQ"/>
        </w:rPr>
        <w:t xml:space="preserve">id </w:t>
      </w:r>
      <w:r w:rsidR="00BE6287" w:rsidRPr="00415074">
        <w:rPr>
          <w:rFonts w:asciiTheme="majorBidi" w:eastAsia="Times New Roman" w:hAnsiTheme="majorBidi" w:cstheme="majorBidi"/>
          <w:sz w:val="28"/>
          <w:szCs w:val="28"/>
          <w:lang w:bidi="ar-IQ"/>
        </w:rPr>
        <w:t>scarring. No</w:t>
      </w:r>
      <w:r w:rsidRPr="00415074">
        <w:rPr>
          <w:rFonts w:asciiTheme="majorBidi" w:eastAsia="Times New Roman" w:hAnsiTheme="majorBidi" w:cstheme="majorBidi"/>
          <w:sz w:val="28"/>
          <w:szCs w:val="28"/>
          <w:lang w:bidi="ar-IQ"/>
        </w:rPr>
        <w:t xml:space="preserve"> live vaccine should be given within 3weeks except (OPV) and there be no vaccination in the same area for 3months.</w:t>
      </w:r>
      <w:r w:rsidR="00415074" w:rsidRPr="00415074">
        <w:rPr>
          <w:rFonts w:asciiTheme="majorBidi" w:eastAsia="Times New Roman" w:hAnsiTheme="majorBidi" w:cstheme="majorBidi"/>
          <w:sz w:val="28"/>
          <w:szCs w:val="28"/>
          <w:lang w:bidi="ar-IQ"/>
        </w:rPr>
        <w:t xml:space="preserve">BCG is </w:t>
      </w:r>
      <w:r w:rsidR="00415074" w:rsidRPr="00415074">
        <w:rPr>
          <w:rFonts w:asciiTheme="majorBidi" w:eastAsia="Times New Roman" w:hAnsiTheme="majorBidi" w:cstheme="majorBidi"/>
          <w:b/>
          <w:bCs/>
          <w:sz w:val="28"/>
          <w:szCs w:val="28"/>
          <w:lang w:bidi="ar-IQ"/>
        </w:rPr>
        <w:t xml:space="preserve">contraindicated in profoundly </w:t>
      </w:r>
      <w:proofErr w:type="spellStart"/>
      <w:r w:rsidR="00415074" w:rsidRPr="00415074">
        <w:rPr>
          <w:rFonts w:asciiTheme="majorBidi" w:eastAsia="Times New Roman" w:hAnsiTheme="majorBidi" w:cstheme="majorBidi"/>
          <w:b/>
          <w:bCs/>
          <w:sz w:val="28"/>
          <w:szCs w:val="28"/>
          <w:lang w:bidi="ar-IQ"/>
        </w:rPr>
        <w:t>immunocompromised</w:t>
      </w:r>
      <w:proofErr w:type="spellEnd"/>
      <w:r w:rsidR="008D45A2">
        <w:rPr>
          <w:rFonts w:asciiTheme="majorBidi" w:eastAsia="Times New Roman" w:hAnsiTheme="majorBidi" w:cstheme="majorBidi"/>
          <w:sz w:val="28"/>
          <w:szCs w:val="28"/>
          <w:lang w:bidi="ar-IQ"/>
        </w:rPr>
        <w:t xml:space="preserve"> </w:t>
      </w:r>
      <w:r w:rsidR="00415074" w:rsidRPr="00415074">
        <w:rPr>
          <w:rFonts w:asciiTheme="majorBidi" w:eastAsia="Times New Roman" w:hAnsiTheme="majorBidi" w:cstheme="majorBidi"/>
          <w:sz w:val="28"/>
          <w:szCs w:val="28"/>
          <w:lang w:bidi="ar-IQ"/>
        </w:rPr>
        <w:t xml:space="preserve">patients (including HIV) because they can develop disseminated </w:t>
      </w:r>
      <w:r w:rsidR="00BE6287">
        <w:rPr>
          <w:rFonts w:asciiTheme="majorBidi" w:eastAsia="Times New Roman" w:hAnsiTheme="majorBidi" w:cstheme="majorBidi"/>
          <w:sz w:val="28"/>
          <w:szCs w:val="28"/>
          <w:lang w:bidi="ar-IQ"/>
        </w:rPr>
        <w:t>TB</w:t>
      </w:r>
      <w:r w:rsidR="00415074" w:rsidRPr="00415074">
        <w:rPr>
          <w:rFonts w:asciiTheme="majorBidi" w:eastAsia="Times New Roman" w:hAnsiTheme="majorBidi" w:cstheme="majorBidi"/>
          <w:sz w:val="28"/>
          <w:szCs w:val="28"/>
          <w:lang w:bidi="ar-IQ"/>
        </w:rPr>
        <w:t xml:space="preserve"> infection. </w:t>
      </w:r>
    </w:p>
    <w:p w:rsidR="008C74C3" w:rsidRPr="00E576D7" w:rsidRDefault="00415074" w:rsidP="00415074">
      <w:pPr>
        <w:bidi w:val="0"/>
        <w:spacing w:after="0" w:line="360" w:lineRule="auto"/>
        <w:jc w:val="both"/>
        <w:rPr>
          <w:rFonts w:asciiTheme="majorBidi" w:eastAsia="Times New Roman" w:hAnsiTheme="majorBidi" w:cstheme="majorBidi"/>
          <w:sz w:val="32"/>
          <w:szCs w:val="32"/>
          <w:lang w:bidi="ar-IQ"/>
        </w:rPr>
      </w:pPr>
      <w:r w:rsidRPr="00415074">
        <w:rPr>
          <w:rFonts w:asciiTheme="majorBidi" w:eastAsia="Times New Roman" w:hAnsiTheme="majorBidi" w:cstheme="majorBidi"/>
          <w:b/>
          <w:bCs/>
          <w:sz w:val="28"/>
          <w:szCs w:val="28"/>
          <w:lang w:bidi="ar-IQ"/>
        </w:rPr>
        <w:t>Unfortunately, BCG vaccine does not give complete protection from TB disease throughout life</w:t>
      </w:r>
      <w:r w:rsidRPr="00415074">
        <w:rPr>
          <w:rFonts w:asciiTheme="majorBidi" w:eastAsia="Times New Roman" w:hAnsiTheme="majorBidi" w:cstheme="majorBidi"/>
          <w:sz w:val="28"/>
          <w:szCs w:val="28"/>
          <w:lang w:bidi="ar-IQ"/>
        </w:rPr>
        <w:t xml:space="preserve">. It has been suggested that BCG is only 50% effective in preventing pulmonary TB and slightly higher (50-80%) in preventing disseminated and meningeal TB. </w:t>
      </w:r>
    </w:p>
    <w:p w:rsidR="00682B20" w:rsidRDefault="00682B20" w:rsidP="00F81AA8">
      <w:pPr>
        <w:autoSpaceDE w:val="0"/>
        <w:autoSpaceDN w:val="0"/>
        <w:bidi w:val="0"/>
        <w:adjustRightInd w:val="0"/>
        <w:spacing w:after="0" w:line="240" w:lineRule="auto"/>
        <w:rPr>
          <w:rFonts w:asciiTheme="majorBidi" w:hAnsiTheme="majorBidi" w:cstheme="majorBidi"/>
          <w:sz w:val="32"/>
          <w:szCs w:val="32"/>
        </w:rPr>
      </w:pPr>
    </w:p>
    <w:p w:rsidR="00F81AA8" w:rsidRDefault="00F81AA8" w:rsidP="00F81AA8">
      <w:pPr>
        <w:autoSpaceDE w:val="0"/>
        <w:autoSpaceDN w:val="0"/>
        <w:bidi w:val="0"/>
        <w:adjustRightInd w:val="0"/>
        <w:spacing w:after="0" w:line="240" w:lineRule="auto"/>
        <w:rPr>
          <w:rFonts w:asciiTheme="majorBidi" w:hAnsiTheme="majorBidi" w:cstheme="majorBidi"/>
          <w:sz w:val="32"/>
          <w:szCs w:val="32"/>
        </w:rPr>
      </w:pPr>
    </w:p>
    <w:p w:rsidR="00F81AA8" w:rsidRDefault="00F81AA8" w:rsidP="00F81AA8">
      <w:pPr>
        <w:autoSpaceDE w:val="0"/>
        <w:autoSpaceDN w:val="0"/>
        <w:bidi w:val="0"/>
        <w:adjustRightInd w:val="0"/>
        <w:spacing w:after="0" w:line="240" w:lineRule="auto"/>
        <w:rPr>
          <w:rFonts w:asciiTheme="majorHAnsi" w:hAnsiTheme="majorHAnsi" w:cstheme="majorBidi"/>
          <w:b/>
          <w:bCs/>
          <w:sz w:val="36"/>
          <w:szCs w:val="36"/>
          <w:lang w:bidi="ar-IQ"/>
        </w:rPr>
      </w:pPr>
    </w:p>
    <w:p w:rsidR="00B155D6" w:rsidRDefault="00B155D6" w:rsidP="00BA7E5C">
      <w:pPr>
        <w:autoSpaceDE w:val="0"/>
        <w:autoSpaceDN w:val="0"/>
        <w:bidi w:val="0"/>
        <w:adjustRightInd w:val="0"/>
        <w:spacing w:after="0" w:line="240" w:lineRule="auto"/>
        <w:jc w:val="center"/>
        <w:rPr>
          <w:rFonts w:asciiTheme="majorHAnsi" w:hAnsiTheme="majorHAnsi" w:cstheme="majorBidi"/>
          <w:b/>
          <w:bCs/>
          <w:i/>
          <w:iCs/>
          <w:sz w:val="36"/>
          <w:szCs w:val="36"/>
          <w:u w:val="single"/>
        </w:rPr>
      </w:pPr>
    </w:p>
    <w:p w:rsidR="00E576D7" w:rsidRPr="00BA7E5C" w:rsidRDefault="00E576D7" w:rsidP="00B155D6">
      <w:pPr>
        <w:autoSpaceDE w:val="0"/>
        <w:autoSpaceDN w:val="0"/>
        <w:bidi w:val="0"/>
        <w:adjustRightInd w:val="0"/>
        <w:spacing w:after="0" w:line="240" w:lineRule="auto"/>
        <w:jc w:val="center"/>
        <w:rPr>
          <w:rFonts w:asciiTheme="majorBidi" w:hAnsiTheme="majorBidi" w:cstheme="majorBidi"/>
          <w:i/>
          <w:iCs/>
          <w:sz w:val="32"/>
          <w:szCs w:val="32"/>
          <w:u w:val="single"/>
        </w:rPr>
      </w:pPr>
      <w:r w:rsidRPr="00BA7E5C">
        <w:rPr>
          <w:rFonts w:asciiTheme="majorHAnsi" w:hAnsiTheme="majorHAnsi" w:cstheme="majorBidi"/>
          <w:b/>
          <w:bCs/>
          <w:i/>
          <w:iCs/>
          <w:sz w:val="36"/>
          <w:szCs w:val="36"/>
          <w:u w:val="single"/>
        </w:rPr>
        <w:t>Polio vaccines</w:t>
      </w:r>
    </w:p>
    <w:p w:rsidR="00E576D7" w:rsidRDefault="00E576D7" w:rsidP="00E576D7">
      <w:pPr>
        <w:autoSpaceDE w:val="0"/>
        <w:autoSpaceDN w:val="0"/>
        <w:bidi w:val="0"/>
        <w:adjustRightInd w:val="0"/>
        <w:spacing w:after="0" w:line="240" w:lineRule="auto"/>
        <w:jc w:val="center"/>
        <w:rPr>
          <w:rFonts w:asciiTheme="majorBidi" w:hAnsiTheme="majorBidi" w:cstheme="majorBidi"/>
          <w:sz w:val="32"/>
          <w:szCs w:val="32"/>
        </w:rPr>
      </w:pPr>
    </w:p>
    <w:p w:rsidR="00600A59" w:rsidRPr="00F73100" w:rsidRDefault="00600A59" w:rsidP="000502C8">
      <w:pPr>
        <w:autoSpaceDE w:val="0"/>
        <w:autoSpaceDN w:val="0"/>
        <w:bidi w:val="0"/>
        <w:adjustRightInd w:val="0"/>
        <w:spacing w:after="0" w:line="360" w:lineRule="auto"/>
        <w:rPr>
          <w:rFonts w:asciiTheme="majorBidi" w:hAnsiTheme="majorBidi" w:cstheme="majorBidi"/>
          <w:sz w:val="28"/>
          <w:szCs w:val="28"/>
        </w:rPr>
      </w:pPr>
      <w:r w:rsidRPr="00F73100">
        <w:rPr>
          <w:rFonts w:asciiTheme="majorBidi" w:hAnsiTheme="majorBidi" w:cstheme="majorBidi"/>
          <w:sz w:val="28"/>
          <w:szCs w:val="28"/>
        </w:rPr>
        <w:t xml:space="preserve"> The two vaccines have eradicated polio from most of the countries in the world and reduced the worldwide incidence from an estimated 350,000 cases in 1988 to less than 2000 cases in 2008.</w:t>
      </w:r>
    </w:p>
    <w:p w:rsidR="000502C8" w:rsidRPr="00F73100" w:rsidRDefault="00EF042B" w:rsidP="00B527B8">
      <w:pPr>
        <w:autoSpaceDE w:val="0"/>
        <w:autoSpaceDN w:val="0"/>
        <w:bidi w:val="0"/>
        <w:adjustRightInd w:val="0"/>
        <w:spacing w:after="0" w:line="360" w:lineRule="auto"/>
        <w:jc w:val="both"/>
        <w:rPr>
          <w:rFonts w:asciiTheme="majorBidi" w:hAnsiTheme="majorBidi" w:cstheme="majorBidi"/>
          <w:sz w:val="28"/>
          <w:szCs w:val="28"/>
        </w:rPr>
      </w:pPr>
      <w:r w:rsidRPr="00553835">
        <w:rPr>
          <w:rFonts w:asciiTheme="majorBidi" w:hAnsiTheme="majorBidi" w:cstheme="majorBidi"/>
          <w:b/>
          <w:bCs/>
          <w:sz w:val="28"/>
          <w:szCs w:val="28"/>
        </w:rPr>
        <w:t>Salk’s Polio vaccine “Inactivated</w:t>
      </w:r>
      <w:r w:rsidR="00FA7059" w:rsidRPr="00553835">
        <w:rPr>
          <w:rFonts w:asciiTheme="majorBidi" w:hAnsiTheme="majorBidi" w:cstheme="majorBidi"/>
          <w:b/>
          <w:bCs/>
          <w:sz w:val="28"/>
          <w:szCs w:val="28"/>
        </w:rPr>
        <w:t xml:space="preserve"> Polio Vaccine” IPV injectable</w:t>
      </w:r>
      <w:r w:rsidR="00FF5115">
        <w:rPr>
          <w:rFonts w:asciiTheme="majorBidi" w:hAnsiTheme="majorBidi" w:cstheme="majorBidi"/>
          <w:sz w:val="28"/>
          <w:szCs w:val="28"/>
        </w:rPr>
        <w:t>,</w:t>
      </w:r>
      <w:r w:rsidR="00F73100">
        <w:rPr>
          <w:rFonts w:asciiTheme="majorBidi" w:hAnsiTheme="majorBidi" w:cstheme="majorBidi"/>
          <w:sz w:val="28"/>
          <w:szCs w:val="28"/>
        </w:rPr>
        <w:t xml:space="preserve"> It </w:t>
      </w:r>
      <w:r w:rsidRPr="00F73100">
        <w:rPr>
          <w:rFonts w:asciiTheme="majorBidi" w:hAnsiTheme="majorBidi" w:cstheme="majorBidi"/>
          <w:sz w:val="28"/>
          <w:szCs w:val="28"/>
        </w:rPr>
        <w:t xml:space="preserve">Contains 3 serotypes of vaccine </w:t>
      </w:r>
      <w:r w:rsidR="00F20A64" w:rsidRPr="00F73100">
        <w:rPr>
          <w:rFonts w:asciiTheme="majorBidi" w:hAnsiTheme="majorBidi" w:cstheme="majorBidi"/>
          <w:sz w:val="28"/>
          <w:szCs w:val="28"/>
        </w:rPr>
        <w:t>virus, the</w:t>
      </w:r>
      <w:r w:rsidRPr="00F73100">
        <w:rPr>
          <w:rFonts w:asciiTheme="majorBidi" w:hAnsiTheme="majorBidi" w:cstheme="majorBidi"/>
          <w:sz w:val="28"/>
          <w:szCs w:val="28"/>
        </w:rPr>
        <w:t xml:space="preserve"> injected Salk vaccine confers </w:t>
      </w:r>
      <w:proofErr w:type="spellStart"/>
      <w:r w:rsidRPr="00F73100">
        <w:rPr>
          <w:rFonts w:asciiTheme="majorBidi" w:hAnsiTheme="majorBidi" w:cstheme="majorBidi"/>
          <w:sz w:val="28"/>
          <w:szCs w:val="28"/>
        </w:rPr>
        <w:t>IgG</w:t>
      </w:r>
      <w:proofErr w:type="spellEnd"/>
      <w:r w:rsidRPr="00F73100">
        <w:rPr>
          <w:rFonts w:asciiTheme="majorBidi" w:hAnsiTheme="majorBidi" w:cstheme="majorBidi"/>
          <w:sz w:val="28"/>
          <w:szCs w:val="28"/>
        </w:rPr>
        <w:t xml:space="preserve">-mediated immunity in the bloodstream, which prevents polio infection from progress to </w:t>
      </w:r>
      <w:proofErr w:type="spellStart"/>
      <w:r w:rsidRPr="00F73100">
        <w:rPr>
          <w:rFonts w:asciiTheme="majorBidi" w:hAnsiTheme="majorBidi" w:cstheme="majorBidi"/>
          <w:sz w:val="28"/>
          <w:szCs w:val="28"/>
        </w:rPr>
        <w:t>viremia</w:t>
      </w:r>
      <w:proofErr w:type="spellEnd"/>
      <w:r w:rsidRPr="00F73100">
        <w:rPr>
          <w:rFonts w:asciiTheme="majorBidi" w:hAnsiTheme="majorBidi" w:cstheme="majorBidi"/>
          <w:sz w:val="28"/>
          <w:szCs w:val="28"/>
        </w:rPr>
        <w:t xml:space="preserve"> and protects the motor neurons, thus eliminating the risk of bulbar polio and post-polio syndrome. It offers no protection to the mucosal lining of the </w:t>
      </w:r>
      <w:r w:rsidR="00F20A64" w:rsidRPr="00F73100">
        <w:rPr>
          <w:rFonts w:asciiTheme="majorBidi" w:hAnsiTheme="majorBidi" w:cstheme="majorBidi"/>
          <w:sz w:val="28"/>
          <w:szCs w:val="28"/>
        </w:rPr>
        <w:t>intestine</w:t>
      </w:r>
      <w:r w:rsidR="00F73100" w:rsidRPr="00F73100">
        <w:rPr>
          <w:rFonts w:asciiTheme="majorBidi" w:hAnsiTheme="majorBidi" w:cstheme="majorBidi"/>
          <w:sz w:val="28"/>
          <w:szCs w:val="28"/>
        </w:rPr>
        <w:t>.</w:t>
      </w:r>
    </w:p>
    <w:p w:rsidR="00EF042B" w:rsidRPr="00F73100" w:rsidRDefault="00EF042B" w:rsidP="00B527B8">
      <w:pPr>
        <w:autoSpaceDE w:val="0"/>
        <w:autoSpaceDN w:val="0"/>
        <w:bidi w:val="0"/>
        <w:adjustRightInd w:val="0"/>
        <w:spacing w:after="0" w:line="360" w:lineRule="auto"/>
        <w:jc w:val="both"/>
        <w:rPr>
          <w:rFonts w:asciiTheme="majorBidi" w:hAnsiTheme="majorBidi" w:cstheme="majorBidi"/>
          <w:sz w:val="28"/>
          <w:szCs w:val="28"/>
          <w:rtl/>
          <w:lang w:bidi="ar-IQ"/>
        </w:rPr>
      </w:pPr>
      <w:r w:rsidRPr="00F73100">
        <w:rPr>
          <w:rFonts w:asciiTheme="majorBidi" w:hAnsiTheme="majorBidi" w:cstheme="majorBidi"/>
          <w:sz w:val="28"/>
          <w:szCs w:val="28"/>
        </w:rPr>
        <w:t>IPV has essentially no adverse effects associated with it other than possible rare</w:t>
      </w:r>
      <w:r w:rsidR="004425E2">
        <w:rPr>
          <w:rFonts w:asciiTheme="majorBidi" w:hAnsiTheme="majorBidi" w:cstheme="majorBidi"/>
          <w:sz w:val="28"/>
          <w:szCs w:val="28"/>
        </w:rPr>
        <w:t xml:space="preserve"> </w:t>
      </w:r>
      <w:r w:rsidRPr="00F73100">
        <w:rPr>
          <w:rFonts w:asciiTheme="majorBidi" w:hAnsiTheme="majorBidi" w:cstheme="majorBidi"/>
          <w:sz w:val="28"/>
          <w:szCs w:val="28"/>
        </w:rPr>
        <w:t xml:space="preserve">hypersensitivity </w:t>
      </w:r>
      <w:r w:rsidR="004425E2" w:rsidRPr="00F73100">
        <w:rPr>
          <w:rFonts w:asciiTheme="majorBidi" w:hAnsiTheme="majorBidi" w:cstheme="majorBidi"/>
          <w:sz w:val="28"/>
          <w:szCs w:val="28"/>
        </w:rPr>
        <w:t>reactions.</w:t>
      </w:r>
    </w:p>
    <w:p w:rsidR="00EF042B" w:rsidRPr="002F02AB" w:rsidRDefault="00EF042B" w:rsidP="004D7F2B">
      <w:pPr>
        <w:autoSpaceDE w:val="0"/>
        <w:autoSpaceDN w:val="0"/>
        <w:bidi w:val="0"/>
        <w:adjustRightInd w:val="0"/>
        <w:spacing w:after="0" w:line="360" w:lineRule="auto"/>
        <w:jc w:val="both"/>
        <w:rPr>
          <w:rFonts w:asciiTheme="majorBidi" w:hAnsiTheme="majorBidi" w:cstheme="majorBidi"/>
          <w:b/>
          <w:bCs/>
          <w:sz w:val="28"/>
          <w:szCs w:val="28"/>
        </w:rPr>
      </w:pPr>
      <w:r w:rsidRPr="002F02AB">
        <w:rPr>
          <w:rFonts w:asciiTheme="majorBidi" w:hAnsiTheme="majorBidi" w:cstheme="majorBidi"/>
          <w:b/>
          <w:bCs/>
          <w:sz w:val="28"/>
          <w:szCs w:val="28"/>
        </w:rPr>
        <w:t>Sabin's polio vaccine</w:t>
      </w:r>
      <w:r w:rsidR="002F02AB" w:rsidRPr="002F02AB">
        <w:rPr>
          <w:rFonts w:asciiTheme="majorBidi" w:hAnsiTheme="majorBidi" w:cstheme="majorBidi"/>
          <w:b/>
          <w:bCs/>
          <w:sz w:val="28"/>
          <w:szCs w:val="28"/>
        </w:rPr>
        <w:t xml:space="preserve"> “Oral live-attenuated vaccine</w:t>
      </w:r>
      <w:r w:rsidR="00B527B8">
        <w:rPr>
          <w:rFonts w:asciiTheme="majorBidi" w:hAnsiTheme="majorBidi" w:cstheme="majorBidi"/>
          <w:b/>
          <w:bCs/>
          <w:sz w:val="28"/>
          <w:szCs w:val="28"/>
        </w:rPr>
        <w:t>”</w:t>
      </w:r>
      <w:r w:rsidR="002F02AB" w:rsidRPr="002F02AB">
        <w:rPr>
          <w:rFonts w:asciiTheme="majorBidi" w:hAnsiTheme="majorBidi" w:cstheme="majorBidi"/>
          <w:b/>
          <w:bCs/>
          <w:sz w:val="28"/>
          <w:szCs w:val="28"/>
        </w:rPr>
        <w:t xml:space="preserve"> </w:t>
      </w:r>
      <w:r w:rsidRPr="002F02AB">
        <w:rPr>
          <w:rFonts w:asciiTheme="majorBidi" w:hAnsiTheme="majorBidi" w:cstheme="majorBidi"/>
          <w:sz w:val="28"/>
          <w:szCs w:val="28"/>
        </w:rPr>
        <w:t xml:space="preserve">is a live-attenuated vaccine, </w:t>
      </w:r>
      <w:r w:rsidR="00B527B8">
        <w:rPr>
          <w:rFonts w:asciiTheme="majorBidi" w:hAnsiTheme="majorBidi" w:cstheme="majorBidi"/>
          <w:sz w:val="28"/>
          <w:szCs w:val="28"/>
        </w:rPr>
        <w:t>c</w:t>
      </w:r>
      <w:r w:rsidRPr="002F02AB">
        <w:rPr>
          <w:rFonts w:asciiTheme="majorBidi" w:hAnsiTheme="majorBidi" w:cstheme="majorBidi"/>
          <w:sz w:val="28"/>
          <w:szCs w:val="28"/>
        </w:rPr>
        <w:t>ontains 3 serotypes of vaccine virus</w:t>
      </w:r>
      <w:r w:rsidR="002F02AB" w:rsidRPr="002F02AB">
        <w:rPr>
          <w:rFonts w:asciiTheme="majorBidi" w:hAnsiTheme="majorBidi" w:cstheme="majorBidi"/>
          <w:sz w:val="28"/>
          <w:szCs w:val="28"/>
        </w:rPr>
        <w:t>,</w:t>
      </w:r>
      <w:r w:rsidRPr="002F02AB">
        <w:rPr>
          <w:rFonts w:asciiTheme="majorBidi" w:hAnsiTheme="majorBidi" w:cstheme="majorBidi"/>
          <w:sz w:val="28"/>
          <w:szCs w:val="28"/>
        </w:rPr>
        <w:t xml:space="preserve"> It replicates very efficiently in the gut</w:t>
      </w:r>
      <w:r w:rsidR="008A2EFC" w:rsidRPr="002F02AB">
        <w:rPr>
          <w:rFonts w:asciiTheme="majorBidi" w:hAnsiTheme="majorBidi" w:cstheme="majorBidi"/>
          <w:sz w:val="28"/>
          <w:szCs w:val="28"/>
        </w:rPr>
        <w:t xml:space="preserve"> producing( mucosal IgA immunity)</w:t>
      </w:r>
      <w:r w:rsidRPr="002F02AB">
        <w:rPr>
          <w:rFonts w:asciiTheme="majorBidi" w:hAnsiTheme="majorBidi" w:cstheme="majorBidi"/>
          <w:sz w:val="28"/>
          <w:szCs w:val="28"/>
        </w:rPr>
        <w:t xml:space="preserve">, the primary site of infection and </w:t>
      </w:r>
      <w:r w:rsidR="00F20A64" w:rsidRPr="002F02AB">
        <w:rPr>
          <w:rFonts w:asciiTheme="majorBidi" w:hAnsiTheme="majorBidi" w:cstheme="majorBidi"/>
          <w:sz w:val="28"/>
          <w:szCs w:val="28"/>
        </w:rPr>
        <w:t>replication, Unable</w:t>
      </w:r>
      <w:r w:rsidRPr="002F02AB">
        <w:rPr>
          <w:rFonts w:asciiTheme="majorBidi" w:hAnsiTheme="majorBidi" w:cstheme="majorBidi"/>
          <w:sz w:val="28"/>
          <w:szCs w:val="28"/>
        </w:rPr>
        <w:t xml:space="preserve"> to replicate efficiently within nervous system </w:t>
      </w:r>
      <w:r w:rsidR="00F20A64" w:rsidRPr="002F02AB">
        <w:rPr>
          <w:rFonts w:asciiTheme="majorBidi" w:hAnsiTheme="majorBidi" w:cstheme="majorBidi"/>
          <w:sz w:val="28"/>
          <w:szCs w:val="28"/>
        </w:rPr>
        <w:t>tissue, Shed</w:t>
      </w:r>
      <w:r w:rsidRPr="002F02AB">
        <w:rPr>
          <w:rFonts w:asciiTheme="majorBidi" w:hAnsiTheme="majorBidi" w:cstheme="majorBidi"/>
          <w:sz w:val="28"/>
          <w:szCs w:val="28"/>
        </w:rPr>
        <w:t xml:space="preserve"> in stool for up to 6 weeks following vaccination</w:t>
      </w:r>
      <w:r w:rsidR="00B527B8">
        <w:rPr>
          <w:rFonts w:asciiTheme="majorBidi" w:hAnsiTheme="majorBidi" w:cstheme="majorBidi"/>
          <w:sz w:val="28"/>
          <w:szCs w:val="28"/>
        </w:rPr>
        <w:t>.</w:t>
      </w:r>
    </w:p>
    <w:p w:rsidR="00EF042B" w:rsidRPr="002F02AB" w:rsidRDefault="00EF042B" w:rsidP="004D7F2B">
      <w:pPr>
        <w:autoSpaceDE w:val="0"/>
        <w:autoSpaceDN w:val="0"/>
        <w:bidi w:val="0"/>
        <w:adjustRightInd w:val="0"/>
        <w:spacing w:after="0" w:line="360" w:lineRule="auto"/>
        <w:jc w:val="both"/>
        <w:rPr>
          <w:rFonts w:asciiTheme="majorBidi" w:hAnsiTheme="majorBidi" w:cstheme="majorBidi"/>
          <w:sz w:val="28"/>
          <w:szCs w:val="28"/>
        </w:rPr>
      </w:pPr>
      <w:r w:rsidRPr="002F02AB">
        <w:rPr>
          <w:rFonts w:asciiTheme="majorBidi" w:hAnsiTheme="majorBidi" w:cstheme="majorBidi"/>
          <w:sz w:val="28"/>
          <w:szCs w:val="28"/>
        </w:rPr>
        <w:t xml:space="preserve">The OPV proved to be superior in administration, and also provided longer lasting immunity than the Salk </w:t>
      </w:r>
      <w:r w:rsidR="004425E2" w:rsidRPr="002F02AB">
        <w:rPr>
          <w:rFonts w:asciiTheme="majorBidi" w:hAnsiTheme="majorBidi" w:cstheme="majorBidi"/>
          <w:sz w:val="28"/>
          <w:szCs w:val="28"/>
        </w:rPr>
        <w:t xml:space="preserve">vaccine. </w:t>
      </w:r>
      <w:r w:rsidR="00B527B8">
        <w:rPr>
          <w:rFonts w:asciiTheme="majorBidi" w:hAnsiTheme="majorBidi" w:cstheme="majorBidi"/>
          <w:sz w:val="28"/>
          <w:szCs w:val="28"/>
        </w:rPr>
        <w:t xml:space="preserve">Oral Polio </w:t>
      </w:r>
      <w:r w:rsidR="004D7F2B">
        <w:rPr>
          <w:rFonts w:asciiTheme="majorBidi" w:hAnsiTheme="majorBidi" w:cstheme="majorBidi"/>
          <w:sz w:val="28"/>
          <w:szCs w:val="28"/>
        </w:rPr>
        <w:t xml:space="preserve">Vaccine </w:t>
      </w:r>
      <w:r w:rsidR="004D7F2B" w:rsidRPr="002F02AB">
        <w:rPr>
          <w:rFonts w:asciiTheme="majorBidi" w:hAnsiTheme="majorBidi" w:cstheme="majorBidi"/>
          <w:sz w:val="28"/>
          <w:szCs w:val="28"/>
        </w:rPr>
        <w:t>on</w:t>
      </w:r>
      <w:r w:rsidRPr="002F02AB">
        <w:rPr>
          <w:rFonts w:asciiTheme="majorBidi" w:hAnsiTheme="majorBidi" w:cstheme="majorBidi"/>
          <w:sz w:val="28"/>
          <w:szCs w:val="28"/>
        </w:rPr>
        <w:t xml:space="preserve"> very rare occasions has been associated with paralysis (vaccine-associated paralytic poliomyelitis</w:t>
      </w:r>
      <w:r w:rsidR="002F02AB" w:rsidRPr="002F02AB">
        <w:rPr>
          <w:rFonts w:asciiTheme="majorBidi" w:hAnsiTheme="majorBidi" w:cstheme="majorBidi"/>
          <w:sz w:val="28"/>
          <w:szCs w:val="28"/>
        </w:rPr>
        <w:t>)</w:t>
      </w:r>
      <w:r w:rsidRPr="002F02AB">
        <w:rPr>
          <w:rFonts w:asciiTheme="majorBidi" w:hAnsiTheme="majorBidi" w:cstheme="majorBidi"/>
          <w:sz w:val="28"/>
          <w:szCs w:val="28"/>
        </w:rPr>
        <w:t>, about 1 case</w:t>
      </w:r>
      <w:r w:rsidR="00C872EA" w:rsidRPr="002F02AB">
        <w:rPr>
          <w:rFonts w:asciiTheme="majorBidi" w:hAnsiTheme="majorBidi" w:cstheme="majorBidi"/>
          <w:sz w:val="28"/>
          <w:szCs w:val="28"/>
        </w:rPr>
        <w:t xml:space="preserve"> per 750,000 vaccine recipients</w:t>
      </w:r>
      <w:r w:rsidRPr="002F02AB">
        <w:rPr>
          <w:rFonts w:asciiTheme="majorBidi" w:hAnsiTheme="majorBidi" w:cstheme="majorBidi"/>
          <w:sz w:val="28"/>
          <w:szCs w:val="28"/>
        </w:rPr>
        <w:t>.</w:t>
      </w:r>
    </w:p>
    <w:p w:rsidR="00EF042B" w:rsidRDefault="00EF042B" w:rsidP="004D7F2B">
      <w:pPr>
        <w:bidi w:val="0"/>
        <w:spacing w:after="0" w:line="360" w:lineRule="auto"/>
        <w:jc w:val="both"/>
        <w:rPr>
          <w:rFonts w:asciiTheme="majorBidi" w:eastAsia="Times New Roman" w:hAnsiTheme="majorBidi" w:cstheme="majorBidi"/>
          <w:sz w:val="28"/>
          <w:szCs w:val="28"/>
          <w:lang w:bidi="ar-IQ"/>
        </w:rPr>
      </w:pPr>
      <w:r w:rsidRPr="002F02AB">
        <w:rPr>
          <w:rFonts w:asciiTheme="majorBidi" w:eastAsia="Times New Roman" w:hAnsiTheme="majorBidi" w:cstheme="majorBidi"/>
          <w:sz w:val="28"/>
          <w:szCs w:val="28"/>
          <w:lang w:bidi="ar-IQ"/>
        </w:rPr>
        <w:t xml:space="preserve">It is given in 3doses, each of </w:t>
      </w:r>
      <w:r w:rsidR="004425E2" w:rsidRPr="002F02AB">
        <w:rPr>
          <w:rFonts w:asciiTheme="majorBidi" w:eastAsia="Times New Roman" w:hAnsiTheme="majorBidi" w:cstheme="majorBidi"/>
          <w:sz w:val="28"/>
          <w:szCs w:val="28"/>
          <w:lang w:bidi="ar-IQ"/>
        </w:rPr>
        <w:t>2drops (</w:t>
      </w:r>
      <w:r w:rsidRPr="002F02AB">
        <w:rPr>
          <w:rFonts w:asciiTheme="majorBidi" w:eastAsia="Times New Roman" w:hAnsiTheme="majorBidi" w:cstheme="majorBidi"/>
          <w:sz w:val="28"/>
          <w:szCs w:val="28"/>
          <w:lang w:bidi="ar-IQ"/>
        </w:rPr>
        <w:t>oral) at age of 2</w:t>
      </w:r>
      <w:r w:rsidR="004425E2" w:rsidRPr="002F02AB">
        <w:rPr>
          <w:rFonts w:asciiTheme="majorBidi" w:eastAsia="Times New Roman" w:hAnsiTheme="majorBidi" w:cstheme="majorBidi"/>
          <w:sz w:val="28"/>
          <w:szCs w:val="28"/>
          <w:lang w:bidi="ar-IQ"/>
        </w:rPr>
        <w:t>, 4, 6</w:t>
      </w:r>
      <w:r w:rsidRPr="002F02AB">
        <w:rPr>
          <w:rFonts w:asciiTheme="majorBidi" w:eastAsia="Times New Roman" w:hAnsiTheme="majorBidi" w:cstheme="majorBidi"/>
          <w:sz w:val="28"/>
          <w:szCs w:val="28"/>
          <w:lang w:bidi="ar-IQ"/>
        </w:rPr>
        <w:t xml:space="preserve"> months. A booster dose is given at age of (1.5-2years). 2</w:t>
      </w:r>
      <w:r w:rsidRPr="002F02AB">
        <w:rPr>
          <w:rFonts w:asciiTheme="majorBidi" w:eastAsia="Times New Roman" w:hAnsiTheme="majorBidi" w:cstheme="majorBidi"/>
          <w:sz w:val="28"/>
          <w:szCs w:val="28"/>
          <w:vertAlign w:val="superscript"/>
          <w:lang w:bidi="ar-IQ"/>
        </w:rPr>
        <w:t>nd</w:t>
      </w:r>
      <w:r w:rsidRPr="002F02AB">
        <w:rPr>
          <w:rFonts w:asciiTheme="majorBidi" w:eastAsia="Times New Roman" w:hAnsiTheme="majorBidi" w:cstheme="majorBidi"/>
          <w:sz w:val="28"/>
          <w:szCs w:val="28"/>
          <w:lang w:bidi="ar-IQ"/>
        </w:rPr>
        <w:t xml:space="preserve"> booster dose is given at age of 4-6</w:t>
      </w:r>
      <w:r w:rsidR="00F20A64" w:rsidRPr="002F02AB">
        <w:rPr>
          <w:rFonts w:asciiTheme="majorBidi" w:eastAsia="Times New Roman" w:hAnsiTheme="majorBidi" w:cstheme="majorBidi"/>
          <w:sz w:val="28"/>
          <w:szCs w:val="28"/>
          <w:lang w:bidi="ar-IQ"/>
        </w:rPr>
        <w:t>yrs.</w:t>
      </w:r>
      <w:r w:rsidR="004425E2">
        <w:rPr>
          <w:rFonts w:asciiTheme="majorBidi" w:eastAsia="Times New Roman" w:hAnsiTheme="majorBidi" w:cstheme="majorBidi"/>
          <w:sz w:val="28"/>
          <w:szCs w:val="28"/>
          <w:lang w:bidi="ar-IQ"/>
        </w:rPr>
        <w:t xml:space="preserve"> </w:t>
      </w:r>
      <w:r w:rsidR="00BF3C66" w:rsidRPr="00BF3C66">
        <w:rPr>
          <w:rFonts w:asciiTheme="majorBidi" w:eastAsia="Times New Roman" w:hAnsiTheme="majorBidi" w:cstheme="majorBidi"/>
          <w:sz w:val="28"/>
          <w:szCs w:val="28"/>
          <w:lang w:bidi="ar-IQ"/>
        </w:rPr>
        <w:t xml:space="preserve">It is C/I in </w:t>
      </w:r>
      <w:proofErr w:type="spellStart"/>
      <w:r w:rsidR="00BF3C66" w:rsidRPr="00BF3C66">
        <w:rPr>
          <w:rFonts w:asciiTheme="majorBidi" w:eastAsia="Times New Roman" w:hAnsiTheme="majorBidi" w:cstheme="majorBidi"/>
          <w:sz w:val="28"/>
          <w:szCs w:val="28"/>
          <w:lang w:bidi="ar-IQ"/>
        </w:rPr>
        <w:t>immunocompromised</w:t>
      </w:r>
      <w:proofErr w:type="spellEnd"/>
      <w:r w:rsidR="00BF3C66" w:rsidRPr="00BF3C66">
        <w:rPr>
          <w:rFonts w:asciiTheme="majorBidi" w:eastAsia="Times New Roman" w:hAnsiTheme="majorBidi" w:cstheme="majorBidi"/>
          <w:sz w:val="28"/>
          <w:szCs w:val="28"/>
          <w:lang w:bidi="ar-IQ"/>
        </w:rPr>
        <w:t xml:space="preserve"> persons &amp; their household contacts because of the risk of </w:t>
      </w:r>
      <w:r w:rsidR="00170E2D" w:rsidRPr="00BF3C66">
        <w:rPr>
          <w:rFonts w:asciiTheme="majorBidi" w:eastAsia="Times New Roman" w:hAnsiTheme="majorBidi" w:cstheme="majorBidi"/>
          <w:sz w:val="28"/>
          <w:szCs w:val="28"/>
          <w:lang w:bidi="ar-IQ"/>
        </w:rPr>
        <w:t>VAPP,</w:t>
      </w:r>
      <w:r w:rsidR="00BF3C66" w:rsidRPr="00BF3C66">
        <w:rPr>
          <w:rFonts w:asciiTheme="majorBidi" w:eastAsia="Times New Roman" w:hAnsiTheme="majorBidi" w:cstheme="majorBidi"/>
          <w:sz w:val="28"/>
          <w:szCs w:val="28"/>
          <w:lang w:bidi="ar-IQ"/>
        </w:rPr>
        <w:t xml:space="preserve"> these should receive only IPV.</w:t>
      </w:r>
    </w:p>
    <w:p w:rsidR="00B155D6" w:rsidRDefault="00B155D6" w:rsidP="00B155D6">
      <w:pPr>
        <w:bidi w:val="0"/>
        <w:spacing w:after="0" w:line="360" w:lineRule="auto"/>
        <w:rPr>
          <w:rFonts w:asciiTheme="majorBidi" w:eastAsia="Times New Roman" w:hAnsiTheme="majorBidi" w:cstheme="majorBidi"/>
          <w:sz w:val="28"/>
          <w:szCs w:val="28"/>
          <w:lang w:bidi="ar-IQ"/>
        </w:rPr>
      </w:pPr>
    </w:p>
    <w:p w:rsidR="00B155D6" w:rsidRDefault="00B155D6" w:rsidP="00B155D6">
      <w:pPr>
        <w:bidi w:val="0"/>
        <w:spacing w:after="0" w:line="360" w:lineRule="auto"/>
        <w:rPr>
          <w:rFonts w:asciiTheme="majorBidi" w:eastAsia="Times New Roman" w:hAnsiTheme="majorBidi" w:cstheme="majorBidi"/>
          <w:sz w:val="28"/>
          <w:szCs w:val="28"/>
          <w:lang w:bidi="ar-IQ"/>
        </w:rPr>
      </w:pPr>
    </w:p>
    <w:p w:rsidR="00B155D6" w:rsidRDefault="00B155D6" w:rsidP="00B155D6">
      <w:pPr>
        <w:bidi w:val="0"/>
        <w:spacing w:after="0" w:line="360" w:lineRule="auto"/>
        <w:rPr>
          <w:rFonts w:asciiTheme="majorBidi" w:eastAsia="Times New Roman" w:hAnsiTheme="majorBidi" w:cstheme="majorBidi"/>
          <w:sz w:val="28"/>
          <w:szCs w:val="28"/>
          <w:lang w:bidi="ar-IQ"/>
        </w:rPr>
      </w:pPr>
    </w:p>
    <w:p w:rsidR="00B155D6" w:rsidRDefault="00B155D6" w:rsidP="00B155D6">
      <w:pPr>
        <w:bidi w:val="0"/>
        <w:spacing w:after="0" w:line="360" w:lineRule="auto"/>
        <w:rPr>
          <w:rFonts w:asciiTheme="majorBidi" w:eastAsia="Times New Roman" w:hAnsiTheme="majorBidi" w:cstheme="majorBidi"/>
          <w:sz w:val="28"/>
          <w:szCs w:val="28"/>
          <w:lang w:bidi="ar-IQ"/>
        </w:rPr>
      </w:pPr>
    </w:p>
    <w:p w:rsidR="00B155D6" w:rsidRDefault="00B155D6" w:rsidP="00B155D6">
      <w:pPr>
        <w:bidi w:val="0"/>
        <w:spacing w:after="0" w:line="360" w:lineRule="auto"/>
        <w:rPr>
          <w:rFonts w:asciiTheme="majorBidi" w:eastAsia="Times New Roman" w:hAnsiTheme="majorBidi" w:cstheme="majorBidi"/>
          <w:sz w:val="28"/>
          <w:szCs w:val="28"/>
          <w:lang w:bidi="ar-IQ"/>
        </w:rPr>
      </w:pPr>
    </w:p>
    <w:p w:rsidR="00B155D6" w:rsidRDefault="00B155D6" w:rsidP="00B155D6">
      <w:pPr>
        <w:bidi w:val="0"/>
        <w:spacing w:after="0" w:line="360" w:lineRule="auto"/>
        <w:rPr>
          <w:rFonts w:asciiTheme="majorBidi" w:eastAsia="Times New Roman" w:hAnsiTheme="majorBidi" w:cstheme="majorBidi"/>
          <w:sz w:val="28"/>
          <w:szCs w:val="28"/>
          <w:lang w:bidi="ar-IQ"/>
        </w:rPr>
      </w:pPr>
    </w:p>
    <w:p w:rsidR="00B155D6" w:rsidRPr="002F02AB" w:rsidRDefault="00B155D6" w:rsidP="00B155D6">
      <w:pPr>
        <w:bidi w:val="0"/>
        <w:spacing w:after="0" w:line="360" w:lineRule="auto"/>
        <w:rPr>
          <w:rFonts w:asciiTheme="majorBidi" w:eastAsia="Times New Roman" w:hAnsiTheme="majorBidi" w:cstheme="majorBidi"/>
          <w:sz w:val="28"/>
          <w:szCs w:val="28"/>
          <w:lang w:bidi="ar-IQ"/>
        </w:rPr>
      </w:pPr>
    </w:p>
    <w:p w:rsidR="00FA7059" w:rsidRPr="00BA7E5C" w:rsidRDefault="00450B37" w:rsidP="00BA7E5C">
      <w:pPr>
        <w:bidi w:val="0"/>
        <w:spacing w:after="0" w:line="360" w:lineRule="auto"/>
        <w:jc w:val="center"/>
        <w:rPr>
          <w:rFonts w:asciiTheme="majorBidi" w:eastAsia="Times New Roman" w:hAnsiTheme="majorBidi" w:cstheme="majorBidi"/>
          <w:b/>
          <w:bCs/>
          <w:i/>
          <w:iCs/>
          <w:sz w:val="36"/>
          <w:szCs w:val="36"/>
          <w:u w:val="single"/>
          <w:lang w:bidi="ar-IQ"/>
        </w:rPr>
      </w:pPr>
      <w:proofErr w:type="spellStart"/>
      <w:r w:rsidRPr="00BA7E5C">
        <w:rPr>
          <w:rFonts w:asciiTheme="majorBidi" w:eastAsia="Times New Roman" w:hAnsiTheme="majorBidi" w:cstheme="majorBidi"/>
          <w:b/>
          <w:bCs/>
          <w:i/>
          <w:iCs/>
          <w:sz w:val="36"/>
          <w:szCs w:val="36"/>
          <w:u w:val="single"/>
          <w:lang w:bidi="ar-IQ"/>
        </w:rPr>
        <w:t>DTaP</w:t>
      </w:r>
      <w:proofErr w:type="spellEnd"/>
      <w:r w:rsidR="00FA7059" w:rsidRPr="00BA7E5C">
        <w:rPr>
          <w:rFonts w:asciiTheme="majorBidi" w:eastAsia="Times New Roman" w:hAnsiTheme="majorBidi" w:cstheme="majorBidi"/>
          <w:b/>
          <w:bCs/>
          <w:i/>
          <w:iCs/>
          <w:sz w:val="36"/>
          <w:szCs w:val="36"/>
          <w:u w:val="single"/>
          <w:lang w:bidi="ar-IQ"/>
        </w:rPr>
        <w:t xml:space="preserve"> vaccine</w:t>
      </w:r>
    </w:p>
    <w:p w:rsidR="00E4397F" w:rsidRPr="00E4397F" w:rsidRDefault="002A4E2A" w:rsidP="00147EA8">
      <w:pPr>
        <w:bidi w:val="0"/>
        <w:spacing w:after="0" w:line="360" w:lineRule="auto"/>
        <w:jc w:val="both"/>
        <w:rPr>
          <w:rFonts w:asciiTheme="majorBidi" w:eastAsia="Times New Roman" w:hAnsiTheme="majorBidi" w:cstheme="majorBidi"/>
          <w:sz w:val="28"/>
          <w:szCs w:val="28"/>
          <w:rtl/>
          <w:lang w:bidi="ar-IQ"/>
        </w:rPr>
      </w:pPr>
      <w:r>
        <w:rPr>
          <w:rFonts w:asciiTheme="majorBidi" w:eastAsia="Times New Roman" w:hAnsiTheme="majorBidi" w:cstheme="majorBidi"/>
          <w:sz w:val="28"/>
          <w:szCs w:val="28"/>
          <w:lang w:bidi="ar-IQ"/>
        </w:rPr>
        <w:t>D</w:t>
      </w:r>
      <w:r w:rsidRPr="002A4E2A">
        <w:rPr>
          <w:rFonts w:asciiTheme="majorBidi" w:eastAsia="Times New Roman" w:hAnsiTheme="majorBidi" w:cstheme="majorBidi"/>
          <w:sz w:val="28"/>
          <w:szCs w:val="28"/>
          <w:lang w:bidi="ar-IQ"/>
        </w:rPr>
        <w:t xml:space="preserve">iphtheria and tetanus toxoids combined with </w:t>
      </w:r>
      <w:proofErr w:type="spellStart"/>
      <w:r w:rsidRPr="002A4E2A">
        <w:rPr>
          <w:rFonts w:asciiTheme="majorBidi" w:eastAsia="Times New Roman" w:hAnsiTheme="majorBidi" w:cstheme="majorBidi"/>
          <w:sz w:val="28"/>
          <w:szCs w:val="28"/>
          <w:lang w:bidi="ar-IQ"/>
        </w:rPr>
        <w:t>acellular</w:t>
      </w:r>
      <w:proofErr w:type="spellEnd"/>
      <w:r w:rsidRPr="002A4E2A">
        <w:rPr>
          <w:rFonts w:asciiTheme="majorBidi" w:eastAsia="Times New Roman" w:hAnsiTheme="majorBidi" w:cstheme="majorBidi"/>
          <w:sz w:val="28"/>
          <w:szCs w:val="28"/>
          <w:lang w:bidi="ar-IQ"/>
        </w:rPr>
        <w:t xml:space="preserve"> pertussis</w:t>
      </w:r>
      <w:r w:rsidR="005E1471">
        <w:rPr>
          <w:rFonts w:asciiTheme="majorBidi" w:eastAsia="Times New Roman" w:hAnsiTheme="majorBidi" w:cstheme="majorBidi"/>
          <w:sz w:val="28"/>
          <w:szCs w:val="28"/>
          <w:lang w:bidi="ar-IQ"/>
        </w:rPr>
        <w:t xml:space="preserve"> </w:t>
      </w:r>
      <w:r w:rsidRPr="002A4E2A">
        <w:rPr>
          <w:rFonts w:asciiTheme="majorBidi" w:eastAsia="Times New Roman" w:hAnsiTheme="majorBidi" w:cstheme="majorBidi"/>
          <w:sz w:val="28"/>
          <w:szCs w:val="28"/>
          <w:lang w:bidi="ar-IQ"/>
        </w:rPr>
        <w:t>vaccines (</w:t>
      </w:r>
      <w:proofErr w:type="spellStart"/>
      <w:r w:rsidRPr="002A4E2A">
        <w:rPr>
          <w:rFonts w:asciiTheme="majorBidi" w:eastAsia="Times New Roman" w:hAnsiTheme="majorBidi" w:cstheme="majorBidi"/>
          <w:sz w:val="28"/>
          <w:szCs w:val="28"/>
          <w:lang w:bidi="ar-IQ"/>
        </w:rPr>
        <w:t>DTaP</w:t>
      </w:r>
      <w:proofErr w:type="spellEnd"/>
      <w:r w:rsidRPr="002A4E2A">
        <w:rPr>
          <w:rFonts w:asciiTheme="majorBidi" w:eastAsia="Times New Roman" w:hAnsiTheme="majorBidi" w:cstheme="majorBidi"/>
          <w:sz w:val="28"/>
          <w:szCs w:val="28"/>
          <w:lang w:bidi="ar-IQ"/>
        </w:rPr>
        <w:t>) are licensed in</w:t>
      </w:r>
      <w:r w:rsidR="005E1471">
        <w:rPr>
          <w:rFonts w:asciiTheme="majorBidi" w:eastAsia="Times New Roman" w:hAnsiTheme="majorBidi" w:cstheme="majorBidi"/>
          <w:sz w:val="28"/>
          <w:szCs w:val="28"/>
          <w:lang w:bidi="ar-IQ"/>
        </w:rPr>
        <w:t xml:space="preserve"> </w:t>
      </w:r>
      <w:r w:rsidRPr="002A4E2A">
        <w:rPr>
          <w:rFonts w:asciiTheme="majorBidi" w:eastAsia="Times New Roman" w:hAnsiTheme="majorBidi" w:cstheme="majorBidi"/>
          <w:sz w:val="28"/>
          <w:szCs w:val="28"/>
          <w:lang w:bidi="ar-IQ"/>
        </w:rPr>
        <w:t xml:space="preserve">children younger than 7 </w:t>
      </w:r>
      <w:proofErr w:type="spellStart"/>
      <w:r w:rsidR="005E1471">
        <w:rPr>
          <w:rFonts w:asciiTheme="majorBidi" w:eastAsia="Times New Roman" w:hAnsiTheme="majorBidi" w:cstheme="majorBidi"/>
          <w:sz w:val="28"/>
          <w:szCs w:val="28"/>
          <w:lang w:bidi="ar-IQ"/>
        </w:rPr>
        <w:t>yrs</w:t>
      </w:r>
      <w:proofErr w:type="spellEnd"/>
      <w:r w:rsidRPr="002A4E2A">
        <w:rPr>
          <w:rFonts w:asciiTheme="majorBidi" w:eastAsia="Times New Roman" w:hAnsiTheme="majorBidi" w:cstheme="majorBidi"/>
          <w:sz w:val="28"/>
          <w:szCs w:val="28"/>
          <w:lang w:bidi="ar-IQ"/>
        </w:rPr>
        <w:t xml:space="preserve"> of age. </w:t>
      </w:r>
      <w:proofErr w:type="spellStart"/>
      <w:r w:rsidRPr="002A4E2A">
        <w:rPr>
          <w:rFonts w:asciiTheme="majorBidi" w:eastAsia="Times New Roman" w:hAnsiTheme="majorBidi" w:cstheme="majorBidi"/>
          <w:sz w:val="28"/>
          <w:szCs w:val="28"/>
          <w:lang w:bidi="ar-IQ"/>
        </w:rPr>
        <w:t>DTaP</w:t>
      </w:r>
      <w:proofErr w:type="spellEnd"/>
      <w:r w:rsidRPr="002A4E2A">
        <w:rPr>
          <w:rFonts w:asciiTheme="majorBidi" w:eastAsia="Times New Roman" w:hAnsiTheme="majorBidi" w:cstheme="majorBidi"/>
          <w:sz w:val="28"/>
          <w:szCs w:val="28"/>
          <w:lang w:bidi="ar-IQ"/>
        </w:rPr>
        <w:t xml:space="preserve"> vaccines</w:t>
      </w:r>
      <w:r w:rsidR="005E1471">
        <w:rPr>
          <w:rFonts w:asciiTheme="majorBidi" w:eastAsia="Times New Roman" w:hAnsiTheme="majorBidi" w:cstheme="majorBidi"/>
          <w:sz w:val="28"/>
          <w:szCs w:val="28"/>
          <w:lang w:bidi="ar-IQ"/>
        </w:rPr>
        <w:t xml:space="preserve"> </w:t>
      </w:r>
      <w:r w:rsidRPr="002A4E2A">
        <w:rPr>
          <w:rFonts w:asciiTheme="majorBidi" w:eastAsia="Times New Roman" w:hAnsiTheme="majorBidi" w:cstheme="majorBidi"/>
          <w:sz w:val="28"/>
          <w:szCs w:val="28"/>
          <w:lang w:bidi="ar-IQ"/>
        </w:rPr>
        <w:t xml:space="preserve">have fewer adverse effects than the vaccines containing whole-cell </w:t>
      </w:r>
      <w:r w:rsidR="005E1471" w:rsidRPr="002A4E2A">
        <w:rPr>
          <w:rFonts w:asciiTheme="majorBidi" w:eastAsia="Times New Roman" w:hAnsiTheme="majorBidi" w:cstheme="majorBidi"/>
          <w:sz w:val="28"/>
          <w:szCs w:val="28"/>
          <w:lang w:bidi="ar-IQ"/>
        </w:rPr>
        <w:t>pertussis (</w:t>
      </w:r>
      <w:r w:rsidRPr="002A4E2A">
        <w:rPr>
          <w:rFonts w:asciiTheme="majorBidi" w:eastAsia="Times New Roman" w:hAnsiTheme="majorBidi" w:cstheme="majorBidi"/>
          <w:sz w:val="28"/>
          <w:szCs w:val="28"/>
          <w:lang w:bidi="ar-IQ"/>
        </w:rPr>
        <w:t>DTP)</w:t>
      </w:r>
      <w:r w:rsidR="005E1471" w:rsidRPr="002A4E2A">
        <w:rPr>
          <w:rFonts w:asciiTheme="majorBidi" w:eastAsia="Times New Roman" w:hAnsiTheme="majorBidi" w:cstheme="majorBidi"/>
          <w:sz w:val="28"/>
          <w:szCs w:val="28"/>
          <w:lang w:bidi="ar-IQ"/>
        </w:rPr>
        <w:t>,</w:t>
      </w:r>
      <w:r w:rsidR="005E1471" w:rsidRPr="00E4397F">
        <w:rPr>
          <w:rFonts w:asciiTheme="majorBidi" w:eastAsia="Times New Roman" w:hAnsiTheme="majorBidi" w:cstheme="majorBidi"/>
          <w:sz w:val="28"/>
          <w:szCs w:val="28"/>
          <w:lang w:bidi="ar-IQ"/>
        </w:rPr>
        <w:t xml:space="preserve"> dose</w:t>
      </w:r>
      <w:r w:rsidR="00FA7059" w:rsidRPr="00E4397F">
        <w:rPr>
          <w:rFonts w:asciiTheme="majorBidi" w:eastAsia="Times New Roman" w:hAnsiTheme="majorBidi" w:cstheme="majorBidi"/>
          <w:sz w:val="28"/>
          <w:szCs w:val="28"/>
          <w:lang w:bidi="ar-IQ"/>
        </w:rPr>
        <w:t xml:space="preserve"> is 0.5ml </w:t>
      </w:r>
      <w:r w:rsidR="00FA7059" w:rsidRPr="006F275D">
        <w:rPr>
          <w:rFonts w:asciiTheme="majorBidi" w:eastAsia="Times New Roman" w:hAnsiTheme="majorBidi" w:cstheme="majorBidi"/>
          <w:b/>
          <w:bCs/>
          <w:sz w:val="28"/>
          <w:szCs w:val="28"/>
          <w:lang w:bidi="ar-IQ"/>
        </w:rPr>
        <w:t>IM</w:t>
      </w:r>
      <w:r w:rsidR="00FA7059" w:rsidRPr="00E4397F">
        <w:rPr>
          <w:rFonts w:asciiTheme="majorBidi" w:eastAsia="Times New Roman" w:hAnsiTheme="majorBidi" w:cstheme="majorBidi"/>
          <w:sz w:val="28"/>
          <w:szCs w:val="28"/>
          <w:lang w:bidi="ar-IQ"/>
        </w:rPr>
        <w:t xml:space="preserve"> given to all </w:t>
      </w:r>
      <w:r w:rsidR="005E1471" w:rsidRPr="00E4397F">
        <w:rPr>
          <w:rFonts w:asciiTheme="majorBidi" w:eastAsia="Times New Roman" w:hAnsiTheme="majorBidi" w:cstheme="majorBidi"/>
          <w:sz w:val="28"/>
          <w:szCs w:val="28"/>
          <w:lang w:bidi="ar-IQ"/>
        </w:rPr>
        <w:t>infants</w:t>
      </w:r>
      <w:r w:rsidR="005E1471">
        <w:rPr>
          <w:rFonts w:asciiTheme="majorBidi" w:eastAsia="Times New Roman" w:hAnsiTheme="majorBidi" w:cstheme="majorBidi"/>
          <w:sz w:val="28"/>
          <w:szCs w:val="28"/>
          <w:lang w:bidi="ar-IQ"/>
        </w:rPr>
        <w:t>.</w:t>
      </w:r>
      <w:r w:rsidR="005E1471" w:rsidRPr="00E4397F">
        <w:rPr>
          <w:rFonts w:asciiTheme="majorBidi" w:eastAsia="Times New Roman" w:hAnsiTheme="majorBidi" w:cstheme="majorBidi"/>
          <w:sz w:val="28"/>
          <w:szCs w:val="28"/>
          <w:lang w:bidi="ar-IQ"/>
        </w:rPr>
        <w:t xml:space="preserve"> Four</w:t>
      </w:r>
      <w:r w:rsidR="00E4397F" w:rsidRPr="00E4397F">
        <w:rPr>
          <w:rFonts w:asciiTheme="majorBidi" w:eastAsia="Times New Roman" w:hAnsiTheme="majorBidi" w:cstheme="majorBidi"/>
          <w:sz w:val="28"/>
          <w:szCs w:val="28"/>
          <w:lang w:bidi="ar-IQ"/>
        </w:rPr>
        <w:t xml:space="preserve"> doses of</w:t>
      </w:r>
      <w:r w:rsidR="005E1471">
        <w:rPr>
          <w:rFonts w:asciiTheme="majorBidi" w:eastAsia="Times New Roman" w:hAnsiTheme="majorBidi" w:cstheme="majorBidi"/>
          <w:sz w:val="28"/>
          <w:szCs w:val="28"/>
          <w:lang w:bidi="ar-IQ"/>
        </w:rPr>
        <w:t xml:space="preserve"> </w:t>
      </w:r>
      <w:r w:rsidR="00E4397F" w:rsidRPr="00E4397F">
        <w:rPr>
          <w:rFonts w:asciiTheme="majorBidi" w:eastAsia="Times New Roman" w:hAnsiTheme="majorBidi" w:cstheme="majorBidi"/>
          <w:sz w:val="28"/>
          <w:szCs w:val="28"/>
          <w:lang w:bidi="ar-IQ"/>
        </w:rPr>
        <w:t xml:space="preserve"> </w:t>
      </w:r>
      <w:proofErr w:type="spellStart"/>
      <w:r w:rsidR="00E4397F" w:rsidRPr="00E4397F">
        <w:rPr>
          <w:rFonts w:asciiTheme="majorBidi" w:eastAsia="Times New Roman" w:hAnsiTheme="majorBidi" w:cstheme="majorBidi"/>
          <w:sz w:val="28"/>
          <w:szCs w:val="28"/>
          <w:lang w:bidi="ar-IQ"/>
        </w:rPr>
        <w:t>DTaP</w:t>
      </w:r>
      <w:proofErr w:type="spellEnd"/>
      <w:r w:rsidR="00E4397F" w:rsidRPr="00E4397F">
        <w:rPr>
          <w:rFonts w:asciiTheme="majorBidi" w:eastAsia="Times New Roman" w:hAnsiTheme="majorBidi" w:cstheme="majorBidi"/>
          <w:sz w:val="28"/>
          <w:szCs w:val="28"/>
          <w:lang w:bidi="ar-IQ"/>
        </w:rPr>
        <w:t xml:space="preserve"> should be administered during the 1st 2 </w:t>
      </w:r>
      <w:proofErr w:type="spellStart"/>
      <w:r w:rsidR="005E1471">
        <w:rPr>
          <w:rFonts w:asciiTheme="majorBidi" w:eastAsia="Times New Roman" w:hAnsiTheme="majorBidi" w:cstheme="majorBidi"/>
          <w:sz w:val="28"/>
          <w:szCs w:val="28"/>
          <w:lang w:bidi="ar-IQ"/>
        </w:rPr>
        <w:t>yrs</w:t>
      </w:r>
      <w:proofErr w:type="spellEnd"/>
      <w:r w:rsidR="00E4397F" w:rsidRPr="00E4397F">
        <w:rPr>
          <w:rFonts w:asciiTheme="majorBidi" w:eastAsia="Times New Roman" w:hAnsiTheme="majorBidi" w:cstheme="majorBidi"/>
          <w:sz w:val="28"/>
          <w:szCs w:val="28"/>
          <w:lang w:bidi="ar-IQ"/>
        </w:rPr>
        <w:t xml:space="preserve"> </w:t>
      </w:r>
      <w:r w:rsidR="005E1471" w:rsidRPr="00E4397F">
        <w:rPr>
          <w:rFonts w:asciiTheme="majorBidi" w:eastAsia="Times New Roman" w:hAnsiTheme="majorBidi" w:cstheme="majorBidi"/>
          <w:sz w:val="28"/>
          <w:szCs w:val="28"/>
          <w:lang w:bidi="ar-IQ"/>
        </w:rPr>
        <w:t>of life</w:t>
      </w:r>
      <w:r w:rsidR="00E4397F" w:rsidRPr="00E4397F">
        <w:rPr>
          <w:rFonts w:asciiTheme="majorBidi" w:eastAsia="Times New Roman" w:hAnsiTheme="majorBidi" w:cstheme="majorBidi"/>
          <w:sz w:val="28"/>
          <w:szCs w:val="28"/>
          <w:lang w:bidi="ar-IQ"/>
        </w:rPr>
        <w:t>, generally at ages 2, 4, 6, and</w:t>
      </w:r>
      <w:r w:rsidR="00E4397F">
        <w:rPr>
          <w:rFonts w:asciiTheme="majorBidi" w:eastAsia="Times New Roman" w:hAnsiTheme="majorBidi" w:cstheme="majorBidi"/>
          <w:sz w:val="28"/>
          <w:szCs w:val="28"/>
          <w:lang w:bidi="ar-IQ"/>
        </w:rPr>
        <w:t xml:space="preserve"> 4 </w:t>
      </w:r>
      <w:proofErr w:type="spellStart"/>
      <w:r w:rsidR="00E4397F">
        <w:rPr>
          <w:rFonts w:asciiTheme="majorBidi" w:eastAsia="Times New Roman" w:hAnsiTheme="majorBidi" w:cstheme="majorBidi"/>
          <w:sz w:val="28"/>
          <w:szCs w:val="28"/>
          <w:lang w:bidi="ar-IQ"/>
        </w:rPr>
        <w:t>th</w:t>
      </w:r>
      <w:proofErr w:type="spellEnd"/>
      <w:r w:rsidR="00E4397F">
        <w:rPr>
          <w:rFonts w:asciiTheme="majorBidi" w:eastAsia="Times New Roman" w:hAnsiTheme="majorBidi" w:cstheme="majorBidi"/>
          <w:sz w:val="28"/>
          <w:szCs w:val="28"/>
          <w:lang w:bidi="ar-IQ"/>
        </w:rPr>
        <w:t xml:space="preserve"> dose (first booster dose) at</w:t>
      </w:r>
      <w:r w:rsidR="00E4397F" w:rsidRPr="00E4397F">
        <w:rPr>
          <w:rFonts w:asciiTheme="majorBidi" w:eastAsia="Times New Roman" w:hAnsiTheme="majorBidi" w:cstheme="majorBidi"/>
          <w:sz w:val="28"/>
          <w:szCs w:val="28"/>
          <w:lang w:bidi="ar-IQ"/>
        </w:rPr>
        <w:t xml:space="preserve"> 15-18 </w:t>
      </w:r>
      <w:proofErr w:type="spellStart"/>
      <w:r w:rsidR="00E4397F" w:rsidRPr="00E4397F">
        <w:rPr>
          <w:rFonts w:asciiTheme="majorBidi" w:eastAsia="Times New Roman" w:hAnsiTheme="majorBidi" w:cstheme="majorBidi"/>
          <w:sz w:val="28"/>
          <w:szCs w:val="28"/>
          <w:lang w:bidi="ar-IQ"/>
        </w:rPr>
        <w:t>mo</w:t>
      </w:r>
      <w:proofErr w:type="spellEnd"/>
      <w:r w:rsidR="00E4397F" w:rsidRPr="00E4397F">
        <w:rPr>
          <w:rFonts w:asciiTheme="majorBidi" w:eastAsia="Times New Roman" w:hAnsiTheme="majorBidi" w:cstheme="majorBidi"/>
          <w:sz w:val="28"/>
          <w:szCs w:val="28"/>
          <w:lang w:bidi="ar-IQ"/>
        </w:rPr>
        <w:t xml:space="preserve"> of age</w:t>
      </w:r>
      <w:r w:rsidR="00E4397F">
        <w:rPr>
          <w:rFonts w:asciiTheme="majorBidi" w:eastAsia="Times New Roman" w:hAnsiTheme="majorBidi" w:cstheme="majorBidi"/>
          <w:sz w:val="28"/>
          <w:szCs w:val="28"/>
          <w:lang w:bidi="ar-IQ"/>
        </w:rPr>
        <w:t xml:space="preserve"> .</w:t>
      </w:r>
      <w:r w:rsidR="00E4397F" w:rsidRPr="00E4397F">
        <w:rPr>
          <w:rFonts w:asciiTheme="majorBidi" w:eastAsia="Times New Roman" w:hAnsiTheme="majorBidi" w:cstheme="majorBidi"/>
          <w:sz w:val="28"/>
          <w:szCs w:val="28"/>
          <w:lang w:bidi="ar-IQ"/>
        </w:rPr>
        <w:t xml:space="preserve">The 5th dose of </w:t>
      </w:r>
      <w:proofErr w:type="spellStart"/>
      <w:r w:rsidR="00E4397F" w:rsidRPr="00E4397F">
        <w:rPr>
          <w:rFonts w:asciiTheme="majorBidi" w:eastAsia="Times New Roman" w:hAnsiTheme="majorBidi" w:cstheme="majorBidi"/>
          <w:sz w:val="28"/>
          <w:szCs w:val="28"/>
          <w:lang w:bidi="ar-IQ"/>
        </w:rPr>
        <w:t>DTaP</w:t>
      </w:r>
      <w:proofErr w:type="spellEnd"/>
      <w:r w:rsidR="00E4397F">
        <w:rPr>
          <w:rFonts w:asciiTheme="majorBidi" w:eastAsia="Times New Roman" w:hAnsiTheme="majorBidi" w:cstheme="majorBidi"/>
          <w:sz w:val="28"/>
          <w:szCs w:val="28"/>
          <w:lang w:bidi="ar-IQ"/>
        </w:rPr>
        <w:t xml:space="preserve"> (2</w:t>
      </w:r>
      <w:r w:rsidR="00E4397F" w:rsidRPr="00E4397F">
        <w:rPr>
          <w:rFonts w:asciiTheme="majorBidi" w:eastAsia="Times New Roman" w:hAnsiTheme="majorBidi" w:cstheme="majorBidi"/>
          <w:sz w:val="28"/>
          <w:szCs w:val="28"/>
          <w:vertAlign w:val="superscript"/>
          <w:lang w:bidi="ar-IQ"/>
        </w:rPr>
        <w:t>nd</w:t>
      </w:r>
      <w:r w:rsidR="00E4397F">
        <w:rPr>
          <w:rFonts w:asciiTheme="majorBidi" w:eastAsia="Times New Roman" w:hAnsiTheme="majorBidi" w:cstheme="majorBidi"/>
          <w:sz w:val="28"/>
          <w:szCs w:val="28"/>
          <w:lang w:bidi="ar-IQ"/>
        </w:rPr>
        <w:t xml:space="preserve"> booster) </w:t>
      </w:r>
      <w:r w:rsidR="00E4397F" w:rsidRPr="00E4397F">
        <w:rPr>
          <w:rFonts w:asciiTheme="majorBidi" w:eastAsia="Times New Roman" w:hAnsiTheme="majorBidi" w:cstheme="majorBidi"/>
          <w:sz w:val="28"/>
          <w:szCs w:val="28"/>
          <w:lang w:bidi="ar-IQ"/>
        </w:rPr>
        <w:t xml:space="preserve"> is recommended for</w:t>
      </w:r>
      <w:r w:rsidR="005E1471">
        <w:rPr>
          <w:rFonts w:asciiTheme="majorBidi" w:eastAsia="Times New Roman" w:hAnsiTheme="majorBidi" w:cstheme="majorBidi"/>
          <w:sz w:val="28"/>
          <w:szCs w:val="28"/>
          <w:lang w:bidi="ar-IQ"/>
        </w:rPr>
        <w:t xml:space="preserve"> </w:t>
      </w:r>
      <w:r w:rsidR="00E4397F" w:rsidRPr="00E4397F">
        <w:rPr>
          <w:rFonts w:asciiTheme="majorBidi" w:eastAsia="Times New Roman" w:hAnsiTheme="majorBidi" w:cstheme="majorBidi"/>
          <w:sz w:val="28"/>
          <w:szCs w:val="28"/>
          <w:lang w:bidi="ar-IQ"/>
        </w:rPr>
        <w:t xml:space="preserve">children at 4-6 </w:t>
      </w:r>
      <w:proofErr w:type="spellStart"/>
      <w:r w:rsidR="005E1471">
        <w:rPr>
          <w:rFonts w:asciiTheme="majorBidi" w:eastAsia="Times New Roman" w:hAnsiTheme="majorBidi" w:cstheme="majorBidi"/>
          <w:sz w:val="28"/>
          <w:szCs w:val="28"/>
          <w:lang w:bidi="ar-IQ"/>
        </w:rPr>
        <w:t>yrs</w:t>
      </w:r>
      <w:proofErr w:type="spellEnd"/>
      <w:r w:rsidR="005E1471">
        <w:rPr>
          <w:rFonts w:asciiTheme="majorBidi" w:eastAsia="Times New Roman" w:hAnsiTheme="majorBidi" w:cstheme="majorBidi"/>
          <w:sz w:val="28"/>
          <w:szCs w:val="28"/>
          <w:lang w:bidi="ar-IQ"/>
        </w:rPr>
        <w:t xml:space="preserve"> of age.</w:t>
      </w:r>
    </w:p>
    <w:p w:rsidR="00E4397F" w:rsidRDefault="00E4397F" w:rsidP="00E4397F">
      <w:pPr>
        <w:bidi w:val="0"/>
        <w:spacing w:after="0" w:line="360" w:lineRule="auto"/>
        <w:rPr>
          <w:rFonts w:asciiTheme="majorBidi" w:eastAsia="Times New Roman" w:hAnsiTheme="majorBidi" w:cstheme="majorBidi"/>
          <w:sz w:val="32"/>
          <w:szCs w:val="32"/>
          <w:rtl/>
          <w:lang w:bidi="ar-IQ"/>
        </w:rPr>
      </w:pPr>
    </w:p>
    <w:p w:rsidR="00FA7059" w:rsidRPr="00B93222" w:rsidRDefault="00FA7059" w:rsidP="00B93222">
      <w:pPr>
        <w:pStyle w:val="ListParagraph"/>
        <w:numPr>
          <w:ilvl w:val="0"/>
          <w:numId w:val="13"/>
        </w:numPr>
        <w:autoSpaceDE w:val="0"/>
        <w:autoSpaceDN w:val="0"/>
        <w:bidi w:val="0"/>
        <w:adjustRightInd w:val="0"/>
        <w:spacing w:after="0" w:line="360" w:lineRule="auto"/>
        <w:rPr>
          <w:rFonts w:asciiTheme="majorBidi" w:hAnsiTheme="majorBidi" w:cstheme="majorBidi"/>
          <w:sz w:val="28"/>
          <w:szCs w:val="28"/>
        </w:rPr>
      </w:pPr>
      <w:r w:rsidRPr="00B93222">
        <w:rPr>
          <w:rFonts w:asciiTheme="majorBidi" w:hAnsiTheme="majorBidi" w:cstheme="majorBidi"/>
          <w:sz w:val="28"/>
          <w:szCs w:val="28"/>
        </w:rPr>
        <w:t xml:space="preserve">Minor reactions are quite frequent in 20–50% of vaccines. Local reactions </w:t>
      </w:r>
      <w:r w:rsidR="00C872EA" w:rsidRPr="00B93222">
        <w:rPr>
          <w:rFonts w:asciiTheme="majorBidi" w:hAnsiTheme="majorBidi" w:cstheme="majorBidi"/>
          <w:sz w:val="28"/>
          <w:szCs w:val="28"/>
        </w:rPr>
        <w:t>,</w:t>
      </w:r>
    </w:p>
    <w:p w:rsidR="00FA7059" w:rsidRPr="00B93222" w:rsidRDefault="005E1471" w:rsidP="005E1471">
      <w:pPr>
        <w:autoSpaceDE w:val="0"/>
        <w:autoSpaceDN w:val="0"/>
        <w:bidi w:val="0"/>
        <w:adjustRightInd w:val="0"/>
        <w:spacing w:after="0" w:line="360" w:lineRule="auto"/>
        <w:ind w:left="630" w:hanging="630"/>
        <w:rPr>
          <w:rFonts w:asciiTheme="majorBidi" w:hAnsiTheme="majorBidi" w:cstheme="majorBidi"/>
          <w:sz w:val="28"/>
          <w:szCs w:val="28"/>
        </w:rPr>
      </w:pPr>
      <w:r>
        <w:rPr>
          <w:rFonts w:asciiTheme="majorBidi" w:hAnsiTheme="majorBidi" w:cstheme="majorBidi"/>
          <w:sz w:val="28"/>
          <w:szCs w:val="28"/>
        </w:rPr>
        <w:t xml:space="preserve">         </w:t>
      </w:r>
      <w:proofErr w:type="gramStart"/>
      <w:r w:rsidR="00B93222" w:rsidRPr="00B93222">
        <w:rPr>
          <w:rFonts w:asciiTheme="majorBidi" w:hAnsiTheme="majorBidi" w:cstheme="majorBidi"/>
          <w:sz w:val="28"/>
          <w:szCs w:val="28"/>
        </w:rPr>
        <w:t>i</w:t>
      </w:r>
      <w:r w:rsidR="00FA7059" w:rsidRPr="00B93222">
        <w:rPr>
          <w:rFonts w:asciiTheme="majorBidi" w:hAnsiTheme="majorBidi" w:cstheme="majorBidi"/>
          <w:sz w:val="28"/>
          <w:szCs w:val="28"/>
        </w:rPr>
        <w:t>nflammation</w:t>
      </w:r>
      <w:proofErr w:type="gramEnd"/>
      <w:r w:rsidR="00FA7059" w:rsidRPr="00B93222">
        <w:rPr>
          <w:rFonts w:asciiTheme="majorBidi" w:hAnsiTheme="majorBidi" w:cstheme="majorBidi"/>
          <w:sz w:val="28"/>
          <w:szCs w:val="28"/>
        </w:rPr>
        <w:t xml:space="preserve">, induration or a painless nodule at the site of injection. These are </w:t>
      </w:r>
      <w:r>
        <w:rPr>
          <w:rFonts w:asciiTheme="majorBidi" w:hAnsiTheme="majorBidi" w:cstheme="majorBidi"/>
          <w:sz w:val="28"/>
          <w:szCs w:val="28"/>
        </w:rPr>
        <w:t xml:space="preserve">              </w:t>
      </w:r>
      <w:r w:rsidR="00FA7059" w:rsidRPr="00B93222">
        <w:rPr>
          <w:rFonts w:asciiTheme="majorBidi" w:hAnsiTheme="majorBidi" w:cstheme="majorBidi"/>
          <w:sz w:val="28"/>
          <w:szCs w:val="28"/>
        </w:rPr>
        <w:t>progressively more common after the first injection</w:t>
      </w:r>
    </w:p>
    <w:p w:rsidR="00FA7059" w:rsidRPr="00B93222" w:rsidRDefault="00FA7059" w:rsidP="00B93222">
      <w:pPr>
        <w:pStyle w:val="ListParagraph"/>
        <w:numPr>
          <w:ilvl w:val="0"/>
          <w:numId w:val="13"/>
        </w:numPr>
        <w:autoSpaceDE w:val="0"/>
        <w:autoSpaceDN w:val="0"/>
        <w:bidi w:val="0"/>
        <w:adjustRightInd w:val="0"/>
        <w:spacing w:after="0" w:line="360" w:lineRule="auto"/>
        <w:rPr>
          <w:rFonts w:asciiTheme="majorBidi" w:hAnsiTheme="majorBidi" w:cstheme="majorBidi"/>
          <w:sz w:val="28"/>
          <w:szCs w:val="28"/>
        </w:rPr>
      </w:pPr>
      <w:r w:rsidRPr="00B93222">
        <w:rPr>
          <w:rFonts w:asciiTheme="majorBidi" w:hAnsiTheme="majorBidi" w:cstheme="majorBidi"/>
          <w:sz w:val="28"/>
          <w:szCs w:val="28"/>
        </w:rPr>
        <w:t>Moderate reaction</w:t>
      </w:r>
      <w:r w:rsidR="00553485">
        <w:rPr>
          <w:rFonts w:asciiTheme="majorBidi" w:hAnsiTheme="majorBidi" w:cstheme="majorBidi"/>
          <w:sz w:val="28"/>
          <w:szCs w:val="28"/>
        </w:rPr>
        <w:t>s</w:t>
      </w:r>
      <w:r w:rsidRPr="00B93222">
        <w:rPr>
          <w:rFonts w:asciiTheme="majorBidi" w:hAnsiTheme="majorBidi" w:cstheme="majorBidi"/>
          <w:sz w:val="28"/>
          <w:szCs w:val="28"/>
        </w:rPr>
        <w:t xml:space="preserve"> occur in 0.1% to 1.0% of children and include:</w:t>
      </w:r>
    </w:p>
    <w:p w:rsidR="00FA7059" w:rsidRPr="00B93222" w:rsidRDefault="00FA7059" w:rsidP="005E1471">
      <w:pPr>
        <w:pStyle w:val="ListParagraph"/>
        <w:numPr>
          <w:ilvl w:val="0"/>
          <w:numId w:val="2"/>
        </w:numPr>
        <w:autoSpaceDE w:val="0"/>
        <w:autoSpaceDN w:val="0"/>
        <w:bidi w:val="0"/>
        <w:adjustRightInd w:val="0"/>
        <w:spacing w:after="0" w:line="360" w:lineRule="auto"/>
        <w:ind w:left="810" w:firstLine="180"/>
        <w:rPr>
          <w:rFonts w:asciiTheme="majorBidi" w:hAnsiTheme="majorBidi" w:cstheme="majorBidi"/>
          <w:sz w:val="28"/>
          <w:szCs w:val="28"/>
        </w:rPr>
      </w:pPr>
      <w:r w:rsidRPr="00B93222">
        <w:rPr>
          <w:rFonts w:asciiTheme="majorBidi" w:hAnsiTheme="majorBidi" w:cstheme="majorBidi"/>
          <w:sz w:val="28"/>
          <w:szCs w:val="28"/>
        </w:rPr>
        <w:t>ongoing crying (for three hours or more in the first 12 hours)</w:t>
      </w:r>
    </w:p>
    <w:p w:rsidR="00FA7059" w:rsidRPr="00B93222" w:rsidRDefault="00FA7059" w:rsidP="005E1471">
      <w:pPr>
        <w:pStyle w:val="ListParagraph"/>
        <w:numPr>
          <w:ilvl w:val="0"/>
          <w:numId w:val="2"/>
        </w:numPr>
        <w:autoSpaceDE w:val="0"/>
        <w:autoSpaceDN w:val="0"/>
        <w:bidi w:val="0"/>
        <w:adjustRightInd w:val="0"/>
        <w:spacing w:after="0" w:line="360" w:lineRule="auto"/>
        <w:ind w:left="810" w:firstLine="180"/>
        <w:rPr>
          <w:rFonts w:asciiTheme="majorBidi" w:hAnsiTheme="majorBidi" w:cstheme="majorBidi"/>
          <w:sz w:val="28"/>
          <w:szCs w:val="28"/>
        </w:rPr>
      </w:pPr>
      <w:r w:rsidRPr="00B93222">
        <w:rPr>
          <w:rFonts w:asciiTheme="majorBidi" w:hAnsiTheme="majorBidi" w:cstheme="majorBidi"/>
          <w:sz w:val="28"/>
          <w:szCs w:val="28"/>
        </w:rPr>
        <w:t>a high fever (up to 40°C)</w:t>
      </w:r>
    </w:p>
    <w:p w:rsidR="00FA7059" w:rsidRPr="00B93222" w:rsidRDefault="00FA7059" w:rsidP="005E1471">
      <w:pPr>
        <w:pStyle w:val="ListParagraph"/>
        <w:numPr>
          <w:ilvl w:val="0"/>
          <w:numId w:val="2"/>
        </w:numPr>
        <w:autoSpaceDE w:val="0"/>
        <w:autoSpaceDN w:val="0"/>
        <w:bidi w:val="0"/>
        <w:adjustRightInd w:val="0"/>
        <w:spacing w:after="0" w:line="360" w:lineRule="auto"/>
        <w:ind w:left="810" w:firstLine="180"/>
        <w:rPr>
          <w:rFonts w:asciiTheme="majorBidi" w:hAnsiTheme="majorBidi" w:cstheme="majorBidi"/>
          <w:sz w:val="28"/>
          <w:szCs w:val="28"/>
        </w:rPr>
      </w:pPr>
      <w:r w:rsidRPr="00B93222">
        <w:rPr>
          <w:rFonts w:asciiTheme="majorBidi" w:hAnsiTheme="majorBidi" w:cstheme="majorBidi"/>
          <w:sz w:val="28"/>
          <w:szCs w:val="28"/>
        </w:rPr>
        <w:t>an unusual (screaming), high-pitched crying</w:t>
      </w:r>
    </w:p>
    <w:p w:rsidR="00FA7059" w:rsidRPr="00B93222" w:rsidRDefault="00FA7059" w:rsidP="00B93222">
      <w:pPr>
        <w:pStyle w:val="ListParagraph"/>
        <w:numPr>
          <w:ilvl w:val="0"/>
          <w:numId w:val="13"/>
        </w:numPr>
        <w:autoSpaceDE w:val="0"/>
        <w:autoSpaceDN w:val="0"/>
        <w:bidi w:val="0"/>
        <w:adjustRightInd w:val="0"/>
        <w:spacing w:after="0" w:line="360" w:lineRule="auto"/>
        <w:rPr>
          <w:rFonts w:asciiTheme="majorBidi" w:hAnsiTheme="majorBidi" w:cstheme="majorBidi"/>
          <w:sz w:val="28"/>
          <w:szCs w:val="28"/>
        </w:rPr>
      </w:pPr>
      <w:r w:rsidRPr="00B93222">
        <w:rPr>
          <w:rFonts w:asciiTheme="majorBidi" w:hAnsiTheme="majorBidi" w:cstheme="majorBidi"/>
          <w:sz w:val="28"/>
          <w:szCs w:val="28"/>
        </w:rPr>
        <w:t>Severe problems hap</w:t>
      </w:r>
      <w:r w:rsidR="00F3799F" w:rsidRPr="00B93222">
        <w:rPr>
          <w:rFonts w:asciiTheme="majorBidi" w:hAnsiTheme="majorBidi" w:cstheme="majorBidi"/>
          <w:sz w:val="28"/>
          <w:szCs w:val="28"/>
        </w:rPr>
        <w:t>pen very rarely (1 in 140,000 cas</w:t>
      </w:r>
      <w:r w:rsidRPr="00B93222">
        <w:rPr>
          <w:rFonts w:asciiTheme="majorBidi" w:hAnsiTheme="majorBidi" w:cstheme="majorBidi"/>
          <w:sz w:val="28"/>
          <w:szCs w:val="28"/>
        </w:rPr>
        <w:t>es of DPT). Include;</w:t>
      </w:r>
    </w:p>
    <w:p w:rsidR="00FA7059" w:rsidRPr="00B93222" w:rsidRDefault="005E1471" w:rsidP="005E1471">
      <w:pPr>
        <w:pStyle w:val="ListParagraph"/>
        <w:numPr>
          <w:ilvl w:val="0"/>
          <w:numId w:val="3"/>
        </w:numPr>
        <w:autoSpaceDE w:val="0"/>
        <w:autoSpaceDN w:val="0"/>
        <w:bidi w:val="0"/>
        <w:adjustRightInd w:val="0"/>
        <w:spacing w:after="0" w:line="360" w:lineRule="auto"/>
        <w:ind w:firstLine="270"/>
        <w:rPr>
          <w:rFonts w:asciiTheme="majorBidi" w:hAnsiTheme="majorBidi" w:cstheme="majorBidi"/>
          <w:sz w:val="28"/>
          <w:szCs w:val="28"/>
        </w:rPr>
      </w:pPr>
      <w:r>
        <w:rPr>
          <w:rFonts w:asciiTheme="majorBidi" w:hAnsiTheme="majorBidi" w:cstheme="majorBidi"/>
          <w:sz w:val="28"/>
          <w:szCs w:val="28"/>
        </w:rPr>
        <w:t>S</w:t>
      </w:r>
      <w:r w:rsidR="00FA7059" w:rsidRPr="00B93222">
        <w:rPr>
          <w:rFonts w:asciiTheme="majorBidi" w:hAnsiTheme="majorBidi" w:cstheme="majorBidi"/>
          <w:sz w:val="28"/>
          <w:szCs w:val="28"/>
        </w:rPr>
        <w:t>erious allergic reaction,</w:t>
      </w:r>
    </w:p>
    <w:p w:rsidR="00FA7059" w:rsidRPr="00B93222" w:rsidRDefault="00FA7059" w:rsidP="005E1471">
      <w:pPr>
        <w:pStyle w:val="ListParagraph"/>
        <w:numPr>
          <w:ilvl w:val="0"/>
          <w:numId w:val="3"/>
        </w:numPr>
        <w:autoSpaceDE w:val="0"/>
        <w:autoSpaceDN w:val="0"/>
        <w:bidi w:val="0"/>
        <w:adjustRightInd w:val="0"/>
        <w:spacing w:after="0" w:line="360" w:lineRule="auto"/>
        <w:ind w:firstLine="270"/>
        <w:rPr>
          <w:rFonts w:asciiTheme="majorBidi" w:hAnsiTheme="majorBidi" w:cstheme="majorBidi"/>
          <w:sz w:val="28"/>
          <w:szCs w:val="28"/>
        </w:rPr>
      </w:pPr>
      <w:r w:rsidRPr="00B93222">
        <w:rPr>
          <w:rFonts w:asciiTheme="majorBidi" w:hAnsiTheme="majorBidi" w:cstheme="majorBidi"/>
          <w:sz w:val="28"/>
          <w:szCs w:val="28"/>
        </w:rPr>
        <w:t>prolonged seizures,</w:t>
      </w:r>
    </w:p>
    <w:p w:rsidR="00FA7059" w:rsidRDefault="005E1471" w:rsidP="005E1471">
      <w:pPr>
        <w:pStyle w:val="ListParagraph"/>
        <w:autoSpaceDE w:val="0"/>
        <w:autoSpaceDN w:val="0"/>
        <w:bidi w:val="0"/>
        <w:adjustRightInd w:val="0"/>
        <w:spacing w:after="0" w:line="360" w:lineRule="auto"/>
        <w:ind w:left="696"/>
        <w:rPr>
          <w:rFonts w:asciiTheme="majorBidi" w:hAnsiTheme="majorBidi" w:cstheme="majorBidi"/>
          <w:sz w:val="28"/>
          <w:szCs w:val="28"/>
        </w:rPr>
      </w:pPr>
      <w:r>
        <w:rPr>
          <w:rFonts w:asciiTheme="majorBidi" w:hAnsiTheme="majorBidi" w:cstheme="majorBidi"/>
          <w:sz w:val="28"/>
          <w:szCs w:val="28"/>
        </w:rPr>
        <w:t xml:space="preserve">   </w:t>
      </w:r>
      <w:r w:rsidR="00147EA8">
        <w:rPr>
          <w:rFonts w:asciiTheme="majorBidi" w:hAnsiTheme="majorBidi" w:cstheme="majorBidi"/>
          <w:sz w:val="28"/>
          <w:szCs w:val="28"/>
        </w:rPr>
        <w:t xml:space="preserve"> </w:t>
      </w:r>
      <w:proofErr w:type="gramStart"/>
      <w:r>
        <w:rPr>
          <w:rFonts w:asciiTheme="majorBidi" w:hAnsiTheme="majorBidi" w:cstheme="majorBidi"/>
          <w:sz w:val="28"/>
          <w:szCs w:val="28"/>
        </w:rPr>
        <w:t xml:space="preserve">3.   </w:t>
      </w:r>
      <w:r w:rsidRPr="00B93222">
        <w:rPr>
          <w:rFonts w:asciiTheme="majorBidi" w:hAnsiTheme="majorBidi" w:cstheme="majorBidi"/>
          <w:sz w:val="28"/>
          <w:szCs w:val="28"/>
        </w:rPr>
        <w:t>Encephalopathy</w:t>
      </w:r>
      <w:r w:rsidR="00FA7059" w:rsidRPr="00B93222">
        <w:rPr>
          <w:rFonts w:asciiTheme="majorBidi" w:hAnsiTheme="majorBidi" w:cstheme="majorBidi"/>
          <w:sz w:val="28"/>
          <w:szCs w:val="28"/>
        </w:rPr>
        <w:t>, or even death</w:t>
      </w:r>
      <w:r w:rsidR="00B93222">
        <w:rPr>
          <w:rFonts w:asciiTheme="majorBidi" w:hAnsiTheme="majorBidi" w:cstheme="majorBidi"/>
          <w:sz w:val="28"/>
          <w:szCs w:val="28"/>
        </w:rPr>
        <w:t>.</w:t>
      </w:r>
      <w:proofErr w:type="gramEnd"/>
    </w:p>
    <w:p w:rsidR="00B93222" w:rsidRPr="00B93222" w:rsidRDefault="00B93222" w:rsidP="00B93222">
      <w:pPr>
        <w:autoSpaceDE w:val="0"/>
        <w:autoSpaceDN w:val="0"/>
        <w:bidi w:val="0"/>
        <w:adjustRightInd w:val="0"/>
        <w:spacing w:after="0" w:line="360" w:lineRule="auto"/>
        <w:ind w:left="360"/>
        <w:rPr>
          <w:rFonts w:asciiTheme="majorBidi" w:hAnsiTheme="majorBidi" w:cstheme="majorBidi"/>
          <w:sz w:val="28"/>
          <w:szCs w:val="28"/>
        </w:rPr>
      </w:pPr>
      <w:r>
        <w:rPr>
          <w:rFonts w:asciiTheme="majorBidi" w:hAnsiTheme="majorBidi" w:cstheme="majorBidi"/>
          <w:sz w:val="28"/>
          <w:szCs w:val="28"/>
        </w:rPr>
        <w:t xml:space="preserve">For children less than 7 </w:t>
      </w:r>
      <w:proofErr w:type="spellStart"/>
      <w:r>
        <w:rPr>
          <w:rFonts w:asciiTheme="majorBidi" w:hAnsiTheme="majorBidi" w:cstheme="majorBidi"/>
          <w:sz w:val="28"/>
          <w:szCs w:val="28"/>
        </w:rPr>
        <w:t>yrs</w:t>
      </w:r>
      <w:proofErr w:type="spellEnd"/>
      <w:r>
        <w:rPr>
          <w:rFonts w:asciiTheme="majorBidi" w:hAnsiTheme="majorBidi" w:cstheme="majorBidi"/>
          <w:sz w:val="28"/>
          <w:szCs w:val="28"/>
        </w:rPr>
        <w:t xml:space="preserve"> of age in whom pertussis immunization is contraindicated, </w:t>
      </w:r>
      <w:r w:rsidRPr="00B93222">
        <w:rPr>
          <w:rFonts w:asciiTheme="majorBidi" w:hAnsiTheme="majorBidi" w:cstheme="majorBidi"/>
          <w:b/>
          <w:bCs/>
          <w:sz w:val="28"/>
          <w:szCs w:val="28"/>
        </w:rPr>
        <w:t>DT</w:t>
      </w:r>
      <w:r>
        <w:rPr>
          <w:rFonts w:asciiTheme="majorBidi" w:hAnsiTheme="majorBidi" w:cstheme="majorBidi"/>
          <w:sz w:val="28"/>
          <w:szCs w:val="28"/>
        </w:rPr>
        <w:t xml:space="preserve"> is used.</w:t>
      </w:r>
    </w:p>
    <w:p w:rsidR="00B155D6" w:rsidRDefault="00B155D6" w:rsidP="008A62E4">
      <w:pPr>
        <w:bidi w:val="0"/>
        <w:spacing w:after="0" w:line="360" w:lineRule="auto"/>
        <w:rPr>
          <w:rFonts w:asciiTheme="majorBidi" w:eastAsia="Times New Roman" w:hAnsiTheme="majorBidi" w:cstheme="majorBidi"/>
          <w:b/>
          <w:bCs/>
          <w:sz w:val="28"/>
          <w:szCs w:val="28"/>
          <w:lang w:bidi="ar-IQ"/>
        </w:rPr>
      </w:pPr>
    </w:p>
    <w:p w:rsidR="00BD4A78" w:rsidRPr="008A62E4" w:rsidRDefault="008B1ECA" w:rsidP="003B63DB">
      <w:pPr>
        <w:bidi w:val="0"/>
        <w:spacing w:after="0" w:line="360" w:lineRule="auto"/>
        <w:jc w:val="both"/>
        <w:rPr>
          <w:rFonts w:asciiTheme="majorBidi" w:eastAsia="Times New Roman" w:hAnsiTheme="majorBidi" w:cstheme="majorBidi"/>
          <w:b/>
          <w:bCs/>
          <w:sz w:val="28"/>
          <w:szCs w:val="28"/>
          <w:lang w:bidi="ar-IQ"/>
        </w:rPr>
      </w:pPr>
      <w:proofErr w:type="spellStart"/>
      <w:proofErr w:type="gramStart"/>
      <w:r w:rsidRPr="008A62E4">
        <w:rPr>
          <w:rFonts w:asciiTheme="majorBidi" w:eastAsia="Times New Roman" w:hAnsiTheme="majorBidi" w:cstheme="majorBidi"/>
          <w:b/>
          <w:bCs/>
          <w:sz w:val="28"/>
          <w:szCs w:val="28"/>
          <w:lang w:bidi="ar-IQ"/>
        </w:rPr>
        <w:t>d</w:t>
      </w:r>
      <w:r w:rsidR="00BD4A78" w:rsidRPr="008A62E4">
        <w:rPr>
          <w:rFonts w:asciiTheme="majorBidi" w:eastAsia="Times New Roman" w:hAnsiTheme="majorBidi" w:cstheme="majorBidi"/>
          <w:b/>
          <w:bCs/>
          <w:sz w:val="28"/>
          <w:szCs w:val="28"/>
          <w:lang w:bidi="ar-IQ"/>
        </w:rPr>
        <w:t>T</w:t>
      </w:r>
      <w:proofErr w:type="spellEnd"/>
      <w:proofErr w:type="gramEnd"/>
      <w:r w:rsidR="00BD4A78" w:rsidRPr="008A62E4">
        <w:rPr>
          <w:rFonts w:asciiTheme="majorBidi" w:eastAsia="Times New Roman" w:hAnsiTheme="majorBidi" w:cstheme="majorBidi"/>
          <w:b/>
          <w:bCs/>
          <w:sz w:val="28"/>
          <w:szCs w:val="28"/>
          <w:lang w:bidi="ar-IQ"/>
        </w:rPr>
        <w:t xml:space="preserve"> vaccine</w:t>
      </w:r>
      <w:r w:rsidRPr="008A62E4">
        <w:rPr>
          <w:rFonts w:asciiTheme="majorBidi" w:eastAsia="Times New Roman" w:hAnsiTheme="majorBidi" w:cstheme="majorBidi"/>
          <w:b/>
          <w:bCs/>
          <w:sz w:val="28"/>
          <w:szCs w:val="28"/>
          <w:lang w:bidi="ar-IQ"/>
        </w:rPr>
        <w:t>(adult preparation)</w:t>
      </w:r>
      <w:r w:rsidR="008A62E4" w:rsidRPr="008A62E4">
        <w:rPr>
          <w:rFonts w:asciiTheme="majorBidi" w:eastAsia="Times New Roman" w:hAnsiTheme="majorBidi" w:cstheme="majorBidi"/>
          <w:b/>
          <w:bCs/>
          <w:sz w:val="28"/>
          <w:szCs w:val="28"/>
          <w:lang w:bidi="ar-IQ"/>
        </w:rPr>
        <w:t xml:space="preserve">: </w:t>
      </w:r>
      <w:r w:rsidR="00BD4A78" w:rsidRPr="008A62E4">
        <w:rPr>
          <w:rFonts w:asciiTheme="majorBidi" w:eastAsia="Times New Roman" w:hAnsiTheme="majorBidi" w:cstheme="majorBidi"/>
          <w:sz w:val="28"/>
          <w:szCs w:val="28"/>
          <w:lang w:bidi="ar-IQ"/>
        </w:rPr>
        <w:t>It is a mixture of toxoid of diphtheria &amp;</w:t>
      </w:r>
      <w:r w:rsidRPr="008A62E4">
        <w:rPr>
          <w:rFonts w:asciiTheme="majorBidi" w:eastAsia="Times New Roman" w:hAnsiTheme="majorBidi" w:cstheme="majorBidi"/>
          <w:sz w:val="28"/>
          <w:szCs w:val="28"/>
          <w:lang w:bidi="ar-IQ"/>
        </w:rPr>
        <w:t>tetanus is given to children</w:t>
      </w:r>
      <w:r w:rsidR="00505247">
        <w:rPr>
          <w:rFonts w:asciiTheme="majorBidi" w:eastAsia="Times New Roman" w:hAnsiTheme="majorBidi" w:cstheme="majorBidi"/>
          <w:sz w:val="28"/>
          <w:szCs w:val="28"/>
          <w:lang w:bidi="ar-IQ"/>
        </w:rPr>
        <w:t xml:space="preserve"> </w:t>
      </w:r>
      <w:r w:rsidRPr="008A62E4">
        <w:rPr>
          <w:rFonts w:asciiTheme="majorBidi" w:eastAsia="Times New Roman" w:hAnsiTheme="majorBidi" w:cstheme="majorBidi"/>
          <w:sz w:val="28"/>
          <w:szCs w:val="28"/>
          <w:lang w:bidi="ar-IQ"/>
        </w:rPr>
        <w:t>≥</w:t>
      </w:r>
      <w:r w:rsidR="00505247">
        <w:rPr>
          <w:rFonts w:asciiTheme="majorBidi" w:eastAsia="Times New Roman" w:hAnsiTheme="majorBidi" w:cstheme="majorBidi"/>
          <w:sz w:val="28"/>
          <w:szCs w:val="28"/>
          <w:lang w:bidi="ar-IQ"/>
        </w:rPr>
        <w:t xml:space="preserve"> </w:t>
      </w:r>
      <w:r w:rsidRPr="008A62E4">
        <w:rPr>
          <w:rFonts w:asciiTheme="majorBidi" w:eastAsia="Times New Roman" w:hAnsiTheme="majorBidi" w:cstheme="majorBidi"/>
          <w:sz w:val="28"/>
          <w:szCs w:val="28"/>
          <w:lang w:bidi="ar-IQ"/>
        </w:rPr>
        <w:t>7</w:t>
      </w:r>
      <w:r w:rsidR="000502C8" w:rsidRPr="008A62E4">
        <w:rPr>
          <w:rFonts w:asciiTheme="majorBidi" w:eastAsia="Times New Roman" w:hAnsiTheme="majorBidi" w:cstheme="majorBidi"/>
          <w:sz w:val="28"/>
          <w:szCs w:val="28"/>
          <w:lang w:bidi="ar-IQ"/>
        </w:rPr>
        <w:t xml:space="preserve">years of </w:t>
      </w:r>
      <w:r w:rsidR="00505247" w:rsidRPr="008A62E4">
        <w:rPr>
          <w:rFonts w:asciiTheme="majorBidi" w:eastAsia="Times New Roman" w:hAnsiTheme="majorBidi" w:cstheme="majorBidi"/>
          <w:sz w:val="28"/>
          <w:szCs w:val="28"/>
          <w:lang w:bidi="ar-IQ"/>
        </w:rPr>
        <w:t>age, as</w:t>
      </w:r>
      <w:r w:rsidR="00BD4A78" w:rsidRPr="008A62E4">
        <w:rPr>
          <w:rFonts w:asciiTheme="majorBidi" w:eastAsia="Times New Roman" w:hAnsiTheme="majorBidi" w:cstheme="majorBidi"/>
          <w:sz w:val="28"/>
          <w:szCs w:val="28"/>
          <w:lang w:bidi="ar-IQ"/>
        </w:rPr>
        <w:t xml:space="preserve"> pertussis vaccine is contraindicated after this age. Dose 0.5ml</w:t>
      </w:r>
      <w:r w:rsidR="00505247">
        <w:rPr>
          <w:rFonts w:asciiTheme="majorBidi" w:eastAsia="Times New Roman" w:hAnsiTheme="majorBidi" w:cstheme="majorBidi"/>
          <w:sz w:val="28"/>
          <w:szCs w:val="28"/>
          <w:lang w:bidi="ar-IQ"/>
        </w:rPr>
        <w:t xml:space="preserve"> </w:t>
      </w:r>
      <w:r w:rsidR="00BD4A78" w:rsidRPr="008A62E4">
        <w:rPr>
          <w:rFonts w:asciiTheme="majorBidi" w:eastAsia="Times New Roman" w:hAnsiTheme="majorBidi" w:cstheme="majorBidi"/>
          <w:sz w:val="28"/>
          <w:szCs w:val="28"/>
          <w:lang w:bidi="ar-IQ"/>
        </w:rPr>
        <w:t>IM</w:t>
      </w:r>
      <w:r w:rsidR="008A62E4" w:rsidRPr="008A62E4">
        <w:rPr>
          <w:rFonts w:asciiTheme="majorBidi" w:eastAsia="Times New Roman" w:hAnsiTheme="majorBidi" w:cstheme="majorBidi"/>
          <w:sz w:val="28"/>
          <w:szCs w:val="28"/>
          <w:lang w:bidi="ar-IQ"/>
        </w:rPr>
        <w:t>.</w:t>
      </w:r>
    </w:p>
    <w:p w:rsidR="00B155D6" w:rsidRDefault="00B155D6" w:rsidP="008A62E4">
      <w:pPr>
        <w:bidi w:val="0"/>
        <w:spacing w:after="0" w:line="360" w:lineRule="auto"/>
        <w:jc w:val="center"/>
        <w:rPr>
          <w:rFonts w:asciiTheme="majorBidi" w:eastAsia="Times New Roman" w:hAnsiTheme="majorBidi" w:cstheme="majorBidi"/>
          <w:b/>
          <w:bCs/>
          <w:sz w:val="18"/>
          <w:szCs w:val="18"/>
          <w:lang w:bidi="ar-IQ"/>
        </w:rPr>
      </w:pPr>
    </w:p>
    <w:p w:rsidR="00B155D6" w:rsidRDefault="00B155D6" w:rsidP="00B155D6">
      <w:pPr>
        <w:bidi w:val="0"/>
        <w:spacing w:after="0" w:line="360" w:lineRule="auto"/>
        <w:jc w:val="center"/>
        <w:rPr>
          <w:rFonts w:asciiTheme="majorBidi" w:eastAsia="Times New Roman" w:hAnsiTheme="majorBidi" w:cstheme="majorBidi"/>
          <w:b/>
          <w:bCs/>
          <w:sz w:val="18"/>
          <w:szCs w:val="18"/>
          <w:lang w:bidi="ar-IQ"/>
        </w:rPr>
      </w:pPr>
    </w:p>
    <w:p w:rsidR="00B155D6" w:rsidRDefault="00B155D6" w:rsidP="00B155D6">
      <w:pPr>
        <w:bidi w:val="0"/>
        <w:spacing w:after="0" w:line="360" w:lineRule="auto"/>
        <w:jc w:val="center"/>
        <w:rPr>
          <w:rFonts w:asciiTheme="majorBidi" w:eastAsia="Times New Roman" w:hAnsiTheme="majorBidi" w:cstheme="majorBidi"/>
          <w:b/>
          <w:bCs/>
          <w:sz w:val="18"/>
          <w:szCs w:val="18"/>
          <w:lang w:bidi="ar-IQ"/>
        </w:rPr>
      </w:pPr>
    </w:p>
    <w:p w:rsidR="00B155D6" w:rsidRDefault="00B155D6" w:rsidP="00B155D6">
      <w:pPr>
        <w:bidi w:val="0"/>
        <w:spacing w:after="0" w:line="360" w:lineRule="auto"/>
        <w:jc w:val="center"/>
        <w:rPr>
          <w:rFonts w:asciiTheme="majorBidi" w:eastAsia="Times New Roman" w:hAnsiTheme="majorBidi" w:cstheme="majorBidi"/>
          <w:b/>
          <w:bCs/>
          <w:sz w:val="18"/>
          <w:szCs w:val="18"/>
          <w:lang w:bidi="ar-IQ"/>
        </w:rPr>
      </w:pPr>
    </w:p>
    <w:p w:rsidR="00B155D6" w:rsidRDefault="00B155D6" w:rsidP="00B155D6">
      <w:pPr>
        <w:bidi w:val="0"/>
        <w:spacing w:after="0" w:line="360" w:lineRule="auto"/>
        <w:jc w:val="center"/>
        <w:rPr>
          <w:rFonts w:asciiTheme="majorBidi" w:eastAsia="Times New Roman" w:hAnsiTheme="majorBidi" w:cstheme="majorBidi"/>
          <w:b/>
          <w:bCs/>
          <w:sz w:val="18"/>
          <w:szCs w:val="18"/>
          <w:lang w:bidi="ar-IQ"/>
        </w:rPr>
      </w:pPr>
    </w:p>
    <w:p w:rsidR="00B155D6" w:rsidRDefault="00B155D6" w:rsidP="00B155D6">
      <w:pPr>
        <w:bidi w:val="0"/>
        <w:spacing w:after="0" w:line="360" w:lineRule="auto"/>
        <w:jc w:val="center"/>
        <w:rPr>
          <w:rFonts w:asciiTheme="majorBidi" w:eastAsia="Times New Roman" w:hAnsiTheme="majorBidi" w:cstheme="majorBidi"/>
          <w:b/>
          <w:bCs/>
          <w:sz w:val="18"/>
          <w:szCs w:val="18"/>
          <w:lang w:bidi="ar-IQ"/>
        </w:rPr>
      </w:pPr>
    </w:p>
    <w:p w:rsidR="00B155D6" w:rsidRDefault="00B155D6" w:rsidP="00B155D6">
      <w:pPr>
        <w:bidi w:val="0"/>
        <w:spacing w:after="0" w:line="360" w:lineRule="auto"/>
        <w:jc w:val="center"/>
        <w:rPr>
          <w:rFonts w:asciiTheme="majorBidi" w:eastAsia="Times New Roman" w:hAnsiTheme="majorBidi" w:cstheme="majorBidi"/>
          <w:b/>
          <w:bCs/>
          <w:sz w:val="18"/>
          <w:szCs w:val="18"/>
          <w:lang w:bidi="ar-IQ"/>
        </w:rPr>
      </w:pPr>
    </w:p>
    <w:p w:rsidR="00B155D6" w:rsidRDefault="00B155D6" w:rsidP="00B155D6">
      <w:pPr>
        <w:bidi w:val="0"/>
        <w:spacing w:after="0" w:line="360" w:lineRule="auto"/>
        <w:jc w:val="center"/>
        <w:rPr>
          <w:rFonts w:asciiTheme="majorBidi" w:eastAsia="Times New Roman" w:hAnsiTheme="majorBidi" w:cstheme="majorBidi"/>
          <w:b/>
          <w:bCs/>
          <w:sz w:val="18"/>
          <w:szCs w:val="18"/>
          <w:lang w:bidi="ar-IQ"/>
        </w:rPr>
      </w:pPr>
    </w:p>
    <w:p w:rsidR="00BD4A78" w:rsidRPr="00BA7E5C" w:rsidRDefault="00BD4A78" w:rsidP="00B155D6">
      <w:pPr>
        <w:bidi w:val="0"/>
        <w:spacing w:after="0" w:line="360" w:lineRule="auto"/>
        <w:jc w:val="center"/>
        <w:rPr>
          <w:rFonts w:asciiTheme="majorBidi" w:eastAsia="Times New Roman" w:hAnsiTheme="majorBidi" w:cstheme="majorBidi"/>
          <w:b/>
          <w:bCs/>
          <w:i/>
          <w:iCs/>
          <w:sz w:val="32"/>
          <w:szCs w:val="32"/>
          <w:u w:val="single"/>
          <w:lang w:bidi="ar-IQ"/>
        </w:rPr>
      </w:pPr>
      <w:r w:rsidRPr="00BA7E5C">
        <w:rPr>
          <w:rFonts w:asciiTheme="majorBidi" w:eastAsia="Times New Roman" w:hAnsiTheme="majorBidi" w:cstheme="majorBidi"/>
          <w:b/>
          <w:bCs/>
          <w:i/>
          <w:iCs/>
          <w:sz w:val="32"/>
          <w:szCs w:val="32"/>
          <w:u w:val="single"/>
          <w:lang w:bidi="ar-IQ"/>
        </w:rPr>
        <w:t>Measles vaccine</w:t>
      </w:r>
    </w:p>
    <w:p w:rsidR="00BD4A78" w:rsidRPr="00012730" w:rsidRDefault="00BD4A78" w:rsidP="003B63DB">
      <w:pPr>
        <w:bidi w:val="0"/>
        <w:spacing w:after="0" w:line="360" w:lineRule="auto"/>
        <w:jc w:val="both"/>
        <w:rPr>
          <w:rFonts w:asciiTheme="majorBidi" w:eastAsia="Times New Roman" w:hAnsiTheme="majorBidi" w:cstheme="majorBidi"/>
          <w:sz w:val="28"/>
          <w:szCs w:val="28"/>
          <w:lang w:bidi="ar-IQ"/>
        </w:rPr>
      </w:pPr>
      <w:r w:rsidRPr="00012730">
        <w:rPr>
          <w:rFonts w:asciiTheme="majorBidi" w:eastAsia="Times New Roman" w:hAnsiTheme="majorBidi" w:cstheme="majorBidi"/>
          <w:sz w:val="28"/>
          <w:szCs w:val="28"/>
          <w:lang w:bidi="ar-IQ"/>
        </w:rPr>
        <w:t>It is a live attenuated vaccine given to all infants at age of 9-1</w:t>
      </w:r>
      <w:r w:rsidR="007B36BF" w:rsidRPr="00012730">
        <w:rPr>
          <w:rFonts w:asciiTheme="majorBidi" w:eastAsia="Times New Roman" w:hAnsiTheme="majorBidi" w:cstheme="majorBidi"/>
          <w:sz w:val="28"/>
          <w:szCs w:val="28"/>
          <w:lang w:bidi="ar-IQ"/>
        </w:rPr>
        <w:t>2</w:t>
      </w:r>
      <w:r w:rsidR="00F20A64" w:rsidRPr="00012730">
        <w:rPr>
          <w:rFonts w:asciiTheme="majorBidi" w:eastAsia="Times New Roman" w:hAnsiTheme="majorBidi" w:cstheme="majorBidi"/>
          <w:sz w:val="28"/>
          <w:szCs w:val="28"/>
          <w:lang w:bidi="ar-IQ"/>
        </w:rPr>
        <w:t>mo</w:t>
      </w:r>
      <w:r w:rsidR="007B36BF" w:rsidRPr="00012730">
        <w:rPr>
          <w:rFonts w:asciiTheme="majorBidi" w:eastAsia="Times New Roman" w:hAnsiTheme="majorBidi" w:cstheme="majorBidi"/>
          <w:sz w:val="28"/>
          <w:szCs w:val="28"/>
          <w:lang w:bidi="ar-IQ"/>
        </w:rPr>
        <w:t>nths</w:t>
      </w:r>
      <w:r w:rsidR="00F20A64" w:rsidRPr="00012730">
        <w:rPr>
          <w:rFonts w:asciiTheme="majorBidi" w:eastAsia="Times New Roman" w:hAnsiTheme="majorBidi" w:cstheme="majorBidi"/>
          <w:sz w:val="28"/>
          <w:szCs w:val="28"/>
          <w:lang w:bidi="ar-IQ"/>
        </w:rPr>
        <w:t>.</w:t>
      </w:r>
      <w:r w:rsidRPr="00012730">
        <w:rPr>
          <w:rFonts w:asciiTheme="majorBidi" w:eastAsia="Times New Roman" w:hAnsiTheme="majorBidi" w:cstheme="majorBidi"/>
          <w:sz w:val="28"/>
          <w:szCs w:val="28"/>
          <w:lang w:bidi="ar-IQ"/>
        </w:rPr>
        <w:t xml:space="preserve"> But it can be given to children &amp; adolescent too.</w:t>
      </w:r>
    </w:p>
    <w:p w:rsidR="00BD4A78" w:rsidRDefault="00BD4A78" w:rsidP="003B63DB">
      <w:pPr>
        <w:bidi w:val="0"/>
        <w:spacing w:after="0" w:line="360" w:lineRule="auto"/>
        <w:jc w:val="both"/>
        <w:rPr>
          <w:rFonts w:asciiTheme="majorBidi" w:eastAsia="Times New Roman" w:hAnsiTheme="majorBidi" w:cstheme="majorBidi"/>
          <w:sz w:val="28"/>
          <w:szCs w:val="28"/>
          <w:lang w:bidi="ar-IQ"/>
        </w:rPr>
      </w:pPr>
      <w:r w:rsidRPr="00012730">
        <w:rPr>
          <w:rFonts w:asciiTheme="majorBidi" w:eastAsia="Times New Roman" w:hAnsiTheme="majorBidi" w:cstheme="majorBidi"/>
          <w:sz w:val="28"/>
          <w:szCs w:val="28"/>
          <w:lang w:bidi="ar-IQ"/>
        </w:rPr>
        <w:t xml:space="preserve">Dose 0.5ml </w:t>
      </w:r>
      <w:r w:rsidR="009A4E7F" w:rsidRPr="009A4E7F">
        <w:rPr>
          <w:rFonts w:asciiTheme="majorBidi" w:eastAsia="Times New Roman" w:hAnsiTheme="majorBidi" w:cstheme="majorBidi"/>
          <w:b/>
          <w:bCs/>
          <w:sz w:val="28"/>
          <w:szCs w:val="28"/>
          <w:lang w:bidi="ar-IQ"/>
        </w:rPr>
        <w:t xml:space="preserve">subcutaneously </w:t>
      </w:r>
      <w:r w:rsidRPr="00012730">
        <w:rPr>
          <w:rFonts w:asciiTheme="majorBidi" w:eastAsia="Times New Roman" w:hAnsiTheme="majorBidi" w:cstheme="majorBidi"/>
          <w:sz w:val="28"/>
          <w:szCs w:val="28"/>
          <w:lang w:bidi="ar-IQ"/>
        </w:rPr>
        <w:t xml:space="preserve">(single dose). It is generally safe </w:t>
      </w:r>
      <w:r w:rsidR="003B63DB" w:rsidRPr="00012730">
        <w:rPr>
          <w:rFonts w:asciiTheme="majorBidi" w:eastAsia="Times New Roman" w:hAnsiTheme="majorBidi" w:cstheme="majorBidi"/>
          <w:sz w:val="28"/>
          <w:szCs w:val="28"/>
          <w:lang w:bidi="ar-IQ"/>
        </w:rPr>
        <w:t>vaccine</w:t>
      </w:r>
      <w:r w:rsidR="003B63DB">
        <w:rPr>
          <w:rFonts w:asciiTheme="majorBidi" w:eastAsia="Times New Roman" w:hAnsiTheme="majorBidi" w:cstheme="majorBidi"/>
          <w:sz w:val="28"/>
          <w:szCs w:val="28"/>
          <w:lang w:bidi="ar-IQ"/>
        </w:rPr>
        <w:t>, in</w:t>
      </w:r>
      <w:r w:rsidR="006067C6">
        <w:rPr>
          <w:rFonts w:asciiTheme="majorBidi" w:eastAsia="Times New Roman" w:hAnsiTheme="majorBidi" w:cstheme="majorBidi"/>
          <w:sz w:val="28"/>
          <w:szCs w:val="28"/>
          <w:lang w:bidi="ar-IQ"/>
        </w:rPr>
        <w:t xml:space="preserve"> </w:t>
      </w:r>
      <w:r w:rsidR="005A6F04" w:rsidRPr="00012730">
        <w:rPr>
          <w:rFonts w:asciiTheme="majorBidi" w:eastAsia="Times New Roman" w:hAnsiTheme="majorBidi" w:cstheme="majorBidi"/>
          <w:sz w:val="28"/>
          <w:szCs w:val="28"/>
          <w:lang w:bidi="ar-IQ"/>
        </w:rPr>
        <w:t>c</w:t>
      </w:r>
      <w:r w:rsidRPr="00012730">
        <w:rPr>
          <w:rFonts w:asciiTheme="majorBidi" w:eastAsia="Times New Roman" w:hAnsiTheme="majorBidi" w:cstheme="majorBidi"/>
          <w:sz w:val="28"/>
          <w:szCs w:val="28"/>
          <w:lang w:bidi="ar-IQ"/>
        </w:rPr>
        <w:t>hildren with egg allergy &amp;asthmatic patient it should be given under hospital supervision.</w:t>
      </w:r>
    </w:p>
    <w:p w:rsidR="00B155D6" w:rsidRPr="00012730" w:rsidRDefault="00B155D6" w:rsidP="00B155D6">
      <w:pPr>
        <w:bidi w:val="0"/>
        <w:spacing w:after="0" w:line="360" w:lineRule="auto"/>
        <w:rPr>
          <w:rFonts w:asciiTheme="majorBidi" w:eastAsia="Times New Roman" w:hAnsiTheme="majorBidi" w:cstheme="majorBidi"/>
          <w:sz w:val="28"/>
          <w:szCs w:val="28"/>
          <w:lang w:bidi="ar-IQ"/>
        </w:rPr>
      </w:pPr>
    </w:p>
    <w:p w:rsidR="00FA7059" w:rsidRPr="00BA7E5C" w:rsidRDefault="00FA7059" w:rsidP="008A62E4">
      <w:pPr>
        <w:bidi w:val="0"/>
        <w:spacing w:after="0" w:line="360" w:lineRule="auto"/>
        <w:jc w:val="center"/>
        <w:rPr>
          <w:rFonts w:asciiTheme="majorBidi" w:eastAsia="Times New Roman" w:hAnsiTheme="majorBidi" w:cstheme="majorBidi"/>
          <w:b/>
          <w:bCs/>
          <w:i/>
          <w:iCs/>
          <w:sz w:val="32"/>
          <w:szCs w:val="32"/>
          <w:u w:val="single"/>
          <w:lang w:bidi="ar-IQ"/>
        </w:rPr>
      </w:pPr>
      <w:r w:rsidRPr="00BA7E5C">
        <w:rPr>
          <w:rFonts w:asciiTheme="majorBidi" w:eastAsia="Times New Roman" w:hAnsiTheme="majorBidi" w:cstheme="majorBidi"/>
          <w:b/>
          <w:bCs/>
          <w:i/>
          <w:iCs/>
          <w:sz w:val="32"/>
          <w:szCs w:val="32"/>
          <w:u w:val="single"/>
          <w:lang w:bidi="ar-IQ"/>
        </w:rPr>
        <w:t>MMR vaccine</w:t>
      </w:r>
    </w:p>
    <w:p w:rsidR="00190756" w:rsidRPr="00CC6AFF" w:rsidRDefault="00FA7059" w:rsidP="003B63DB">
      <w:pPr>
        <w:bidi w:val="0"/>
        <w:spacing w:after="0" w:line="360" w:lineRule="auto"/>
        <w:jc w:val="both"/>
        <w:rPr>
          <w:rFonts w:asciiTheme="majorBidi" w:eastAsia="Times New Roman" w:hAnsiTheme="majorBidi" w:cstheme="majorBidi"/>
          <w:sz w:val="28"/>
          <w:szCs w:val="28"/>
          <w:lang w:bidi="ar-IQ"/>
        </w:rPr>
      </w:pPr>
      <w:r w:rsidRPr="00CC6AFF">
        <w:rPr>
          <w:rFonts w:asciiTheme="majorBidi" w:eastAsia="Times New Roman" w:hAnsiTheme="majorBidi" w:cstheme="majorBidi"/>
          <w:sz w:val="28"/>
          <w:szCs w:val="28"/>
          <w:lang w:bidi="ar-IQ"/>
        </w:rPr>
        <w:t>It is a mixture of 3 vaccines (live attenuated of measles, mumps &amp;rubella).</w:t>
      </w:r>
    </w:p>
    <w:p w:rsidR="00EC22E7" w:rsidRDefault="00FA7059" w:rsidP="003B63DB">
      <w:pPr>
        <w:bidi w:val="0"/>
        <w:spacing w:after="0" w:line="360" w:lineRule="auto"/>
        <w:jc w:val="both"/>
        <w:rPr>
          <w:rFonts w:asciiTheme="majorBidi" w:eastAsia="Times New Roman" w:hAnsiTheme="majorBidi" w:cstheme="majorBidi"/>
          <w:sz w:val="28"/>
          <w:szCs w:val="28"/>
          <w:lang w:bidi="ar-IQ"/>
        </w:rPr>
      </w:pPr>
      <w:r w:rsidRPr="00CC6AFF">
        <w:rPr>
          <w:rFonts w:asciiTheme="majorBidi" w:eastAsia="Times New Roman" w:hAnsiTheme="majorBidi" w:cstheme="majorBidi"/>
          <w:sz w:val="28"/>
          <w:szCs w:val="28"/>
          <w:lang w:bidi="ar-IQ"/>
        </w:rPr>
        <w:t>It is given to children at age of 15mo</w:t>
      </w:r>
      <w:r w:rsidR="00EC22E7" w:rsidRPr="00CC6AFF">
        <w:rPr>
          <w:rFonts w:asciiTheme="majorBidi" w:eastAsia="Times New Roman" w:hAnsiTheme="majorBidi" w:cstheme="majorBidi"/>
          <w:sz w:val="28"/>
          <w:szCs w:val="28"/>
          <w:lang w:bidi="ar-IQ"/>
        </w:rPr>
        <w:t>,</w:t>
      </w:r>
      <w:r w:rsidRPr="00CC6AFF">
        <w:rPr>
          <w:rFonts w:asciiTheme="majorBidi" w:eastAsia="Times New Roman" w:hAnsiTheme="majorBidi" w:cstheme="majorBidi"/>
          <w:sz w:val="28"/>
          <w:szCs w:val="28"/>
          <w:lang w:bidi="ar-IQ"/>
        </w:rPr>
        <w:t xml:space="preserve"> it can </w:t>
      </w:r>
      <w:r w:rsidR="003D141E" w:rsidRPr="00CC6AFF">
        <w:rPr>
          <w:rFonts w:asciiTheme="majorBidi" w:eastAsia="Times New Roman" w:hAnsiTheme="majorBidi" w:cstheme="majorBidi"/>
          <w:sz w:val="28"/>
          <w:szCs w:val="28"/>
          <w:lang w:bidi="ar-IQ"/>
        </w:rPr>
        <w:t>also</w:t>
      </w:r>
      <w:r w:rsidR="003D141E">
        <w:rPr>
          <w:rFonts w:asciiTheme="majorBidi" w:eastAsia="Times New Roman" w:hAnsiTheme="majorBidi" w:cstheme="majorBidi"/>
          <w:sz w:val="28"/>
          <w:szCs w:val="28"/>
          <w:lang w:bidi="ar-IQ"/>
        </w:rPr>
        <w:t xml:space="preserve"> be </w:t>
      </w:r>
      <w:r w:rsidRPr="00CC6AFF">
        <w:rPr>
          <w:rFonts w:asciiTheme="majorBidi" w:eastAsia="Times New Roman" w:hAnsiTheme="majorBidi" w:cstheme="majorBidi"/>
          <w:sz w:val="28"/>
          <w:szCs w:val="28"/>
          <w:lang w:bidi="ar-IQ"/>
        </w:rPr>
        <w:t xml:space="preserve">given to older </w:t>
      </w:r>
      <w:r w:rsidR="003D141E" w:rsidRPr="00CC6AFF">
        <w:rPr>
          <w:rFonts w:asciiTheme="majorBidi" w:eastAsia="Times New Roman" w:hAnsiTheme="majorBidi" w:cstheme="majorBidi"/>
          <w:sz w:val="28"/>
          <w:szCs w:val="28"/>
          <w:lang w:bidi="ar-IQ"/>
        </w:rPr>
        <w:t xml:space="preserve">children, </w:t>
      </w:r>
      <w:proofErr w:type="gramStart"/>
      <w:r w:rsidR="003D141E" w:rsidRPr="00CC6AFF">
        <w:rPr>
          <w:rFonts w:asciiTheme="majorBidi" w:eastAsia="Times New Roman" w:hAnsiTheme="majorBidi" w:cstheme="majorBidi"/>
          <w:sz w:val="28"/>
          <w:szCs w:val="28"/>
          <w:lang w:bidi="ar-IQ"/>
        </w:rPr>
        <w:t>A</w:t>
      </w:r>
      <w:proofErr w:type="gramEnd"/>
      <w:r w:rsidRPr="00CC6AFF">
        <w:rPr>
          <w:rFonts w:asciiTheme="majorBidi" w:eastAsia="Times New Roman" w:hAnsiTheme="majorBidi" w:cstheme="majorBidi"/>
          <w:sz w:val="28"/>
          <w:szCs w:val="28"/>
          <w:lang w:bidi="ar-IQ"/>
        </w:rPr>
        <w:t xml:space="preserve"> booster dose at age of </w:t>
      </w:r>
      <w:r w:rsidR="005F7C77" w:rsidRPr="00CC6AFF">
        <w:rPr>
          <w:rFonts w:asciiTheme="majorBidi" w:eastAsia="Times New Roman" w:hAnsiTheme="majorBidi" w:cstheme="majorBidi"/>
          <w:sz w:val="28"/>
          <w:szCs w:val="28"/>
          <w:lang w:bidi="ar-IQ"/>
        </w:rPr>
        <w:t>4-</w:t>
      </w:r>
      <w:r w:rsidRPr="00CC6AFF">
        <w:rPr>
          <w:rFonts w:asciiTheme="majorBidi" w:eastAsia="Times New Roman" w:hAnsiTheme="majorBidi" w:cstheme="majorBidi"/>
          <w:sz w:val="28"/>
          <w:szCs w:val="28"/>
          <w:lang w:bidi="ar-IQ"/>
        </w:rPr>
        <w:t xml:space="preserve">6years is currently </w:t>
      </w:r>
      <w:r w:rsidR="00EC22E7" w:rsidRPr="00CC6AFF">
        <w:rPr>
          <w:rFonts w:asciiTheme="majorBidi" w:eastAsia="Times New Roman" w:hAnsiTheme="majorBidi" w:cstheme="majorBidi"/>
          <w:sz w:val="28"/>
          <w:szCs w:val="28"/>
          <w:lang w:bidi="ar-IQ"/>
        </w:rPr>
        <w:t>recommended.</w:t>
      </w:r>
      <w:r w:rsidR="003D141E">
        <w:rPr>
          <w:rFonts w:asciiTheme="majorBidi" w:eastAsia="Times New Roman" w:hAnsiTheme="majorBidi" w:cstheme="majorBidi"/>
          <w:sz w:val="28"/>
          <w:szCs w:val="28"/>
          <w:lang w:bidi="ar-IQ"/>
        </w:rPr>
        <w:t xml:space="preserve"> </w:t>
      </w:r>
      <w:proofErr w:type="spellStart"/>
      <w:r w:rsidR="00CC6AFF" w:rsidRPr="00CC6AFF">
        <w:rPr>
          <w:rFonts w:asciiTheme="majorBidi" w:eastAsia="Times New Roman" w:hAnsiTheme="majorBidi" w:cstheme="majorBidi"/>
          <w:sz w:val="28"/>
          <w:szCs w:val="28"/>
          <w:lang w:bidi="ar-IQ"/>
        </w:rPr>
        <w:t>Seroconversion</w:t>
      </w:r>
      <w:proofErr w:type="spellEnd"/>
      <w:r w:rsidR="00CC6AFF" w:rsidRPr="00CC6AFF">
        <w:rPr>
          <w:rFonts w:asciiTheme="majorBidi" w:eastAsia="Times New Roman" w:hAnsiTheme="majorBidi" w:cstheme="majorBidi"/>
          <w:sz w:val="28"/>
          <w:szCs w:val="28"/>
          <w:lang w:bidi="ar-IQ"/>
        </w:rPr>
        <w:t xml:space="preserve"> is slightly lower</w:t>
      </w:r>
      <w:r w:rsidR="003D141E">
        <w:rPr>
          <w:rFonts w:asciiTheme="majorBidi" w:eastAsia="Times New Roman" w:hAnsiTheme="majorBidi" w:cstheme="majorBidi"/>
          <w:sz w:val="28"/>
          <w:szCs w:val="28"/>
          <w:lang w:bidi="ar-IQ"/>
        </w:rPr>
        <w:t xml:space="preserve"> </w:t>
      </w:r>
      <w:r w:rsidR="00CC6AFF" w:rsidRPr="00CC6AFF">
        <w:rPr>
          <w:rFonts w:asciiTheme="majorBidi" w:eastAsia="Times New Roman" w:hAnsiTheme="majorBidi" w:cstheme="majorBidi"/>
          <w:sz w:val="28"/>
          <w:szCs w:val="28"/>
          <w:lang w:bidi="ar-IQ"/>
        </w:rPr>
        <w:t xml:space="preserve">in children who receive the 1st dose before or at 12 </w:t>
      </w:r>
      <w:proofErr w:type="spellStart"/>
      <w:r w:rsidR="00CC6AFF" w:rsidRPr="00CC6AFF">
        <w:rPr>
          <w:rFonts w:asciiTheme="majorBidi" w:eastAsia="Times New Roman" w:hAnsiTheme="majorBidi" w:cstheme="majorBidi"/>
          <w:sz w:val="28"/>
          <w:szCs w:val="28"/>
          <w:lang w:bidi="ar-IQ"/>
        </w:rPr>
        <w:t>mo</w:t>
      </w:r>
      <w:proofErr w:type="spellEnd"/>
      <w:r w:rsidR="00CC6AFF" w:rsidRPr="00CC6AFF">
        <w:rPr>
          <w:rFonts w:asciiTheme="majorBidi" w:eastAsia="Times New Roman" w:hAnsiTheme="majorBidi" w:cstheme="majorBidi"/>
          <w:sz w:val="28"/>
          <w:szCs w:val="28"/>
          <w:lang w:bidi="ar-IQ"/>
        </w:rPr>
        <w:t xml:space="preserve"> of age because of persisting maternal antibody.</w:t>
      </w:r>
    </w:p>
    <w:p w:rsidR="003D141E" w:rsidRPr="003D141E" w:rsidRDefault="003D141E" w:rsidP="003D141E">
      <w:pPr>
        <w:bidi w:val="0"/>
        <w:spacing w:after="0" w:line="360" w:lineRule="auto"/>
        <w:jc w:val="both"/>
        <w:rPr>
          <w:rFonts w:asciiTheme="majorBidi" w:eastAsia="Times New Roman" w:hAnsiTheme="majorBidi" w:cstheme="majorBidi"/>
          <w:sz w:val="12"/>
          <w:szCs w:val="12"/>
          <w:lang w:bidi="ar-IQ"/>
        </w:rPr>
      </w:pPr>
    </w:p>
    <w:p w:rsidR="009A4E7F" w:rsidRPr="009A4E7F" w:rsidRDefault="003D141E" w:rsidP="003B63DB">
      <w:pPr>
        <w:bidi w:val="0"/>
        <w:spacing w:after="0"/>
        <w:jc w:val="both"/>
        <w:rPr>
          <w:rFonts w:asciiTheme="majorBidi" w:eastAsia="Times New Roman" w:hAnsiTheme="majorBidi" w:cstheme="majorBidi"/>
          <w:sz w:val="28"/>
          <w:szCs w:val="28"/>
          <w:lang w:bidi="ar-IQ"/>
        </w:rPr>
      </w:pPr>
      <w:r w:rsidRPr="009A4E7F">
        <w:rPr>
          <w:rFonts w:asciiTheme="majorBidi" w:eastAsia="Times New Roman" w:hAnsiTheme="majorBidi" w:cstheme="majorBidi"/>
          <w:sz w:val="28"/>
          <w:szCs w:val="28"/>
          <w:lang w:bidi="ar-IQ"/>
        </w:rPr>
        <w:t>Dose</w:t>
      </w:r>
      <w:r w:rsidR="00FA7059" w:rsidRPr="009A4E7F">
        <w:rPr>
          <w:rFonts w:asciiTheme="majorBidi" w:eastAsia="Times New Roman" w:hAnsiTheme="majorBidi" w:cstheme="majorBidi"/>
          <w:sz w:val="28"/>
          <w:szCs w:val="28"/>
          <w:lang w:bidi="ar-IQ"/>
        </w:rPr>
        <w:t xml:space="preserve"> is 0.5ml </w:t>
      </w:r>
      <w:r w:rsidR="005F7C77" w:rsidRPr="009A4E7F">
        <w:rPr>
          <w:rFonts w:asciiTheme="majorBidi" w:hAnsiTheme="majorBidi" w:cstheme="majorBidi"/>
          <w:b/>
          <w:bCs/>
          <w:sz w:val="28"/>
          <w:szCs w:val="28"/>
        </w:rPr>
        <w:t>subcutaneously</w:t>
      </w:r>
      <w:r>
        <w:rPr>
          <w:rFonts w:asciiTheme="majorBidi" w:hAnsiTheme="majorBidi" w:cstheme="majorBidi"/>
          <w:b/>
          <w:bCs/>
          <w:sz w:val="28"/>
          <w:szCs w:val="28"/>
        </w:rPr>
        <w:t xml:space="preserve"> </w:t>
      </w:r>
      <w:r w:rsidR="00FA7059" w:rsidRPr="009A4E7F">
        <w:rPr>
          <w:rFonts w:asciiTheme="majorBidi" w:eastAsia="Times New Roman" w:hAnsiTheme="majorBidi" w:cstheme="majorBidi"/>
          <w:sz w:val="28"/>
          <w:szCs w:val="28"/>
          <w:lang w:bidi="ar-IQ"/>
        </w:rPr>
        <w:t>(s</w:t>
      </w:r>
      <w:r w:rsidR="00EC22E7" w:rsidRPr="009A4E7F">
        <w:rPr>
          <w:rFonts w:asciiTheme="majorBidi" w:eastAsia="Times New Roman" w:hAnsiTheme="majorBidi" w:cstheme="majorBidi"/>
          <w:sz w:val="28"/>
          <w:szCs w:val="28"/>
          <w:lang w:bidi="ar-IQ"/>
        </w:rPr>
        <w:t>ingle dose).the vaccine is safe</w:t>
      </w:r>
      <w:r>
        <w:rPr>
          <w:rFonts w:asciiTheme="majorBidi" w:eastAsia="Times New Roman" w:hAnsiTheme="majorBidi" w:cstheme="majorBidi"/>
          <w:sz w:val="28"/>
          <w:szCs w:val="28"/>
          <w:lang w:bidi="ar-IQ"/>
        </w:rPr>
        <w:t>.</w:t>
      </w:r>
      <w:r w:rsidR="00EC22E7" w:rsidRPr="009A4E7F">
        <w:rPr>
          <w:rFonts w:asciiTheme="majorBidi" w:eastAsia="Times New Roman" w:hAnsiTheme="majorBidi" w:cstheme="majorBidi"/>
          <w:sz w:val="28"/>
          <w:szCs w:val="28"/>
          <w:lang w:bidi="ar-IQ"/>
        </w:rPr>
        <w:t xml:space="preserve"> </w:t>
      </w:r>
      <w:r>
        <w:rPr>
          <w:rFonts w:asciiTheme="majorBidi" w:eastAsia="Times New Roman" w:hAnsiTheme="majorBidi" w:cstheme="majorBidi"/>
          <w:sz w:val="28"/>
          <w:szCs w:val="28"/>
          <w:lang w:bidi="ar-IQ"/>
        </w:rPr>
        <w:t>B</w:t>
      </w:r>
      <w:r w:rsidR="005F7C77" w:rsidRPr="009A4E7F">
        <w:rPr>
          <w:rFonts w:asciiTheme="majorBidi" w:eastAsia="Times New Roman" w:hAnsiTheme="majorBidi" w:cstheme="majorBidi"/>
          <w:sz w:val="28"/>
          <w:szCs w:val="28"/>
          <w:lang w:bidi="ar-IQ"/>
        </w:rPr>
        <w:t xml:space="preserve">ecause MMR is a live-attenuated </w:t>
      </w:r>
      <w:r w:rsidRPr="009A4E7F">
        <w:rPr>
          <w:rFonts w:asciiTheme="majorBidi" w:eastAsia="Times New Roman" w:hAnsiTheme="majorBidi" w:cstheme="majorBidi"/>
          <w:sz w:val="28"/>
          <w:szCs w:val="28"/>
          <w:lang w:bidi="ar-IQ"/>
        </w:rPr>
        <w:t>vaccine</w:t>
      </w:r>
      <w:r>
        <w:rPr>
          <w:rFonts w:asciiTheme="majorBidi" w:eastAsia="Times New Roman" w:hAnsiTheme="majorBidi" w:cstheme="majorBidi"/>
          <w:sz w:val="28"/>
          <w:szCs w:val="28"/>
          <w:lang w:bidi="ar-IQ"/>
        </w:rPr>
        <w:t>, adverse</w:t>
      </w:r>
      <w:r w:rsidR="009A4E7F" w:rsidRPr="009A4E7F">
        <w:rPr>
          <w:rFonts w:asciiTheme="majorBidi" w:eastAsia="Times New Roman" w:hAnsiTheme="majorBidi" w:cstheme="majorBidi"/>
          <w:sz w:val="28"/>
          <w:szCs w:val="28"/>
          <w:lang w:bidi="ar-IQ"/>
        </w:rPr>
        <w:t xml:space="preserve"> events from the measles-mumps-rubella vaccine include</w:t>
      </w:r>
      <w:r>
        <w:rPr>
          <w:rFonts w:asciiTheme="majorBidi" w:eastAsia="Times New Roman" w:hAnsiTheme="majorBidi" w:cstheme="majorBidi"/>
          <w:sz w:val="28"/>
          <w:szCs w:val="28"/>
          <w:lang w:bidi="ar-IQ"/>
        </w:rPr>
        <w:t xml:space="preserve"> </w:t>
      </w:r>
      <w:r w:rsidR="009A4E7F" w:rsidRPr="009A4E7F">
        <w:rPr>
          <w:rFonts w:asciiTheme="majorBidi" w:eastAsia="Times New Roman" w:hAnsiTheme="majorBidi" w:cstheme="majorBidi"/>
          <w:sz w:val="28"/>
          <w:szCs w:val="28"/>
          <w:lang w:bidi="ar-IQ"/>
        </w:rPr>
        <w:t>fever (usually 6-12 days following vaccination), rash in approximately</w:t>
      </w:r>
      <w:r>
        <w:rPr>
          <w:rFonts w:asciiTheme="majorBidi" w:eastAsia="Times New Roman" w:hAnsiTheme="majorBidi" w:cstheme="majorBidi"/>
          <w:sz w:val="28"/>
          <w:szCs w:val="28"/>
          <w:lang w:bidi="ar-IQ"/>
        </w:rPr>
        <w:t xml:space="preserve"> </w:t>
      </w:r>
      <w:r w:rsidR="009A4E7F" w:rsidRPr="009A4E7F">
        <w:rPr>
          <w:rFonts w:asciiTheme="majorBidi" w:eastAsia="Times New Roman" w:hAnsiTheme="majorBidi" w:cstheme="majorBidi"/>
          <w:sz w:val="28"/>
          <w:szCs w:val="28"/>
          <w:lang w:bidi="ar-IQ"/>
        </w:rPr>
        <w:t>5% of vaccinated persons, and, rar</w:t>
      </w:r>
      <w:r w:rsidR="00865141">
        <w:rPr>
          <w:rFonts w:asciiTheme="majorBidi" w:eastAsia="Times New Roman" w:hAnsiTheme="majorBidi" w:cstheme="majorBidi"/>
          <w:sz w:val="28"/>
          <w:szCs w:val="28"/>
          <w:lang w:bidi="ar-IQ"/>
        </w:rPr>
        <w:t xml:space="preserve">ely, transient </w:t>
      </w:r>
      <w:proofErr w:type="gramStart"/>
      <w:r w:rsidR="00865141">
        <w:rPr>
          <w:rFonts w:asciiTheme="majorBidi" w:eastAsia="Times New Roman" w:hAnsiTheme="majorBidi" w:cstheme="majorBidi"/>
          <w:sz w:val="28"/>
          <w:szCs w:val="28"/>
          <w:lang w:bidi="ar-IQ"/>
        </w:rPr>
        <w:t>thrombocytopenia .</w:t>
      </w:r>
      <w:proofErr w:type="gramEnd"/>
    </w:p>
    <w:p w:rsidR="009C38C2" w:rsidRPr="003D141E" w:rsidRDefault="009C38C2" w:rsidP="00865141">
      <w:pPr>
        <w:bidi w:val="0"/>
        <w:spacing w:after="0"/>
        <w:rPr>
          <w:rFonts w:asciiTheme="majorBidi" w:eastAsia="Times New Roman" w:hAnsiTheme="majorBidi" w:cstheme="majorBidi"/>
          <w:sz w:val="10"/>
          <w:szCs w:val="10"/>
          <w:lang w:bidi="ar-IQ"/>
        </w:rPr>
      </w:pPr>
    </w:p>
    <w:p w:rsidR="009C38C2" w:rsidRDefault="009C38C2" w:rsidP="009C38C2">
      <w:pPr>
        <w:bidi w:val="0"/>
        <w:spacing w:after="0"/>
        <w:rPr>
          <w:rFonts w:asciiTheme="majorBidi" w:eastAsia="Times New Roman" w:hAnsiTheme="majorBidi" w:cstheme="majorBidi"/>
          <w:sz w:val="28"/>
          <w:szCs w:val="28"/>
          <w:lang w:bidi="ar-IQ"/>
        </w:rPr>
      </w:pPr>
    </w:p>
    <w:p w:rsidR="009A4E7F" w:rsidRDefault="009A4E7F" w:rsidP="003B63DB">
      <w:pPr>
        <w:bidi w:val="0"/>
        <w:spacing w:after="0"/>
        <w:jc w:val="both"/>
        <w:rPr>
          <w:rFonts w:asciiTheme="majorBidi" w:eastAsia="Times New Roman" w:hAnsiTheme="majorBidi" w:cstheme="majorBidi"/>
          <w:sz w:val="28"/>
          <w:szCs w:val="28"/>
          <w:lang w:bidi="ar-IQ"/>
        </w:rPr>
      </w:pPr>
      <w:r w:rsidRPr="009A4E7F">
        <w:rPr>
          <w:rFonts w:asciiTheme="majorBidi" w:eastAsia="Times New Roman" w:hAnsiTheme="majorBidi" w:cstheme="majorBidi"/>
          <w:sz w:val="28"/>
          <w:szCs w:val="28"/>
          <w:lang w:bidi="ar-IQ"/>
        </w:rPr>
        <w:t>Children prone to febrile seizures may experience an event following</w:t>
      </w:r>
      <w:r w:rsidR="003D141E">
        <w:rPr>
          <w:rFonts w:asciiTheme="majorBidi" w:eastAsia="Times New Roman" w:hAnsiTheme="majorBidi" w:cstheme="majorBidi"/>
          <w:sz w:val="28"/>
          <w:szCs w:val="28"/>
          <w:lang w:bidi="ar-IQ"/>
        </w:rPr>
        <w:t xml:space="preserve"> </w:t>
      </w:r>
      <w:r w:rsidRPr="009A4E7F">
        <w:rPr>
          <w:rFonts w:asciiTheme="majorBidi" w:eastAsia="Times New Roman" w:hAnsiTheme="majorBidi" w:cstheme="majorBidi"/>
          <w:sz w:val="28"/>
          <w:szCs w:val="28"/>
          <w:lang w:bidi="ar-IQ"/>
        </w:rPr>
        <w:t xml:space="preserve">vaccination, so the risks and benefits of vaccination should be </w:t>
      </w:r>
      <w:r w:rsidR="003D141E" w:rsidRPr="009A4E7F">
        <w:rPr>
          <w:rFonts w:asciiTheme="majorBidi" w:eastAsia="Times New Roman" w:hAnsiTheme="majorBidi" w:cstheme="majorBidi"/>
          <w:sz w:val="28"/>
          <w:szCs w:val="28"/>
          <w:lang w:bidi="ar-IQ"/>
        </w:rPr>
        <w:t>discussed with</w:t>
      </w:r>
      <w:r w:rsidRPr="009A4E7F">
        <w:rPr>
          <w:rFonts w:asciiTheme="majorBidi" w:eastAsia="Times New Roman" w:hAnsiTheme="majorBidi" w:cstheme="majorBidi"/>
          <w:sz w:val="28"/>
          <w:szCs w:val="28"/>
          <w:lang w:bidi="ar-IQ"/>
        </w:rPr>
        <w:t xml:space="preserve"> parents. Encephalopathy and autism </w:t>
      </w:r>
      <w:r w:rsidRPr="00865141">
        <w:rPr>
          <w:rFonts w:asciiTheme="majorBidi" w:eastAsia="Times New Roman" w:hAnsiTheme="majorBidi" w:cstheme="majorBidi"/>
          <w:sz w:val="28"/>
          <w:szCs w:val="28"/>
          <w:u w:val="single"/>
          <w:lang w:bidi="ar-IQ"/>
        </w:rPr>
        <w:t xml:space="preserve">have not been </w:t>
      </w:r>
      <w:r w:rsidRPr="009A4E7F">
        <w:rPr>
          <w:rFonts w:asciiTheme="majorBidi" w:eastAsia="Times New Roman" w:hAnsiTheme="majorBidi" w:cstheme="majorBidi"/>
          <w:sz w:val="28"/>
          <w:szCs w:val="28"/>
          <w:lang w:bidi="ar-IQ"/>
        </w:rPr>
        <w:t>shown to be</w:t>
      </w:r>
      <w:r w:rsidR="003D141E">
        <w:rPr>
          <w:rFonts w:asciiTheme="majorBidi" w:eastAsia="Times New Roman" w:hAnsiTheme="majorBidi" w:cstheme="majorBidi"/>
          <w:sz w:val="28"/>
          <w:szCs w:val="28"/>
          <w:lang w:bidi="ar-IQ"/>
        </w:rPr>
        <w:t xml:space="preserve"> </w:t>
      </w:r>
      <w:r w:rsidRPr="009A4E7F">
        <w:rPr>
          <w:rFonts w:asciiTheme="majorBidi" w:eastAsia="Times New Roman" w:hAnsiTheme="majorBidi" w:cstheme="majorBidi"/>
          <w:sz w:val="28"/>
          <w:szCs w:val="28"/>
          <w:lang w:bidi="ar-IQ"/>
        </w:rPr>
        <w:t>causally associated with the measles-mumps-rubella vaccine or vaccine</w:t>
      </w:r>
      <w:r w:rsidR="003D141E">
        <w:rPr>
          <w:rFonts w:asciiTheme="majorBidi" w:eastAsia="Times New Roman" w:hAnsiTheme="majorBidi" w:cstheme="majorBidi"/>
          <w:sz w:val="28"/>
          <w:szCs w:val="28"/>
          <w:lang w:bidi="ar-IQ"/>
        </w:rPr>
        <w:t xml:space="preserve"> </w:t>
      </w:r>
      <w:r w:rsidRPr="009A4E7F">
        <w:rPr>
          <w:rFonts w:asciiTheme="majorBidi" w:eastAsia="Times New Roman" w:hAnsiTheme="majorBidi" w:cstheme="majorBidi"/>
          <w:sz w:val="28"/>
          <w:szCs w:val="28"/>
          <w:lang w:bidi="ar-IQ"/>
        </w:rPr>
        <w:t>constituents.</w:t>
      </w:r>
    </w:p>
    <w:p w:rsidR="00B155D6" w:rsidRDefault="00B155D6" w:rsidP="00B155D6">
      <w:pPr>
        <w:bidi w:val="0"/>
        <w:spacing w:after="0"/>
        <w:rPr>
          <w:rFonts w:asciiTheme="majorBidi" w:eastAsia="Times New Roman" w:hAnsiTheme="majorBidi" w:cstheme="majorBidi"/>
          <w:sz w:val="28"/>
          <w:szCs w:val="28"/>
          <w:lang w:bidi="ar-IQ"/>
        </w:rPr>
      </w:pPr>
    </w:p>
    <w:p w:rsidR="004D3524" w:rsidRPr="004D3524" w:rsidRDefault="004D3524" w:rsidP="004D3524">
      <w:pPr>
        <w:bidi w:val="0"/>
        <w:spacing w:after="0"/>
        <w:rPr>
          <w:rFonts w:asciiTheme="majorBidi" w:eastAsia="Times New Roman" w:hAnsiTheme="majorBidi" w:cstheme="majorBidi"/>
          <w:sz w:val="12"/>
          <w:szCs w:val="12"/>
          <w:lang w:bidi="ar-IQ"/>
        </w:rPr>
      </w:pPr>
    </w:p>
    <w:p w:rsidR="005F7C77" w:rsidRPr="004D3524" w:rsidRDefault="005F7C77" w:rsidP="009A4E7F">
      <w:pPr>
        <w:autoSpaceDE w:val="0"/>
        <w:autoSpaceDN w:val="0"/>
        <w:bidi w:val="0"/>
        <w:adjustRightInd w:val="0"/>
        <w:spacing w:after="0" w:line="360" w:lineRule="auto"/>
        <w:rPr>
          <w:rFonts w:asciiTheme="majorBidi" w:hAnsiTheme="majorBidi" w:cstheme="majorBidi"/>
          <w:b/>
          <w:bCs/>
          <w:sz w:val="28"/>
          <w:szCs w:val="28"/>
        </w:rPr>
      </w:pPr>
      <w:r w:rsidRPr="004D3524">
        <w:rPr>
          <w:rFonts w:asciiTheme="majorBidi" w:hAnsiTheme="majorBidi" w:cstheme="majorBidi"/>
          <w:b/>
          <w:bCs/>
          <w:sz w:val="28"/>
          <w:szCs w:val="28"/>
        </w:rPr>
        <w:t>Contraindications and Precautions</w:t>
      </w:r>
    </w:p>
    <w:p w:rsidR="005F7C77" w:rsidRPr="004D3524" w:rsidRDefault="004D3524" w:rsidP="004D3524">
      <w:pPr>
        <w:pStyle w:val="ListParagraph"/>
        <w:numPr>
          <w:ilvl w:val="0"/>
          <w:numId w:val="13"/>
        </w:numPr>
        <w:autoSpaceDE w:val="0"/>
        <w:autoSpaceDN w:val="0"/>
        <w:bidi w:val="0"/>
        <w:adjustRightInd w:val="0"/>
        <w:spacing w:after="0"/>
        <w:rPr>
          <w:rFonts w:asciiTheme="majorBidi" w:hAnsiTheme="majorBidi" w:cstheme="majorBidi"/>
          <w:sz w:val="28"/>
          <w:szCs w:val="28"/>
        </w:rPr>
      </w:pPr>
      <w:r w:rsidRPr="004D3524">
        <w:rPr>
          <w:rFonts w:asciiTheme="majorBidi" w:hAnsiTheme="majorBidi" w:cstheme="majorBidi"/>
          <w:sz w:val="28"/>
          <w:szCs w:val="28"/>
        </w:rPr>
        <w:t>MMR vaccine should not be administered if there is s</w:t>
      </w:r>
      <w:r w:rsidR="005F7C77" w:rsidRPr="004D3524">
        <w:rPr>
          <w:rFonts w:asciiTheme="majorBidi" w:hAnsiTheme="majorBidi" w:cstheme="majorBidi"/>
          <w:sz w:val="28"/>
          <w:szCs w:val="28"/>
        </w:rPr>
        <w:t>evere allergic reaction to vaccine component or following prior dose</w:t>
      </w:r>
      <w:r w:rsidRPr="004D3524">
        <w:rPr>
          <w:rFonts w:asciiTheme="majorBidi" w:hAnsiTheme="majorBidi" w:cstheme="majorBidi"/>
          <w:sz w:val="28"/>
          <w:szCs w:val="28"/>
        </w:rPr>
        <w:t>.</w:t>
      </w:r>
    </w:p>
    <w:p w:rsidR="004D3524" w:rsidRPr="004D3524" w:rsidRDefault="004D3524" w:rsidP="004D3524">
      <w:pPr>
        <w:pStyle w:val="ListParagraph"/>
        <w:numPr>
          <w:ilvl w:val="0"/>
          <w:numId w:val="13"/>
        </w:numPr>
        <w:bidi w:val="0"/>
        <w:spacing w:after="0"/>
        <w:rPr>
          <w:rFonts w:asciiTheme="majorBidi" w:hAnsiTheme="majorBidi" w:cstheme="majorBidi"/>
          <w:sz w:val="28"/>
          <w:szCs w:val="28"/>
        </w:rPr>
      </w:pPr>
      <w:r w:rsidRPr="004D3524">
        <w:rPr>
          <w:rFonts w:asciiTheme="majorBidi" w:hAnsiTheme="majorBidi" w:cstheme="majorBidi"/>
          <w:sz w:val="28"/>
          <w:szCs w:val="28"/>
        </w:rPr>
        <w:t>MMR is a live vaccine so should not be administered to pregnant women or to</w:t>
      </w:r>
    </w:p>
    <w:p w:rsidR="004D3524" w:rsidRDefault="004D3524" w:rsidP="003D141E">
      <w:pPr>
        <w:bidi w:val="0"/>
        <w:spacing w:after="0"/>
        <w:ind w:left="720"/>
        <w:rPr>
          <w:rFonts w:asciiTheme="majorBidi" w:hAnsiTheme="majorBidi" w:cstheme="majorBidi"/>
          <w:sz w:val="28"/>
          <w:szCs w:val="28"/>
        </w:rPr>
      </w:pPr>
      <w:proofErr w:type="spellStart"/>
      <w:proofErr w:type="gramStart"/>
      <w:r w:rsidRPr="004D3524">
        <w:rPr>
          <w:rFonts w:asciiTheme="majorBidi" w:hAnsiTheme="majorBidi" w:cstheme="majorBidi"/>
          <w:sz w:val="28"/>
          <w:szCs w:val="28"/>
        </w:rPr>
        <w:t>immunodeficient</w:t>
      </w:r>
      <w:proofErr w:type="spellEnd"/>
      <w:proofErr w:type="gramEnd"/>
      <w:r w:rsidRPr="004D3524">
        <w:rPr>
          <w:rFonts w:asciiTheme="majorBidi" w:hAnsiTheme="majorBidi" w:cstheme="majorBidi"/>
          <w:sz w:val="28"/>
          <w:szCs w:val="28"/>
        </w:rPr>
        <w:t xml:space="preserve"> or immunosuppressed patients. However, </w:t>
      </w:r>
      <w:r w:rsidR="003D141E" w:rsidRPr="004D3524">
        <w:rPr>
          <w:rFonts w:asciiTheme="majorBidi" w:hAnsiTheme="majorBidi" w:cstheme="majorBidi"/>
          <w:sz w:val="28"/>
          <w:szCs w:val="28"/>
        </w:rPr>
        <w:t>patients with</w:t>
      </w:r>
      <w:r w:rsidRPr="004D3524">
        <w:rPr>
          <w:rFonts w:asciiTheme="majorBidi" w:hAnsiTheme="majorBidi" w:cstheme="majorBidi"/>
          <w:sz w:val="28"/>
          <w:szCs w:val="28"/>
        </w:rPr>
        <w:t xml:space="preserve"> HIV who are not severely </w:t>
      </w:r>
      <w:proofErr w:type="spellStart"/>
      <w:r w:rsidRPr="004D3524">
        <w:rPr>
          <w:rFonts w:asciiTheme="majorBidi" w:hAnsiTheme="majorBidi" w:cstheme="majorBidi"/>
          <w:sz w:val="28"/>
          <w:szCs w:val="28"/>
        </w:rPr>
        <w:t>immunocompromised</w:t>
      </w:r>
      <w:proofErr w:type="spellEnd"/>
      <w:r w:rsidRPr="004D3524">
        <w:rPr>
          <w:rFonts w:asciiTheme="majorBidi" w:hAnsiTheme="majorBidi" w:cstheme="majorBidi"/>
          <w:sz w:val="28"/>
          <w:szCs w:val="28"/>
        </w:rPr>
        <w:t xml:space="preserve"> should be immunized with measles vaccine.</w:t>
      </w:r>
    </w:p>
    <w:p w:rsidR="00B155D6" w:rsidRDefault="00B155D6" w:rsidP="00B155D6">
      <w:pPr>
        <w:bidi w:val="0"/>
        <w:spacing w:after="0"/>
        <w:rPr>
          <w:rFonts w:asciiTheme="majorBidi" w:hAnsiTheme="majorBidi" w:cstheme="majorBidi"/>
          <w:sz w:val="28"/>
          <w:szCs w:val="28"/>
        </w:rPr>
      </w:pPr>
    </w:p>
    <w:p w:rsidR="00B155D6" w:rsidRDefault="00B155D6" w:rsidP="00B155D6">
      <w:pPr>
        <w:bidi w:val="0"/>
        <w:spacing w:after="0"/>
        <w:rPr>
          <w:rFonts w:asciiTheme="majorBidi" w:hAnsiTheme="majorBidi" w:cstheme="majorBidi"/>
          <w:sz w:val="28"/>
          <w:szCs w:val="28"/>
        </w:rPr>
      </w:pPr>
    </w:p>
    <w:p w:rsidR="00B155D6" w:rsidRDefault="00B155D6" w:rsidP="00B155D6">
      <w:pPr>
        <w:bidi w:val="0"/>
        <w:spacing w:after="0"/>
        <w:rPr>
          <w:rFonts w:asciiTheme="majorBidi" w:hAnsiTheme="majorBidi" w:cstheme="majorBidi"/>
          <w:sz w:val="28"/>
          <w:szCs w:val="28"/>
        </w:rPr>
      </w:pPr>
    </w:p>
    <w:p w:rsidR="00B155D6" w:rsidRDefault="00B155D6" w:rsidP="00B155D6">
      <w:pPr>
        <w:bidi w:val="0"/>
        <w:spacing w:after="0"/>
        <w:rPr>
          <w:rFonts w:asciiTheme="majorBidi" w:hAnsiTheme="majorBidi" w:cstheme="majorBidi"/>
          <w:sz w:val="28"/>
          <w:szCs w:val="28"/>
        </w:rPr>
      </w:pPr>
    </w:p>
    <w:p w:rsidR="00B155D6" w:rsidRDefault="00B155D6" w:rsidP="00B155D6">
      <w:pPr>
        <w:bidi w:val="0"/>
        <w:spacing w:after="0"/>
        <w:rPr>
          <w:rFonts w:asciiTheme="majorBidi" w:hAnsiTheme="majorBidi" w:cstheme="majorBidi"/>
          <w:sz w:val="28"/>
          <w:szCs w:val="28"/>
        </w:rPr>
      </w:pPr>
    </w:p>
    <w:p w:rsidR="00B155D6" w:rsidRDefault="00B155D6" w:rsidP="00B155D6">
      <w:pPr>
        <w:bidi w:val="0"/>
        <w:spacing w:after="0"/>
        <w:rPr>
          <w:rFonts w:asciiTheme="majorBidi" w:hAnsiTheme="majorBidi" w:cstheme="majorBidi"/>
          <w:sz w:val="28"/>
          <w:szCs w:val="28"/>
        </w:rPr>
      </w:pPr>
    </w:p>
    <w:p w:rsidR="00BD4A78" w:rsidRPr="00BA7E5C" w:rsidRDefault="00BD4A78" w:rsidP="00F54248">
      <w:pPr>
        <w:bidi w:val="0"/>
        <w:spacing w:after="0" w:line="360" w:lineRule="auto"/>
        <w:jc w:val="center"/>
        <w:rPr>
          <w:rFonts w:asciiTheme="majorBidi" w:eastAsia="Times New Roman" w:hAnsiTheme="majorBidi" w:cstheme="majorBidi"/>
          <w:b/>
          <w:bCs/>
          <w:i/>
          <w:iCs/>
          <w:sz w:val="32"/>
          <w:szCs w:val="32"/>
          <w:u w:val="single"/>
          <w:lang w:bidi="ar-IQ"/>
        </w:rPr>
      </w:pPr>
      <w:r w:rsidRPr="00BA7E5C">
        <w:rPr>
          <w:rFonts w:asciiTheme="majorBidi" w:eastAsia="Times New Roman" w:hAnsiTheme="majorBidi" w:cstheme="majorBidi"/>
          <w:b/>
          <w:bCs/>
          <w:i/>
          <w:iCs/>
          <w:sz w:val="32"/>
          <w:szCs w:val="32"/>
          <w:u w:val="single"/>
          <w:lang w:bidi="ar-IQ"/>
        </w:rPr>
        <w:t>Hepatitis B vaccine</w:t>
      </w:r>
    </w:p>
    <w:p w:rsidR="00BD4A78" w:rsidRPr="00BA7E5C" w:rsidRDefault="00BD4A78" w:rsidP="005707EC">
      <w:pPr>
        <w:autoSpaceDE w:val="0"/>
        <w:autoSpaceDN w:val="0"/>
        <w:bidi w:val="0"/>
        <w:adjustRightInd w:val="0"/>
        <w:spacing w:after="0"/>
        <w:rPr>
          <w:rFonts w:asciiTheme="majorBidi" w:hAnsiTheme="majorBidi" w:cstheme="majorBidi"/>
          <w:sz w:val="28"/>
          <w:szCs w:val="28"/>
        </w:rPr>
      </w:pPr>
      <w:r w:rsidRPr="00BA7E5C">
        <w:rPr>
          <w:rFonts w:asciiTheme="majorBidi" w:eastAsia="Times New Roman" w:hAnsiTheme="majorBidi" w:cstheme="majorBidi"/>
          <w:sz w:val="28"/>
          <w:szCs w:val="28"/>
          <w:lang w:bidi="ar-IQ"/>
        </w:rPr>
        <w:t xml:space="preserve">It is a recombinant DNA vaccine contains </w:t>
      </w:r>
      <w:r w:rsidRPr="00BA7E5C">
        <w:rPr>
          <w:rFonts w:asciiTheme="majorBidi" w:hAnsiTheme="majorBidi" w:cstheme="majorBidi"/>
          <w:sz w:val="28"/>
          <w:szCs w:val="28"/>
        </w:rPr>
        <w:t xml:space="preserve">purified </w:t>
      </w:r>
      <w:proofErr w:type="spellStart"/>
      <w:r w:rsidRPr="00BA7E5C">
        <w:rPr>
          <w:rFonts w:asciiTheme="majorBidi" w:hAnsiTheme="majorBidi" w:cstheme="majorBidi"/>
          <w:sz w:val="28"/>
          <w:szCs w:val="28"/>
        </w:rPr>
        <w:t>HBsAg</w:t>
      </w:r>
      <w:proofErr w:type="spellEnd"/>
      <w:r w:rsidRPr="00BA7E5C">
        <w:rPr>
          <w:rFonts w:asciiTheme="majorBidi" w:hAnsiTheme="majorBidi" w:cstheme="majorBidi"/>
          <w:sz w:val="28"/>
          <w:szCs w:val="28"/>
        </w:rPr>
        <w:t xml:space="preserve"> particles </w:t>
      </w:r>
      <w:r w:rsidR="00BA7E5C" w:rsidRPr="00BA7E5C">
        <w:rPr>
          <w:rFonts w:asciiTheme="majorBidi" w:eastAsia="Times New Roman" w:hAnsiTheme="majorBidi" w:cstheme="majorBidi"/>
          <w:sz w:val="28"/>
          <w:szCs w:val="28"/>
          <w:lang w:bidi="ar-IQ"/>
        </w:rPr>
        <w:t xml:space="preserve">of viruses </w:t>
      </w:r>
      <w:r w:rsidRPr="00BA7E5C">
        <w:rPr>
          <w:rFonts w:asciiTheme="majorBidi" w:eastAsia="Times New Roman" w:hAnsiTheme="majorBidi" w:cstheme="majorBidi"/>
          <w:sz w:val="28"/>
          <w:szCs w:val="28"/>
          <w:lang w:bidi="ar-IQ"/>
        </w:rPr>
        <w:t>(inactivated viral antigen)</w:t>
      </w:r>
      <w:r w:rsidR="005707EC">
        <w:rPr>
          <w:rFonts w:asciiTheme="majorBidi" w:eastAsia="Times New Roman" w:hAnsiTheme="majorBidi" w:cstheme="majorBidi"/>
          <w:sz w:val="28"/>
          <w:szCs w:val="28"/>
          <w:lang w:bidi="ar-IQ"/>
        </w:rPr>
        <w:t>.</w:t>
      </w:r>
    </w:p>
    <w:p w:rsidR="00007DCD" w:rsidRPr="00BA7E5C" w:rsidRDefault="00BD4A78" w:rsidP="00E810A3">
      <w:pPr>
        <w:pStyle w:val="NormalWeb"/>
        <w:jc w:val="both"/>
        <w:rPr>
          <w:sz w:val="28"/>
          <w:szCs w:val="28"/>
        </w:rPr>
      </w:pPr>
      <w:r w:rsidRPr="00BA7E5C">
        <w:rPr>
          <w:rFonts w:asciiTheme="majorBidi" w:hAnsiTheme="majorBidi" w:cstheme="majorBidi"/>
          <w:sz w:val="28"/>
          <w:szCs w:val="28"/>
        </w:rPr>
        <w:t>Vaccine usually is given intramu</w:t>
      </w:r>
      <w:r w:rsidR="007B7FC6">
        <w:rPr>
          <w:rFonts w:asciiTheme="majorBidi" w:hAnsiTheme="majorBidi" w:cstheme="majorBidi"/>
          <w:sz w:val="28"/>
          <w:szCs w:val="28"/>
        </w:rPr>
        <w:t>scularly as a three-dose series</w:t>
      </w:r>
      <w:r w:rsidRPr="00BA7E5C">
        <w:rPr>
          <w:rFonts w:asciiTheme="majorBidi" w:hAnsiTheme="majorBidi" w:cstheme="majorBidi"/>
          <w:sz w:val="28"/>
          <w:szCs w:val="28"/>
        </w:rPr>
        <w:t xml:space="preserve"> (0, </w:t>
      </w:r>
      <w:r w:rsidR="004124AB" w:rsidRPr="00BA7E5C">
        <w:rPr>
          <w:rFonts w:asciiTheme="majorBidi" w:hAnsiTheme="majorBidi" w:cstheme="majorBidi"/>
          <w:sz w:val="28"/>
          <w:szCs w:val="28"/>
        </w:rPr>
        <w:t>1</w:t>
      </w:r>
      <w:r w:rsidRPr="00BA7E5C">
        <w:rPr>
          <w:rFonts w:asciiTheme="majorBidi" w:hAnsiTheme="majorBidi" w:cstheme="majorBidi"/>
          <w:sz w:val="28"/>
          <w:szCs w:val="28"/>
        </w:rPr>
        <w:t xml:space="preserve">, </w:t>
      </w:r>
      <w:r w:rsidR="00EC22E7" w:rsidRPr="00BA7E5C">
        <w:rPr>
          <w:rFonts w:asciiTheme="majorBidi" w:hAnsiTheme="majorBidi" w:cstheme="majorBidi"/>
          <w:sz w:val="28"/>
          <w:szCs w:val="28"/>
        </w:rPr>
        <w:t>and 6</w:t>
      </w:r>
      <w:r w:rsidR="007B7FC6">
        <w:rPr>
          <w:rFonts w:asciiTheme="majorBidi" w:hAnsiTheme="majorBidi" w:cstheme="majorBidi"/>
          <w:sz w:val="28"/>
          <w:szCs w:val="28"/>
        </w:rPr>
        <w:t xml:space="preserve"> </w:t>
      </w:r>
      <w:proofErr w:type="spellStart"/>
      <w:r w:rsidR="007B7FC6">
        <w:rPr>
          <w:rFonts w:asciiTheme="majorBidi" w:hAnsiTheme="majorBidi" w:cstheme="majorBidi"/>
          <w:sz w:val="28"/>
          <w:szCs w:val="28"/>
        </w:rPr>
        <w:t>mo</w:t>
      </w:r>
      <w:proofErr w:type="spellEnd"/>
      <w:r w:rsidRPr="00BA7E5C">
        <w:rPr>
          <w:rFonts w:asciiTheme="majorBidi" w:hAnsiTheme="majorBidi" w:cstheme="majorBidi"/>
          <w:sz w:val="28"/>
          <w:szCs w:val="28"/>
        </w:rPr>
        <w:t xml:space="preserve">). Three doses induce </w:t>
      </w:r>
      <w:proofErr w:type="spellStart"/>
      <w:r w:rsidRPr="00BA7E5C">
        <w:rPr>
          <w:rFonts w:asciiTheme="majorBidi" w:hAnsiTheme="majorBidi" w:cstheme="majorBidi"/>
          <w:sz w:val="28"/>
          <w:szCs w:val="28"/>
        </w:rPr>
        <w:t>seroconversion</w:t>
      </w:r>
      <w:proofErr w:type="spellEnd"/>
      <w:r w:rsidRPr="00BA7E5C">
        <w:rPr>
          <w:rFonts w:asciiTheme="majorBidi" w:hAnsiTheme="majorBidi" w:cstheme="majorBidi"/>
          <w:sz w:val="28"/>
          <w:szCs w:val="28"/>
        </w:rPr>
        <w:t xml:space="preserve"> in 90-95% of healthy infants, children and adults.</w:t>
      </w:r>
      <w:r w:rsidRPr="00BA7E5C">
        <w:rPr>
          <w:rFonts w:asciiTheme="majorBidi" w:hAnsiTheme="majorBidi" w:cstheme="majorBidi"/>
          <w:sz w:val="28"/>
          <w:szCs w:val="28"/>
          <w:lang w:bidi="ar-IQ"/>
        </w:rPr>
        <w:t xml:space="preserve"> Dose for infants and children is 0.5ml IM (not in the buttock).</w:t>
      </w:r>
      <w:r w:rsidR="00007DCD" w:rsidRPr="00BA7E5C">
        <w:rPr>
          <w:sz w:val="28"/>
          <w:szCs w:val="28"/>
        </w:rPr>
        <w:t xml:space="preserve"> Current vaccination recommendations are as follows</w:t>
      </w:r>
      <w:bookmarkStart w:id="2" w:name="4-u1.0-B978-1-4160-2450-7..50357-1--celi"/>
      <w:r w:rsidR="00BA7E5C" w:rsidRPr="00BA7E5C">
        <w:rPr>
          <w:sz w:val="28"/>
          <w:szCs w:val="28"/>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7"/>
        <w:gridCol w:w="146"/>
        <w:gridCol w:w="321"/>
        <w:gridCol w:w="9364"/>
      </w:tblGrid>
      <w:tr w:rsidR="00007DCD" w:rsidRPr="00E576D7" w:rsidTr="00007DCD">
        <w:trPr>
          <w:tblCellSpacing w:w="15" w:type="dxa"/>
        </w:trPr>
        <w:tc>
          <w:tcPr>
            <w:tcW w:w="216" w:type="dxa"/>
            <w:tcMar>
              <w:top w:w="48" w:type="dxa"/>
              <w:left w:w="48" w:type="dxa"/>
              <w:bottom w:w="48" w:type="dxa"/>
              <w:right w:w="48" w:type="dxa"/>
            </w:tcMar>
            <w:vAlign w:val="center"/>
            <w:hideMark/>
          </w:tcPr>
          <w:p w:rsidR="00007DCD" w:rsidRPr="00E576D7" w:rsidRDefault="00007DCD" w:rsidP="00E576D7">
            <w:pPr>
              <w:bidi w:val="0"/>
              <w:spacing w:after="0" w:line="240" w:lineRule="auto"/>
              <w:jc w:val="center"/>
              <w:rPr>
                <w:rFonts w:ascii="Times New Roman" w:eastAsia="Times New Roman" w:hAnsi="Times New Roman" w:cs="Times New Roman"/>
                <w:sz w:val="32"/>
                <w:szCs w:val="32"/>
              </w:rPr>
            </w:pPr>
            <w:bookmarkStart w:id="3" w:name="4-u1.0-B978-1-4160-2450-7..50357-1--para" w:colFirst="2" w:colLast="2"/>
          </w:p>
        </w:tc>
        <w:tc>
          <w:tcPr>
            <w:tcW w:w="456" w:type="dxa"/>
            <w:gridSpan w:val="2"/>
            <w:tcMar>
              <w:top w:w="48" w:type="dxa"/>
              <w:left w:w="48" w:type="dxa"/>
              <w:bottom w:w="48" w:type="dxa"/>
              <w:right w:w="48" w:type="dxa"/>
            </w:tcMar>
            <w:hideMark/>
          </w:tcPr>
          <w:p w:rsidR="00007DCD" w:rsidRPr="00BA7E5C" w:rsidRDefault="00007DCD" w:rsidP="00BA7E5C">
            <w:pPr>
              <w:bidi w:val="0"/>
              <w:spacing w:after="0" w:line="240" w:lineRule="auto"/>
              <w:jc w:val="center"/>
              <w:rPr>
                <w:rFonts w:ascii="Times New Roman" w:eastAsia="Times New Roman" w:hAnsi="Times New Roman" w:cs="Times New Roman"/>
                <w:sz w:val="28"/>
                <w:szCs w:val="28"/>
              </w:rPr>
            </w:pPr>
            <w:r w:rsidRPr="00BA7E5C">
              <w:rPr>
                <w:rFonts w:ascii="Times New Roman" w:eastAsia="Times New Roman" w:hAnsi="Times New Roman" w:cs="Times New Roman"/>
                <w:b/>
                <w:bCs/>
                <w:sz w:val="28"/>
                <w:szCs w:val="28"/>
              </w:rPr>
              <w:t>1.</w:t>
            </w:r>
          </w:p>
        </w:tc>
        <w:tc>
          <w:tcPr>
            <w:tcW w:w="10279" w:type="dxa"/>
            <w:tcMar>
              <w:top w:w="48" w:type="dxa"/>
              <w:left w:w="48" w:type="dxa"/>
              <w:bottom w:w="48" w:type="dxa"/>
              <w:right w:w="48" w:type="dxa"/>
            </w:tcMar>
            <w:vAlign w:val="center"/>
            <w:hideMark/>
          </w:tcPr>
          <w:p w:rsidR="00007DCD" w:rsidRPr="00BA7E5C" w:rsidRDefault="00007DCD" w:rsidP="00BA7E5C">
            <w:pPr>
              <w:bidi w:val="0"/>
              <w:spacing w:after="0" w:line="240" w:lineRule="auto"/>
              <w:rPr>
                <w:rFonts w:ascii="Times New Roman" w:eastAsia="Times New Roman" w:hAnsi="Times New Roman" w:cs="Times New Roman"/>
                <w:sz w:val="28"/>
                <w:szCs w:val="28"/>
              </w:rPr>
            </w:pPr>
            <w:r w:rsidRPr="00BA7E5C">
              <w:rPr>
                <w:rFonts w:ascii="Times New Roman" w:eastAsia="Times New Roman" w:hAnsi="Times New Roman" w:cs="Times New Roman"/>
                <w:sz w:val="28"/>
                <w:szCs w:val="28"/>
              </w:rPr>
              <w:t xml:space="preserve">For all medically stable infants weighing &gt;2,000 g at birth and born to </w:t>
            </w:r>
            <w:proofErr w:type="spellStart"/>
            <w:r w:rsidRPr="00BA7E5C">
              <w:rPr>
                <w:rFonts w:ascii="Times New Roman" w:eastAsia="Times New Roman" w:hAnsi="Times New Roman" w:cs="Times New Roman"/>
                <w:sz w:val="28"/>
                <w:szCs w:val="28"/>
              </w:rPr>
              <w:t>HBsAg</w:t>
            </w:r>
            <w:proofErr w:type="spellEnd"/>
            <w:r w:rsidRPr="00BA7E5C">
              <w:rPr>
                <w:rFonts w:ascii="Times New Roman" w:eastAsia="Times New Roman" w:hAnsi="Times New Roman" w:cs="Times New Roman"/>
                <w:sz w:val="28"/>
                <w:szCs w:val="28"/>
              </w:rPr>
              <w:t>-</w:t>
            </w:r>
            <w:r w:rsidRPr="00BA7E5C">
              <w:rPr>
                <w:rFonts w:ascii="Times New Roman" w:eastAsia="Times New Roman" w:hAnsi="Times New Roman" w:cs="Times New Roman"/>
                <w:b/>
                <w:bCs/>
                <w:sz w:val="28"/>
                <w:szCs w:val="28"/>
              </w:rPr>
              <w:t>negative</w:t>
            </w:r>
            <w:r w:rsidRPr="00BA7E5C">
              <w:rPr>
                <w:rFonts w:ascii="Times New Roman" w:eastAsia="Times New Roman" w:hAnsi="Times New Roman" w:cs="Times New Roman"/>
                <w:sz w:val="28"/>
                <w:szCs w:val="28"/>
              </w:rPr>
              <w:t xml:space="preserve"> mothers, the 1st dose of HBV vaccine should be administered before hospital discharge; single-dose antigen HBV vaccine should be used for the birth dose. Subsequent doses to complete the series are given at 1–4 </w:t>
            </w:r>
            <w:proofErr w:type="spellStart"/>
            <w:r w:rsidRPr="00BA7E5C">
              <w:rPr>
                <w:rFonts w:ascii="Times New Roman" w:eastAsia="Times New Roman" w:hAnsi="Times New Roman" w:cs="Times New Roman"/>
                <w:sz w:val="28"/>
                <w:szCs w:val="28"/>
              </w:rPr>
              <w:t>mo</w:t>
            </w:r>
            <w:proofErr w:type="spellEnd"/>
            <w:r w:rsidRPr="00BA7E5C">
              <w:rPr>
                <w:rFonts w:ascii="Times New Roman" w:eastAsia="Times New Roman" w:hAnsi="Times New Roman" w:cs="Times New Roman"/>
                <w:sz w:val="28"/>
                <w:szCs w:val="28"/>
              </w:rPr>
              <w:t xml:space="preserve">, and at 6–18 </w:t>
            </w:r>
            <w:proofErr w:type="spellStart"/>
            <w:r w:rsidRPr="00BA7E5C">
              <w:rPr>
                <w:rFonts w:ascii="Times New Roman" w:eastAsia="Times New Roman" w:hAnsi="Times New Roman" w:cs="Times New Roman"/>
                <w:sz w:val="28"/>
                <w:szCs w:val="28"/>
              </w:rPr>
              <w:t>mo</w:t>
            </w:r>
            <w:proofErr w:type="spellEnd"/>
            <w:r w:rsidRPr="00BA7E5C">
              <w:rPr>
                <w:rFonts w:ascii="Times New Roman" w:eastAsia="Times New Roman" w:hAnsi="Times New Roman" w:cs="Times New Roman"/>
                <w:sz w:val="28"/>
                <w:szCs w:val="28"/>
              </w:rPr>
              <w:t xml:space="preserve"> of </w:t>
            </w:r>
            <w:r w:rsidR="007B7FC6" w:rsidRPr="00BA7E5C">
              <w:rPr>
                <w:rFonts w:ascii="Times New Roman" w:eastAsia="Times New Roman" w:hAnsi="Times New Roman" w:cs="Times New Roman"/>
                <w:sz w:val="28"/>
                <w:szCs w:val="28"/>
              </w:rPr>
              <w:t>age (</w:t>
            </w:r>
            <w:r w:rsidRPr="00BA7E5C">
              <w:rPr>
                <w:rFonts w:ascii="Times New Roman" w:eastAsia="Times New Roman" w:hAnsi="Times New Roman" w:cs="Times New Roman"/>
                <w:sz w:val="28"/>
                <w:szCs w:val="28"/>
              </w:rPr>
              <w:t>0</w:t>
            </w:r>
            <w:proofErr w:type="gramStart"/>
            <w:r w:rsidRPr="00BA7E5C">
              <w:rPr>
                <w:rFonts w:ascii="Times New Roman" w:eastAsia="Times New Roman" w:hAnsi="Times New Roman" w:cs="Times New Roman"/>
                <w:sz w:val="28"/>
                <w:szCs w:val="28"/>
              </w:rPr>
              <w:t>,1,6</w:t>
            </w:r>
            <w:proofErr w:type="gramEnd"/>
            <w:r w:rsidRPr="00BA7E5C">
              <w:rPr>
                <w:rFonts w:ascii="Times New Roman" w:eastAsia="Times New Roman" w:hAnsi="Times New Roman" w:cs="Times New Roman"/>
                <w:sz w:val="28"/>
                <w:szCs w:val="28"/>
              </w:rPr>
              <w:t>).</w:t>
            </w:r>
          </w:p>
        </w:tc>
      </w:tr>
      <w:tr w:rsidR="00007DCD" w:rsidRPr="00BA7E5C" w:rsidTr="00007DCD">
        <w:trPr>
          <w:gridAfter w:val="3"/>
          <w:wAfter w:w="10765" w:type="dxa"/>
          <w:tblCellSpacing w:w="15" w:type="dxa"/>
        </w:trPr>
        <w:tc>
          <w:tcPr>
            <w:tcW w:w="216" w:type="dxa"/>
            <w:tcMar>
              <w:top w:w="48" w:type="dxa"/>
              <w:left w:w="48" w:type="dxa"/>
              <w:bottom w:w="48" w:type="dxa"/>
              <w:right w:w="48" w:type="dxa"/>
            </w:tcMar>
            <w:vAlign w:val="center"/>
            <w:hideMark/>
          </w:tcPr>
          <w:p w:rsidR="00007DCD" w:rsidRPr="00E576D7" w:rsidRDefault="00007DCD" w:rsidP="00E576D7">
            <w:pPr>
              <w:bidi w:val="0"/>
              <w:spacing w:after="0" w:line="240" w:lineRule="auto"/>
              <w:jc w:val="center"/>
              <w:rPr>
                <w:rFonts w:ascii="Times New Roman" w:eastAsia="Times New Roman" w:hAnsi="Times New Roman" w:cs="Times New Roman"/>
                <w:sz w:val="32"/>
                <w:szCs w:val="32"/>
              </w:rPr>
            </w:pPr>
          </w:p>
        </w:tc>
      </w:tr>
      <w:tr w:rsidR="00007DCD" w:rsidRPr="00E576D7" w:rsidTr="00BA7E5C">
        <w:trPr>
          <w:tblCellSpacing w:w="15" w:type="dxa"/>
        </w:trPr>
        <w:tc>
          <w:tcPr>
            <w:tcW w:w="216" w:type="dxa"/>
            <w:tcMar>
              <w:top w:w="48" w:type="dxa"/>
              <w:left w:w="48" w:type="dxa"/>
              <w:bottom w:w="48" w:type="dxa"/>
              <w:right w:w="48" w:type="dxa"/>
            </w:tcMar>
            <w:vAlign w:val="center"/>
            <w:hideMark/>
          </w:tcPr>
          <w:p w:rsidR="00007DCD" w:rsidRPr="00E576D7" w:rsidRDefault="00007DCD" w:rsidP="00E576D7">
            <w:pPr>
              <w:bidi w:val="0"/>
              <w:spacing w:after="0" w:line="240" w:lineRule="auto"/>
              <w:jc w:val="center"/>
              <w:rPr>
                <w:rFonts w:ascii="Times New Roman" w:eastAsia="Times New Roman" w:hAnsi="Times New Roman" w:cs="Times New Roman"/>
                <w:sz w:val="32"/>
                <w:szCs w:val="32"/>
              </w:rPr>
            </w:pPr>
          </w:p>
        </w:tc>
        <w:tc>
          <w:tcPr>
            <w:tcW w:w="116" w:type="dxa"/>
            <w:tcMar>
              <w:top w:w="48" w:type="dxa"/>
              <w:left w:w="48" w:type="dxa"/>
              <w:bottom w:w="48" w:type="dxa"/>
              <w:right w:w="48" w:type="dxa"/>
            </w:tcMar>
            <w:hideMark/>
          </w:tcPr>
          <w:p w:rsidR="00007DCD" w:rsidRPr="00BA7E5C" w:rsidRDefault="00007DCD" w:rsidP="00BA7E5C">
            <w:pPr>
              <w:bidi w:val="0"/>
              <w:spacing w:after="0" w:line="240" w:lineRule="auto"/>
              <w:rPr>
                <w:rFonts w:ascii="Times New Roman" w:eastAsia="Times New Roman" w:hAnsi="Times New Roman" w:cs="Times New Roman"/>
                <w:sz w:val="28"/>
                <w:szCs w:val="28"/>
              </w:rPr>
            </w:pPr>
          </w:p>
        </w:tc>
        <w:tc>
          <w:tcPr>
            <w:tcW w:w="10619" w:type="dxa"/>
            <w:gridSpan w:val="2"/>
            <w:tcMar>
              <w:top w:w="48" w:type="dxa"/>
              <w:left w:w="48" w:type="dxa"/>
              <w:bottom w:w="48" w:type="dxa"/>
              <w:right w:w="48" w:type="dxa"/>
            </w:tcMar>
            <w:vAlign w:val="center"/>
            <w:hideMark/>
          </w:tcPr>
          <w:p w:rsidR="00190756" w:rsidRPr="00BA7E5C" w:rsidRDefault="00190756" w:rsidP="00BA7E5C">
            <w:pPr>
              <w:bidi w:val="0"/>
              <w:spacing w:after="0" w:line="240" w:lineRule="auto"/>
              <w:rPr>
                <w:rFonts w:ascii="Times New Roman" w:eastAsia="Times New Roman" w:hAnsi="Times New Roman" w:cs="Times New Roman"/>
                <w:sz w:val="2"/>
                <w:szCs w:val="2"/>
              </w:rPr>
            </w:pPr>
          </w:p>
          <w:p w:rsidR="004124AB" w:rsidRPr="00BA7E5C" w:rsidRDefault="00190756" w:rsidP="00BA7E5C">
            <w:pPr>
              <w:bidi w:val="0"/>
              <w:spacing w:after="0" w:line="240" w:lineRule="auto"/>
              <w:rPr>
                <w:rFonts w:ascii="Times New Roman" w:eastAsia="Times New Roman" w:hAnsi="Times New Roman" w:cs="Times New Roman"/>
                <w:sz w:val="28"/>
                <w:szCs w:val="28"/>
              </w:rPr>
            </w:pPr>
            <w:r w:rsidRPr="00BA7E5C">
              <w:rPr>
                <w:rFonts w:ascii="Times New Roman" w:eastAsia="Times New Roman" w:hAnsi="Times New Roman" w:cs="Times New Roman"/>
                <w:b/>
                <w:bCs/>
                <w:sz w:val="28"/>
                <w:szCs w:val="28"/>
              </w:rPr>
              <w:t>2</w:t>
            </w:r>
            <w:r w:rsidRPr="00BA7E5C">
              <w:rPr>
                <w:rFonts w:ascii="Times New Roman" w:eastAsia="Times New Roman" w:hAnsi="Times New Roman" w:cs="Times New Roman"/>
                <w:sz w:val="28"/>
                <w:szCs w:val="28"/>
              </w:rPr>
              <w:t>.</w:t>
            </w:r>
            <w:r w:rsidR="00007DCD" w:rsidRPr="00BA7E5C">
              <w:rPr>
                <w:rFonts w:ascii="Times New Roman" w:eastAsia="Times New Roman" w:hAnsi="Times New Roman" w:cs="Times New Roman"/>
                <w:sz w:val="28"/>
                <w:szCs w:val="28"/>
              </w:rPr>
              <w:t xml:space="preserve">Preterm infants weighing &lt;2,000 g at birth and born to </w:t>
            </w:r>
            <w:proofErr w:type="spellStart"/>
            <w:r w:rsidR="00007DCD" w:rsidRPr="00BA7E5C">
              <w:rPr>
                <w:rFonts w:ascii="Times New Roman" w:eastAsia="Times New Roman" w:hAnsi="Times New Roman" w:cs="Times New Roman"/>
                <w:sz w:val="28"/>
                <w:szCs w:val="28"/>
              </w:rPr>
              <w:t>HBsAg</w:t>
            </w:r>
            <w:proofErr w:type="spellEnd"/>
            <w:r w:rsidR="00007DCD" w:rsidRPr="00BA7E5C">
              <w:rPr>
                <w:rFonts w:ascii="Times New Roman" w:eastAsia="Times New Roman" w:hAnsi="Times New Roman" w:cs="Times New Roman"/>
                <w:sz w:val="28"/>
                <w:szCs w:val="28"/>
              </w:rPr>
              <w:t>-</w:t>
            </w:r>
            <w:r w:rsidR="00007DCD" w:rsidRPr="00BA7E5C">
              <w:rPr>
                <w:rFonts w:ascii="Times New Roman" w:eastAsia="Times New Roman" w:hAnsi="Times New Roman" w:cs="Times New Roman"/>
                <w:b/>
                <w:bCs/>
                <w:sz w:val="28"/>
                <w:szCs w:val="28"/>
              </w:rPr>
              <w:t>negative</w:t>
            </w:r>
          </w:p>
          <w:p w:rsidR="00007DCD" w:rsidRPr="00BA7E5C" w:rsidRDefault="00007DCD" w:rsidP="007B7FC6">
            <w:pPr>
              <w:bidi w:val="0"/>
              <w:spacing w:after="0" w:line="240" w:lineRule="auto"/>
              <w:ind w:left="342"/>
              <w:rPr>
                <w:rFonts w:ascii="Times New Roman" w:eastAsia="Times New Roman" w:hAnsi="Times New Roman" w:cs="Times New Roman"/>
                <w:sz w:val="28"/>
                <w:szCs w:val="28"/>
              </w:rPr>
            </w:pPr>
            <w:proofErr w:type="gramStart"/>
            <w:r w:rsidRPr="00BA7E5C">
              <w:rPr>
                <w:rFonts w:ascii="Times New Roman" w:eastAsia="Times New Roman" w:hAnsi="Times New Roman" w:cs="Times New Roman"/>
                <w:sz w:val="28"/>
                <w:szCs w:val="28"/>
              </w:rPr>
              <w:t>mothers</w:t>
            </w:r>
            <w:proofErr w:type="gramEnd"/>
            <w:r w:rsidRPr="00BA7E5C">
              <w:rPr>
                <w:rFonts w:ascii="Times New Roman" w:eastAsia="Times New Roman" w:hAnsi="Times New Roman" w:cs="Times New Roman"/>
                <w:sz w:val="28"/>
                <w:szCs w:val="28"/>
              </w:rPr>
              <w:t xml:space="preserve"> should have their initial dose delayed until 1 </w:t>
            </w:r>
            <w:proofErr w:type="spellStart"/>
            <w:r w:rsidRPr="00BA7E5C">
              <w:rPr>
                <w:rFonts w:ascii="Times New Roman" w:eastAsia="Times New Roman" w:hAnsi="Times New Roman" w:cs="Times New Roman"/>
                <w:sz w:val="28"/>
                <w:szCs w:val="28"/>
              </w:rPr>
              <w:t>mo</w:t>
            </w:r>
            <w:proofErr w:type="spellEnd"/>
            <w:r w:rsidRPr="00BA7E5C">
              <w:rPr>
                <w:rFonts w:ascii="Times New Roman" w:eastAsia="Times New Roman" w:hAnsi="Times New Roman" w:cs="Times New Roman"/>
                <w:sz w:val="28"/>
                <w:szCs w:val="28"/>
              </w:rPr>
              <w:t xml:space="preserve"> of age or before hospital discharge.</w:t>
            </w:r>
          </w:p>
        </w:tc>
      </w:tr>
      <w:tr w:rsidR="00007DCD" w:rsidRPr="00BA7E5C" w:rsidTr="00007DCD">
        <w:trPr>
          <w:gridAfter w:val="3"/>
          <w:wAfter w:w="10765" w:type="dxa"/>
          <w:tblCellSpacing w:w="15" w:type="dxa"/>
        </w:trPr>
        <w:tc>
          <w:tcPr>
            <w:tcW w:w="216" w:type="dxa"/>
            <w:tcMar>
              <w:top w:w="48" w:type="dxa"/>
              <w:left w:w="48" w:type="dxa"/>
              <w:bottom w:w="48" w:type="dxa"/>
              <w:right w:w="48" w:type="dxa"/>
            </w:tcMar>
            <w:vAlign w:val="center"/>
            <w:hideMark/>
          </w:tcPr>
          <w:p w:rsidR="00007DCD" w:rsidRPr="00E576D7" w:rsidRDefault="00007DCD" w:rsidP="00E576D7">
            <w:pPr>
              <w:bidi w:val="0"/>
              <w:spacing w:after="0" w:line="240" w:lineRule="auto"/>
              <w:jc w:val="center"/>
              <w:rPr>
                <w:rFonts w:ascii="Times New Roman" w:eastAsia="Times New Roman" w:hAnsi="Times New Roman" w:cs="Times New Roman"/>
                <w:sz w:val="32"/>
                <w:szCs w:val="32"/>
              </w:rPr>
            </w:pPr>
          </w:p>
        </w:tc>
      </w:tr>
      <w:tr w:rsidR="00007DCD" w:rsidRPr="00E576D7" w:rsidTr="00007DCD">
        <w:trPr>
          <w:tblCellSpacing w:w="15" w:type="dxa"/>
        </w:trPr>
        <w:tc>
          <w:tcPr>
            <w:tcW w:w="216" w:type="dxa"/>
            <w:tcMar>
              <w:top w:w="48" w:type="dxa"/>
              <w:left w:w="48" w:type="dxa"/>
              <w:bottom w:w="48" w:type="dxa"/>
              <w:right w:w="48" w:type="dxa"/>
            </w:tcMar>
            <w:vAlign w:val="center"/>
            <w:hideMark/>
          </w:tcPr>
          <w:p w:rsidR="00007DCD" w:rsidRPr="00E576D7" w:rsidRDefault="00007DCD" w:rsidP="00E576D7">
            <w:pPr>
              <w:bidi w:val="0"/>
              <w:spacing w:after="0" w:line="240" w:lineRule="auto"/>
              <w:jc w:val="center"/>
              <w:rPr>
                <w:rFonts w:ascii="Times New Roman" w:eastAsia="Times New Roman" w:hAnsi="Times New Roman" w:cs="Times New Roman"/>
                <w:sz w:val="32"/>
                <w:szCs w:val="32"/>
              </w:rPr>
            </w:pPr>
          </w:p>
        </w:tc>
        <w:tc>
          <w:tcPr>
            <w:tcW w:w="456" w:type="dxa"/>
            <w:gridSpan w:val="2"/>
            <w:tcMar>
              <w:top w:w="48" w:type="dxa"/>
              <w:left w:w="48" w:type="dxa"/>
              <w:bottom w:w="48" w:type="dxa"/>
              <w:right w:w="48" w:type="dxa"/>
            </w:tcMar>
            <w:hideMark/>
          </w:tcPr>
          <w:p w:rsidR="00007DCD" w:rsidRPr="00BA7E5C" w:rsidRDefault="00007DCD" w:rsidP="00BA7E5C">
            <w:pPr>
              <w:bidi w:val="0"/>
              <w:spacing w:after="0" w:line="240" w:lineRule="auto"/>
              <w:jc w:val="center"/>
              <w:rPr>
                <w:rFonts w:ascii="Times New Roman" w:eastAsia="Times New Roman" w:hAnsi="Times New Roman" w:cs="Times New Roman"/>
                <w:sz w:val="28"/>
                <w:szCs w:val="28"/>
              </w:rPr>
            </w:pPr>
            <w:r w:rsidRPr="00BA7E5C">
              <w:rPr>
                <w:rFonts w:ascii="Times New Roman" w:eastAsia="Times New Roman" w:hAnsi="Times New Roman" w:cs="Times New Roman"/>
                <w:b/>
                <w:bCs/>
                <w:sz w:val="28"/>
                <w:szCs w:val="28"/>
              </w:rPr>
              <w:t>3.</w:t>
            </w:r>
          </w:p>
        </w:tc>
        <w:tc>
          <w:tcPr>
            <w:tcW w:w="10279" w:type="dxa"/>
            <w:tcMar>
              <w:top w:w="48" w:type="dxa"/>
              <w:left w:w="48" w:type="dxa"/>
              <w:bottom w:w="48" w:type="dxa"/>
              <w:right w:w="48" w:type="dxa"/>
            </w:tcMar>
            <w:vAlign w:val="center"/>
            <w:hideMark/>
          </w:tcPr>
          <w:p w:rsidR="00BA7E5C" w:rsidRDefault="00007DCD" w:rsidP="007B7FC6">
            <w:pPr>
              <w:bidi w:val="0"/>
              <w:spacing w:after="0" w:line="240" w:lineRule="auto"/>
              <w:rPr>
                <w:rFonts w:ascii="Times New Roman" w:eastAsia="Times New Roman" w:hAnsi="Times New Roman" w:cs="Times New Roman"/>
                <w:sz w:val="28"/>
                <w:szCs w:val="28"/>
              </w:rPr>
            </w:pPr>
            <w:r w:rsidRPr="00BA7E5C">
              <w:rPr>
                <w:rFonts w:ascii="Times New Roman" w:eastAsia="Times New Roman" w:hAnsi="Times New Roman" w:cs="Times New Roman"/>
                <w:b/>
                <w:bCs/>
                <w:sz w:val="28"/>
                <w:szCs w:val="28"/>
              </w:rPr>
              <w:t xml:space="preserve">Infants born to </w:t>
            </w:r>
            <w:proofErr w:type="spellStart"/>
            <w:r w:rsidRPr="00BA7E5C">
              <w:rPr>
                <w:rFonts w:ascii="Times New Roman" w:eastAsia="Times New Roman" w:hAnsi="Times New Roman" w:cs="Times New Roman"/>
                <w:b/>
                <w:bCs/>
                <w:sz w:val="28"/>
                <w:szCs w:val="28"/>
              </w:rPr>
              <w:t>HBsAg</w:t>
            </w:r>
            <w:proofErr w:type="spellEnd"/>
            <w:r w:rsidRPr="00BA7E5C">
              <w:rPr>
                <w:rFonts w:ascii="Times New Roman" w:eastAsia="Times New Roman" w:hAnsi="Times New Roman" w:cs="Times New Roman"/>
                <w:b/>
                <w:bCs/>
                <w:sz w:val="28"/>
                <w:szCs w:val="28"/>
              </w:rPr>
              <w:t>-positive women</w:t>
            </w:r>
            <w:r w:rsidRPr="00BA7E5C">
              <w:rPr>
                <w:rFonts w:ascii="Times New Roman" w:eastAsia="Times New Roman" w:hAnsi="Times New Roman" w:cs="Times New Roman"/>
                <w:sz w:val="28"/>
                <w:szCs w:val="28"/>
              </w:rPr>
              <w:t xml:space="preserve"> should receive vaccine at birth, 1–2 </w:t>
            </w:r>
            <w:proofErr w:type="spellStart"/>
            <w:proofErr w:type="gramStart"/>
            <w:r w:rsidRPr="00BA7E5C">
              <w:rPr>
                <w:rFonts w:ascii="Times New Roman" w:eastAsia="Times New Roman" w:hAnsi="Times New Roman" w:cs="Times New Roman"/>
                <w:sz w:val="28"/>
                <w:szCs w:val="28"/>
              </w:rPr>
              <w:t>mo</w:t>
            </w:r>
            <w:proofErr w:type="spellEnd"/>
            <w:proofErr w:type="gramEnd"/>
            <w:r w:rsidRPr="00BA7E5C">
              <w:rPr>
                <w:rFonts w:ascii="Times New Roman" w:eastAsia="Times New Roman" w:hAnsi="Times New Roman" w:cs="Times New Roman"/>
                <w:sz w:val="28"/>
                <w:szCs w:val="28"/>
              </w:rPr>
              <w:t xml:space="preserve">, and 6 </w:t>
            </w:r>
            <w:proofErr w:type="spellStart"/>
            <w:r w:rsidRPr="00BA7E5C">
              <w:rPr>
                <w:rFonts w:ascii="Times New Roman" w:eastAsia="Times New Roman" w:hAnsi="Times New Roman" w:cs="Times New Roman"/>
                <w:sz w:val="28"/>
                <w:szCs w:val="28"/>
              </w:rPr>
              <w:t>mo</w:t>
            </w:r>
            <w:proofErr w:type="spellEnd"/>
            <w:r w:rsidRPr="00BA7E5C">
              <w:rPr>
                <w:rFonts w:ascii="Times New Roman" w:eastAsia="Times New Roman" w:hAnsi="Times New Roman" w:cs="Times New Roman"/>
                <w:sz w:val="28"/>
                <w:szCs w:val="28"/>
              </w:rPr>
              <w:t xml:space="preserve"> of </w:t>
            </w:r>
            <w:r w:rsidR="007B7FC6" w:rsidRPr="00BA7E5C">
              <w:rPr>
                <w:rFonts w:ascii="Times New Roman" w:eastAsia="Times New Roman" w:hAnsi="Times New Roman" w:cs="Times New Roman"/>
                <w:sz w:val="28"/>
                <w:szCs w:val="28"/>
              </w:rPr>
              <w:t xml:space="preserve">age. </w:t>
            </w:r>
            <w:r w:rsidRPr="00BA7E5C">
              <w:rPr>
                <w:rFonts w:ascii="Times New Roman" w:eastAsia="Times New Roman" w:hAnsi="Times New Roman" w:cs="Times New Roman"/>
                <w:sz w:val="28"/>
                <w:szCs w:val="28"/>
              </w:rPr>
              <w:t>The 1st dose should be a</w:t>
            </w:r>
            <w:r w:rsidR="007B7FC6">
              <w:rPr>
                <w:rFonts w:ascii="Times New Roman" w:eastAsia="Times New Roman" w:hAnsi="Times New Roman" w:cs="Times New Roman"/>
                <w:sz w:val="28"/>
                <w:szCs w:val="28"/>
              </w:rPr>
              <w:t xml:space="preserve">ccompanied by administration </w:t>
            </w:r>
            <w:r w:rsidRPr="00BA7E5C">
              <w:rPr>
                <w:rFonts w:ascii="Times New Roman" w:eastAsia="Times New Roman" w:hAnsi="Times New Roman" w:cs="Times New Roman"/>
                <w:sz w:val="28"/>
                <w:szCs w:val="28"/>
              </w:rPr>
              <w:t xml:space="preserve">of HBIG as soon after delivery as possible (within 12 </w:t>
            </w:r>
            <w:proofErr w:type="spellStart"/>
            <w:r w:rsidR="007B7FC6" w:rsidRPr="00BA7E5C">
              <w:rPr>
                <w:rFonts w:ascii="Times New Roman" w:eastAsia="Times New Roman" w:hAnsi="Times New Roman" w:cs="Times New Roman"/>
                <w:sz w:val="28"/>
                <w:szCs w:val="28"/>
              </w:rPr>
              <w:t>hr</w:t>
            </w:r>
            <w:r w:rsidR="007B7FC6">
              <w:rPr>
                <w:rFonts w:ascii="Times New Roman" w:eastAsia="Times New Roman" w:hAnsi="Times New Roman" w:cs="Times New Roman"/>
                <w:sz w:val="28"/>
                <w:szCs w:val="28"/>
              </w:rPr>
              <w:t>s</w:t>
            </w:r>
            <w:proofErr w:type="spellEnd"/>
            <w:r w:rsidRPr="00BA7E5C">
              <w:rPr>
                <w:rFonts w:ascii="Times New Roman" w:eastAsia="Times New Roman" w:hAnsi="Times New Roman" w:cs="Times New Roman"/>
                <w:sz w:val="28"/>
                <w:szCs w:val="28"/>
              </w:rPr>
              <w:t>) because the effectiveness decreases rapidly with increased time after birth.</w:t>
            </w:r>
          </w:p>
          <w:p w:rsidR="00F858B0" w:rsidRPr="00BA7E5C" w:rsidRDefault="00F858B0" w:rsidP="00BA7E5C">
            <w:pPr>
              <w:bidi w:val="0"/>
              <w:spacing w:after="0" w:line="240" w:lineRule="auto"/>
              <w:rPr>
                <w:rFonts w:ascii="Times New Roman" w:eastAsia="Times New Roman" w:hAnsi="Times New Roman" w:cs="Times New Roman"/>
                <w:sz w:val="18"/>
                <w:szCs w:val="18"/>
              </w:rPr>
            </w:pPr>
          </w:p>
          <w:p w:rsidR="00BA7E5C" w:rsidRPr="00BA7E5C" w:rsidRDefault="00007DCD" w:rsidP="00BA7E5C">
            <w:pPr>
              <w:bidi w:val="0"/>
              <w:spacing w:after="0" w:line="240" w:lineRule="auto"/>
              <w:rPr>
                <w:rFonts w:ascii="Times New Roman" w:eastAsia="Times New Roman" w:hAnsi="Times New Roman" w:cs="Times New Roman"/>
                <w:sz w:val="28"/>
                <w:szCs w:val="28"/>
              </w:rPr>
            </w:pPr>
            <w:proofErr w:type="spellStart"/>
            <w:r w:rsidRPr="00BA7E5C">
              <w:rPr>
                <w:rFonts w:ascii="Times New Roman" w:eastAsia="Times New Roman" w:hAnsi="Times New Roman" w:cs="Times New Roman"/>
                <w:sz w:val="28"/>
                <w:szCs w:val="28"/>
              </w:rPr>
              <w:t>Postvaccination</w:t>
            </w:r>
            <w:proofErr w:type="spellEnd"/>
            <w:r w:rsidRPr="00BA7E5C">
              <w:rPr>
                <w:rFonts w:ascii="Times New Roman" w:eastAsia="Times New Roman" w:hAnsi="Times New Roman" w:cs="Times New Roman"/>
                <w:sz w:val="28"/>
                <w:szCs w:val="28"/>
              </w:rPr>
              <w:t xml:space="preserve"> testing for </w:t>
            </w:r>
            <w:proofErr w:type="spellStart"/>
            <w:r w:rsidRPr="00BA7E5C">
              <w:rPr>
                <w:rFonts w:ascii="Times New Roman" w:eastAsia="Times New Roman" w:hAnsi="Times New Roman" w:cs="Times New Roman"/>
                <w:sz w:val="28"/>
                <w:szCs w:val="28"/>
              </w:rPr>
              <w:t>HBsAg</w:t>
            </w:r>
            <w:proofErr w:type="spellEnd"/>
            <w:r w:rsidRPr="00BA7E5C">
              <w:rPr>
                <w:rFonts w:ascii="Times New Roman" w:eastAsia="Times New Roman" w:hAnsi="Times New Roman" w:cs="Times New Roman"/>
                <w:sz w:val="28"/>
                <w:szCs w:val="28"/>
              </w:rPr>
              <w:t xml:space="preserve"> and anti-HBs should be done at 9–18 mo.</w:t>
            </w:r>
            <w:r w:rsidR="00BA7E5C" w:rsidRPr="00BA7E5C">
              <w:rPr>
                <w:rFonts w:ascii="Times New Roman" w:eastAsia="Times New Roman" w:hAnsi="Times New Roman" w:cs="Times New Roman"/>
                <w:sz w:val="28"/>
                <w:szCs w:val="28"/>
              </w:rPr>
              <w:t>:</w:t>
            </w:r>
          </w:p>
          <w:p w:rsidR="00BA7E5C" w:rsidRPr="00BA7E5C" w:rsidRDefault="00BA7E5C" w:rsidP="002A1EF9">
            <w:pPr>
              <w:pStyle w:val="ListParagraph"/>
              <w:numPr>
                <w:ilvl w:val="0"/>
                <w:numId w:val="13"/>
              </w:numPr>
              <w:bidi w:val="0"/>
              <w:spacing w:after="0"/>
              <w:rPr>
                <w:rFonts w:ascii="Times New Roman" w:eastAsia="Times New Roman" w:hAnsi="Times New Roman" w:cs="Times New Roman"/>
                <w:sz w:val="28"/>
                <w:szCs w:val="28"/>
              </w:rPr>
            </w:pPr>
            <w:r w:rsidRPr="00BA7E5C">
              <w:rPr>
                <w:rFonts w:ascii="Times New Roman" w:eastAsia="Times New Roman" w:hAnsi="Times New Roman" w:cs="Times New Roman"/>
                <w:sz w:val="28"/>
                <w:szCs w:val="28"/>
              </w:rPr>
              <w:t xml:space="preserve"> If the result is positive for </w:t>
            </w:r>
            <w:r w:rsidRPr="00BA7E5C">
              <w:rPr>
                <w:rFonts w:ascii="Times New Roman" w:eastAsia="Times New Roman" w:hAnsi="Times New Roman" w:cs="Times New Roman"/>
                <w:b/>
                <w:bCs/>
                <w:sz w:val="28"/>
                <w:szCs w:val="28"/>
              </w:rPr>
              <w:t xml:space="preserve">anti-HBs </w:t>
            </w:r>
            <w:r w:rsidRPr="00BA7E5C">
              <w:rPr>
                <w:rFonts w:ascii="Times New Roman" w:eastAsia="Times New Roman" w:hAnsi="Times New Roman" w:cs="Times New Roman"/>
                <w:sz w:val="28"/>
                <w:szCs w:val="28"/>
              </w:rPr>
              <w:t xml:space="preserve">→ the child is </w:t>
            </w:r>
            <w:r w:rsidRPr="00BA7E5C">
              <w:rPr>
                <w:rFonts w:ascii="Times New Roman" w:eastAsia="Times New Roman" w:hAnsi="Times New Roman" w:cs="Times New Roman"/>
                <w:b/>
                <w:bCs/>
                <w:sz w:val="28"/>
                <w:szCs w:val="28"/>
              </w:rPr>
              <w:t>immune</w:t>
            </w:r>
            <w:r w:rsidRPr="00BA7E5C">
              <w:rPr>
                <w:rFonts w:ascii="Times New Roman" w:eastAsia="Times New Roman" w:hAnsi="Times New Roman" w:cs="Times New Roman"/>
                <w:sz w:val="28"/>
                <w:szCs w:val="28"/>
              </w:rPr>
              <w:t xml:space="preserve">. </w:t>
            </w:r>
          </w:p>
          <w:p w:rsidR="00BA7E5C" w:rsidRPr="00BA7E5C" w:rsidRDefault="00BA7E5C" w:rsidP="002A1EF9">
            <w:pPr>
              <w:pStyle w:val="ListParagraph"/>
              <w:numPr>
                <w:ilvl w:val="0"/>
                <w:numId w:val="13"/>
              </w:numPr>
              <w:bidi w:val="0"/>
              <w:spacing w:after="0"/>
              <w:rPr>
                <w:rFonts w:ascii="Times New Roman" w:eastAsia="Times New Roman" w:hAnsi="Times New Roman" w:cs="Times New Roman"/>
                <w:sz w:val="28"/>
                <w:szCs w:val="28"/>
              </w:rPr>
            </w:pPr>
            <w:r w:rsidRPr="00BA7E5C">
              <w:rPr>
                <w:rFonts w:ascii="Times New Roman" w:eastAsia="Times New Roman" w:hAnsi="Times New Roman" w:cs="Times New Roman"/>
                <w:sz w:val="28"/>
                <w:szCs w:val="28"/>
              </w:rPr>
              <w:t xml:space="preserve"> If the result is positive for </w:t>
            </w:r>
            <w:r w:rsidRPr="00BA7E5C">
              <w:rPr>
                <w:rFonts w:ascii="Times New Roman" w:eastAsia="Times New Roman" w:hAnsi="Times New Roman" w:cs="Times New Roman"/>
                <w:b/>
                <w:bCs/>
                <w:sz w:val="28"/>
                <w:szCs w:val="28"/>
              </w:rPr>
              <w:t xml:space="preserve">HBs Ag </w:t>
            </w:r>
            <w:r w:rsidRPr="00BA7E5C">
              <w:rPr>
                <w:rFonts w:ascii="Times New Roman" w:eastAsia="Times New Roman" w:hAnsi="Times New Roman" w:cs="Times New Roman"/>
                <w:sz w:val="28"/>
                <w:szCs w:val="28"/>
              </w:rPr>
              <w:t xml:space="preserve">only → the parent should be counseled and the child evaluated by </w:t>
            </w:r>
            <w:r w:rsidRPr="00BA7E5C">
              <w:rPr>
                <w:rFonts w:ascii="Times New Roman" w:eastAsia="Times New Roman" w:hAnsi="Times New Roman" w:cs="Times New Roman"/>
                <w:b/>
                <w:bCs/>
                <w:sz w:val="28"/>
                <w:szCs w:val="28"/>
              </w:rPr>
              <w:t>pediatric gastroenterologist</w:t>
            </w:r>
            <w:r w:rsidRPr="00BA7E5C">
              <w:rPr>
                <w:rFonts w:ascii="Times New Roman" w:eastAsia="Times New Roman" w:hAnsi="Times New Roman" w:cs="Times New Roman"/>
                <w:sz w:val="28"/>
                <w:szCs w:val="28"/>
              </w:rPr>
              <w:t xml:space="preserve">. </w:t>
            </w:r>
          </w:p>
          <w:p w:rsidR="00BA7E5C" w:rsidRPr="00BA7E5C" w:rsidRDefault="00BA7E5C" w:rsidP="002A1EF9">
            <w:pPr>
              <w:pStyle w:val="ListParagraph"/>
              <w:numPr>
                <w:ilvl w:val="0"/>
                <w:numId w:val="13"/>
              </w:numPr>
              <w:bidi w:val="0"/>
              <w:spacing w:after="0"/>
              <w:rPr>
                <w:rFonts w:ascii="Times New Roman" w:eastAsia="Times New Roman" w:hAnsi="Times New Roman" w:cs="Times New Roman"/>
                <w:sz w:val="28"/>
                <w:szCs w:val="28"/>
              </w:rPr>
            </w:pPr>
            <w:r w:rsidRPr="00BA7E5C">
              <w:rPr>
                <w:rFonts w:ascii="Times New Roman" w:eastAsia="Times New Roman" w:hAnsi="Times New Roman" w:cs="Times New Roman"/>
                <w:sz w:val="28"/>
                <w:szCs w:val="28"/>
              </w:rPr>
              <w:t xml:space="preserve"> If the result is </w:t>
            </w:r>
            <w:r w:rsidRPr="00BA7E5C">
              <w:rPr>
                <w:rFonts w:ascii="Times New Roman" w:eastAsia="Times New Roman" w:hAnsi="Times New Roman" w:cs="Times New Roman"/>
                <w:b/>
                <w:bCs/>
                <w:sz w:val="28"/>
                <w:szCs w:val="28"/>
              </w:rPr>
              <w:t xml:space="preserve">negative for both </w:t>
            </w:r>
            <w:r w:rsidRPr="00BA7E5C">
              <w:rPr>
                <w:rFonts w:ascii="Times New Roman" w:eastAsia="Times New Roman" w:hAnsi="Times New Roman" w:cs="Times New Roman"/>
                <w:sz w:val="28"/>
                <w:szCs w:val="28"/>
              </w:rPr>
              <w:t xml:space="preserve">HBs Ag &amp; anti-HBs → </w:t>
            </w:r>
            <w:r w:rsidRPr="00BA7E5C">
              <w:rPr>
                <w:rFonts w:ascii="Times New Roman" w:eastAsia="Times New Roman" w:hAnsi="Times New Roman" w:cs="Times New Roman"/>
                <w:b/>
                <w:bCs/>
                <w:sz w:val="28"/>
                <w:szCs w:val="28"/>
              </w:rPr>
              <w:t xml:space="preserve">2nd complete hepatitis B vaccine </w:t>
            </w:r>
            <w:r w:rsidRPr="00BA7E5C">
              <w:rPr>
                <w:rFonts w:ascii="Times New Roman" w:eastAsia="Times New Roman" w:hAnsi="Times New Roman" w:cs="Times New Roman"/>
                <w:sz w:val="28"/>
                <w:szCs w:val="28"/>
              </w:rPr>
              <w:t xml:space="preserve">series should be administered, followed by testing for </w:t>
            </w:r>
            <w:r w:rsidRPr="00BA7E5C">
              <w:rPr>
                <w:rFonts w:ascii="Times New Roman" w:eastAsia="Times New Roman" w:hAnsi="Times New Roman" w:cs="Times New Roman"/>
                <w:b/>
                <w:bCs/>
                <w:sz w:val="28"/>
                <w:szCs w:val="28"/>
              </w:rPr>
              <w:t xml:space="preserve">anti-HBs </w:t>
            </w:r>
            <w:r w:rsidRPr="00BA7E5C">
              <w:rPr>
                <w:rFonts w:ascii="Times New Roman" w:eastAsia="Times New Roman" w:hAnsi="Times New Roman" w:cs="Times New Roman"/>
                <w:sz w:val="28"/>
                <w:szCs w:val="28"/>
              </w:rPr>
              <w:t>to determine if subsequent doses are needed.</w:t>
            </w:r>
          </w:p>
          <w:p w:rsidR="00BA7E5C" w:rsidRPr="00023EB3" w:rsidRDefault="00BA7E5C" w:rsidP="00BA7E5C">
            <w:pPr>
              <w:bidi w:val="0"/>
              <w:spacing w:after="0" w:line="240" w:lineRule="auto"/>
              <w:rPr>
                <w:rFonts w:ascii="Times New Roman" w:eastAsia="Times New Roman" w:hAnsi="Times New Roman" w:cs="Times New Roman"/>
                <w:sz w:val="18"/>
                <w:szCs w:val="18"/>
              </w:rPr>
            </w:pPr>
          </w:p>
          <w:p w:rsidR="00007DCD" w:rsidRPr="00BA7E5C" w:rsidRDefault="00007DCD" w:rsidP="00BA7E5C">
            <w:pPr>
              <w:bidi w:val="0"/>
              <w:spacing w:after="0" w:line="240" w:lineRule="auto"/>
              <w:rPr>
                <w:rFonts w:ascii="Times New Roman" w:eastAsia="Times New Roman" w:hAnsi="Times New Roman" w:cs="Times New Roman"/>
                <w:sz w:val="28"/>
                <w:szCs w:val="28"/>
              </w:rPr>
            </w:pPr>
          </w:p>
        </w:tc>
      </w:tr>
    </w:tbl>
    <w:bookmarkEnd w:id="2"/>
    <w:bookmarkEnd w:id="3"/>
    <w:p w:rsidR="00BD4A78" w:rsidRPr="002A1EF9" w:rsidRDefault="00BD4A78" w:rsidP="002A1EF9">
      <w:pPr>
        <w:bidi w:val="0"/>
        <w:spacing w:after="0"/>
        <w:rPr>
          <w:rFonts w:asciiTheme="majorBidi" w:eastAsia="Times New Roman" w:hAnsiTheme="majorBidi" w:cstheme="majorBidi"/>
          <w:sz w:val="28"/>
          <w:szCs w:val="28"/>
          <w:lang w:bidi="ar-IQ"/>
        </w:rPr>
      </w:pPr>
      <w:r w:rsidRPr="002A1EF9">
        <w:rPr>
          <w:rFonts w:asciiTheme="majorBidi" w:eastAsia="Times New Roman" w:hAnsiTheme="majorBidi" w:cstheme="majorBidi"/>
          <w:sz w:val="28"/>
          <w:szCs w:val="28"/>
          <w:lang w:bidi="ar-IQ"/>
        </w:rPr>
        <w:t>It is indicated in children &amp; adults who are at risk of infection especially health care personnel and patients subjected to repeated blood transfusion.</w:t>
      </w:r>
    </w:p>
    <w:p w:rsidR="00D92931" w:rsidRPr="00D92931" w:rsidRDefault="00D92931" w:rsidP="00F858B0">
      <w:pPr>
        <w:bidi w:val="0"/>
        <w:spacing w:after="0" w:line="360" w:lineRule="auto"/>
        <w:rPr>
          <w:rFonts w:asciiTheme="majorBidi" w:eastAsia="Times New Roman" w:hAnsiTheme="majorBidi" w:cstheme="majorBidi"/>
          <w:b/>
          <w:bCs/>
          <w:sz w:val="12"/>
          <w:szCs w:val="12"/>
          <w:lang w:bidi="ar-IQ"/>
        </w:rPr>
      </w:pPr>
    </w:p>
    <w:p w:rsidR="00BD4A78" w:rsidRPr="00D92931" w:rsidRDefault="00BD4A78" w:rsidP="00D92931">
      <w:pPr>
        <w:bidi w:val="0"/>
        <w:spacing w:after="0" w:line="360" w:lineRule="auto"/>
        <w:rPr>
          <w:rFonts w:asciiTheme="majorBidi" w:eastAsia="Times New Roman" w:hAnsiTheme="majorBidi" w:cstheme="majorBidi"/>
          <w:b/>
          <w:bCs/>
          <w:sz w:val="32"/>
          <w:szCs w:val="32"/>
          <w:lang w:bidi="ar-IQ"/>
        </w:rPr>
      </w:pPr>
      <w:r w:rsidRPr="00D92931">
        <w:rPr>
          <w:rFonts w:asciiTheme="majorBidi" w:eastAsia="Times New Roman" w:hAnsiTheme="majorBidi" w:cstheme="majorBidi"/>
          <w:b/>
          <w:bCs/>
          <w:sz w:val="32"/>
          <w:szCs w:val="32"/>
          <w:lang w:bidi="ar-IQ"/>
        </w:rPr>
        <w:t>Side effects</w:t>
      </w:r>
    </w:p>
    <w:p w:rsidR="00BD4A78" w:rsidRPr="00D92931" w:rsidRDefault="00BD4A78" w:rsidP="00D92931">
      <w:pPr>
        <w:bidi w:val="0"/>
        <w:spacing w:after="0"/>
        <w:rPr>
          <w:rFonts w:asciiTheme="majorBidi" w:eastAsia="Times New Roman" w:hAnsiTheme="majorBidi" w:cstheme="majorBidi"/>
          <w:sz w:val="28"/>
          <w:szCs w:val="28"/>
          <w:lang w:bidi="ar-IQ"/>
        </w:rPr>
      </w:pPr>
      <w:r w:rsidRPr="00D92931">
        <w:rPr>
          <w:rFonts w:asciiTheme="majorBidi" w:eastAsia="Times New Roman" w:hAnsiTheme="majorBidi" w:cstheme="majorBidi"/>
          <w:sz w:val="28"/>
          <w:szCs w:val="28"/>
          <w:lang w:bidi="ar-IQ"/>
        </w:rPr>
        <w:t xml:space="preserve">Transient erythema and induration at the site of injection, </w:t>
      </w:r>
      <w:r w:rsidR="00023EB3" w:rsidRPr="00D92931">
        <w:rPr>
          <w:rFonts w:asciiTheme="majorBidi" w:eastAsia="Times New Roman" w:hAnsiTheme="majorBidi" w:cstheme="majorBidi"/>
          <w:sz w:val="28"/>
          <w:szCs w:val="28"/>
          <w:lang w:bidi="ar-IQ"/>
        </w:rPr>
        <w:t>fever, malaise</w:t>
      </w:r>
      <w:r w:rsidRPr="00D92931">
        <w:rPr>
          <w:rFonts w:asciiTheme="majorBidi" w:eastAsia="Times New Roman" w:hAnsiTheme="majorBidi" w:cstheme="majorBidi"/>
          <w:sz w:val="28"/>
          <w:szCs w:val="28"/>
          <w:lang w:bidi="ar-IQ"/>
        </w:rPr>
        <w:t>, flu-like illness, arthritis</w:t>
      </w:r>
      <w:r w:rsidR="00EC22E7" w:rsidRPr="00D92931">
        <w:rPr>
          <w:rFonts w:asciiTheme="majorBidi" w:eastAsia="Times New Roman" w:hAnsiTheme="majorBidi" w:cstheme="majorBidi"/>
          <w:sz w:val="28"/>
          <w:szCs w:val="28"/>
          <w:lang w:bidi="ar-IQ"/>
        </w:rPr>
        <w:t xml:space="preserve">, </w:t>
      </w:r>
      <w:r w:rsidR="00023EB3" w:rsidRPr="00D92931">
        <w:rPr>
          <w:rFonts w:asciiTheme="majorBidi" w:eastAsia="Times New Roman" w:hAnsiTheme="majorBidi" w:cstheme="majorBidi"/>
          <w:sz w:val="28"/>
          <w:szCs w:val="28"/>
          <w:lang w:bidi="ar-IQ"/>
        </w:rPr>
        <w:t>myalgia</w:t>
      </w:r>
      <w:r w:rsidRPr="00D92931">
        <w:rPr>
          <w:rFonts w:asciiTheme="majorBidi" w:eastAsia="Times New Roman" w:hAnsiTheme="majorBidi" w:cstheme="majorBidi"/>
          <w:sz w:val="28"/>
          <w:szCs w:val="28"/>
          <w:lang w:bidi="ar-IQ"/>
        </w:rPr>
        <w:t xml:space="preserve"> and arthralgia.</w:t>
      </w:r>
    </w:p>
    <w:p w:rsidR="00B155D6" w:rsidRDefault="00B155D6" w:rsidP="00E576D7">
      <w:pPr>
        <w:autoSpaceDE w:val="0"/>
        <w:autoSpaceDN w:val="0"/>
        <w:bidi w:val="0"/>
        <w:adjustRightInd w:val="0"/>
        <w:spacing w:after="0" w:line="360" w:lineRule="auto"/>
        <w:jc w:val="center"/>
        <w:rPr>
          <w:rFonts w:asciiTheme="majorBidi" w:eastAsia="Times New Roman" w:hAnsiTheme="majorBidi" w:cstheme="majorBidi"/>
          <w:sz w:val="16"/>
          <w:szCs w:val="16"/>
          <w:lang w:bidi="ar-IQ"/>
        </w:rPr>
      </w:pPr>
    </w:p>
    <w:p w:rsidR="00B155D6" w:rsidRDefault="00B155D6" w:rsidP="00B155D6">
      <w:pPr>
        <w:autoSpaceDE w:val="0"/>
        <w:autoSpaceDN w:val="0"/>
        <w:bidi w:val="0"/>
        <w:adjustRightInd w:val="0"/>
        <w:spacing w:after="0" w:line="360" w:lineRule="auto"/>
        <w:jc w:val="center"/>
        <w:rPr>
          <w:rFonts w:asciiTheme="majorBidi" w:eastAsia="Times New Roman" w:hAnsiTheme="majorBidi" w:cstheme="majorBidi"/>
          <w:sz w:val="16"/>
          <w:szCs w:val="16"/>
          <w:lang w:bidi="ar-IQ"/>
        </w:rPr>
      </w:pPr>
    </w:p>
    <w:p w:rsidR="00B155D6" w:rsidRDefault="00B155D6" w:rsidP="00B155D6">
      <w:pPr>
        <w:autoSpaceDE w:val="0"/>
        <w:autoSpaceDN w:val="0"/>
        <w:bidi w:val="0"/>
        <w:adjustRightInd w:val="0"/>
        <w:spacing w:after="0" w:line="360" w:lineRule="auto"/>
        <w:jc w:val="center"/>
        <w:rPr>
          <w:rFonts w:asciiTheme="majorBidi" w:eastAsia="Times New Roman" w:hAnsiTheme="majorBidi" w:cstheme="majorBidi"/>
          <w:sz w:val="16"/>
          <w:szCs w:val="16"/>
          <w:lang w:bidi="ar-IQ"/>
        </w:rPr>
      </w:pPr>
    </w:p>
    <w:p w:rsidR="00B155D6" w:rsidRDefault="00B155D6" w:rsidP="00B155D6">
      <w:pPr>
        <w:autoSpaceDE w:val="0"/>
        <w:autoSpaceDN w:val="0"/>
        <w:bidi w:val="0"/>
        <w:adjustRightInd w:val="0"/>
        <w:spacing w:after="0" w:line="360" w:lineRule="auto"/>
        <w:jc w:val="center"/>
        <w:rPr>
          <w:rFonts w:asciiTheme="majorBidi" w:eastAsia="Times New Roman" w:hAnsiTheme="majorBidi" w:cstheme="majorBidi"/>
          <w:sz w:val="16"/>
          <w:szCs w:val="16"/>
          <w:lang w:bidi="ar-IQ"/>
        </w:rPr>
      </w:pPr>
    </w:p>
    <w:p w:rsidR="00B155D6" w:rsidRPr="00B155D6" w:rsidRDefault="00B155D6" w:rsidP="00B155D6">
      <w:pPr>
        <w:autoSpaceDE w:val="0"/>
        <w:autoSpaceDN w:val="0"/>
        <w:bidi w:val="0"/>
        <w:adjustRightInd w:val="0"/>
        <w:spacing w:after="0" w:line="360" w:lineRule="auto"/>
        <w:jc w:val="center"/>
        <w:rPr>
          <w:rFonts w:asciiTheme="majorBidi" w:hAnsiTheme="majorBidi" w:cstheme="majorBidi"/>
          <w:b/>
          <w:bCs/>
          <w:i/>
          <w:iCs/>
          <w:u w:val="single"/>
        </w:rPr>
      </w:pPr>
    </w:p>
    <w:p w:rsidR="00EE1762" w:rsidRPr="006A5835" w:rsidRDefault="00EE1762" w:rsidP="00B155D6">
      <w:pPr>
        <w:autoSpaceDE w:val="0"/>
        <w:autoSpaceDN w:val="0"/>
        <w:bidi w:val="0"/>
        <w:adjustRightInd w:val="0"/>
        <w:spacing w:after="0" w:line="360" w:lineRule="auto"/>
        <w:jc w:val="center"/>
        <w:rPr>
          <w:rFonts w:asciiTheme="majorBidi" w:hAnsiTheme="majorBidi" w:cstheme="majorBidi"/>
          <w:b/>
          <w:bCs/>
          <w:i/>
          <w:iCs/>
          <w:sz w:val="36"/>
          <w:szCs w:val="36"/>
          <w:u w:val="single"/>
        </w:rPr>
      </w:pPr>
      <w:r w:rsidRPr="006A5835">
        <w:rPr>
          <w:rFonts w:asciiTheme="majorBidi" w:hAnsiTheme="majorBidi" w:cstheme="majorBidi"/>
          <w:b/>
          <w:bCs/>
          <w:i/>
          <w:iCs/>
          <w:sz w:val="36"/>
          <w:szCs w:val="36"/>
          <w:u w:val="single"/>
        </w:rPr>
        <w:t>Rotavirus vaccine</w:t>
      </w:r>
    </w:p>
    <w:p w:rsidR="006A5835" w:rsidRPr="006A5835" w:rsidRDefault="00EE1762" w:rsidP="00C73C44">
      <w:pPr>
        <w:autoSpaceDE w:val="0"/>
        <w:autoSpaceDN w:val="0"/>
        <w:bidi w:val="0"/>
        <w:adjustRightInd w:val="0"/>
        <w:spacing w:after="0" w:line="360" w:lineRule="auto"/>
        <w:jc w:val="both"/>
        <w:rPr>
          <w:rFonts w:asciiTheme="majorBidi" w:hAnsiTheme="majorBidi" w:cstheme="majorBidi"/>
          <w:sz w:val="28"/>
          <w:szCs w:val="28"/>
        </w:rPr>
      </w:pPr>
      <w:r w:rsidRPr="006A5835">
        <w:rPr>
          <w:rFonts w:asciiTheme="majorBidi" w:hAnsiTheme="majorBidi" w:cstheme="majorBidi"/>
          <w:sz w:val="28"/>
          <w:szCs w:val="28"/>
        </w:rPr>
        <w:t xml:space="preserve">In early childhood, the single most important cause of severe dehydrating diarrhea is </w:t>
      </w:r>
      <w:r w:rsidR="00CA65D8">
        <w:rPr>
          <w:rFonts w:asciiTheme="majorBidi" w:hAnsiTheme="majorBidi" w:cstheme="majorBidi"/>
          <w:sz w:val="28"/>
          <w:szCs w:val="28"/>
        </w:rPr>
        <w:t>R</w:t>
      </w:r>
      <w:r w:rsidRPr="006A5835">
        <w:rPr>
          <w:rFonts w:asciiTheme="majorBidi" w:hAnsiTheme="majorBidi" w:cstheme="majorBidi"/>
          <w:sz w:val="28"/>
          <w:szCs w:val="28"/>
        </w:rPr>
        <w:t>ota</w:t>
      </w:r>
      <w:r w:rsidR="00CA65D8">
        <w:rPr>
          <w:rFonts w:asciiTheme="majorBidi" w:hAnsiTheme="majorBidi" w:cstheme="majorBidi"/>
          <w:sz w:val="28"/>
          <w:szCs w:val="28"/>
        </w:rPr>
        <w:t xml:space="preserve"> </w:t>
      </w:r>
      <w:r w:rsidRPr="006A5835">
        <w:rPr>
          <w:rFonts w:asciiTheme="majorBidi" w:hAnsiTheme="majorBidi" w:cstheme="majorBidi"/>
          <w:sz w:val="28"/>
          <w:szCs w:val="28"/>
        </w:rPr>
        <w:t xml:space="preserve">virus </w:t>
      </w:r>
      <w:r w:rsidR="00550A55">
        <w:rPr>
          <w:rFonts w:asciiTheme="majorBidi" w:hAnsiTheme="majorBidi" w:cstheme="majorBidi"/>
          <w:sz w:val="28"/>
          <w:szCs w:val="28"/>
        </w:rPr>
        <w:t xml:space="preserve">infection. </w:t>
      </w:r>
      <w:r w:rsidRPr="006A5835">
        <w:rPr>
          <w:rFonts w:asciiTheme="majorBidi" w:hAnsiTheme="majorBidi" w:cstheme="majorBidi"/>
          <w:sz w:val="28"/>
          <w:szCs w:val="28"/>
        </w:rPr>
        <w:t>The</w:t>
      </w:r>
      <w:r w:rsidR="00CA65D8">
        <w:rPr>
          <w:rFonts w:asciiTheme="majorBidi" w:hAnsiTheme="majorBidi" w:cstheme="majorBidi"/>
          <w:sz w:val="28"/>
          <w:szCs w:val="28"/>
        </w:rPr>
        <w:t xml:space="preserve"> </w:t>
      </w:r>
      <w:r w:rsidRPr="006A5835">
        <w:rPr>
          <w:rFonts w:asciiTheme="majorBidi" w:hAnsiTheme="majorBidi" w:cstheme="majorBidi"/>
          <w:sz w:val="28"/>
          <w:szCs w:val="28"/>
        </w:rPr>
        <w:t xml:space="preserve">vaccine protects against </w:t>
      </w:r>
      <w:r w:rsidR="00CA65D8">
        <w:rPr>
          <w:rFonts w:asciiTheme="majorBidi" w:hAnsiTheme="majorBidi" w:cstheme="majorBidi"/>
          <w:sz w:val="28"/>
          <w:szCs w:val="28"/>
        </w:rPr>
        <w:t>R</w:t>
      </w:r>
      <w:r w:rsidRPr="006A5835">
        <w:rPr>
          <w:rFonts w:asciiTheme="majorBidi" w:hAnsiTheme="majorBidi" w:cstheme="majorBidi"/>
          <w:sz w:val="28"/>
          <w:szCs w:val="28"/>
        </w:rPr>
        <w:t>ota</w:t>
      </w:r>
      <w:r w:rsidR="00CA65D8">
        <w:rPr>
          <w:rFonts w:asciiTheme="majorBidi" w:hAnsiTheme="majorBidi" w:cstheme="majorBidi"/>
          <w:sz w:val="28"/>
          <w:szCs w:val="28"/>
        </w:rPr>
        <w:t xml:space="preserve"> </w:t>
      </w:r>
      <w:r w:rsidRPr="006A5835">
        <w:rPr>
          <w:rFonts w:asciiTheme="majorBidi" w:hAnsiTheme="majorBidi" w:cstheme="majorBidi"/>
          <w:sz w:val="28"/>
          <w:szCs w:val="28"/>
        </w:rPr>
        <w:t>virus gastroenteritis,</w:t>
      </w:r>
      <w:r w:rsidR="00CA65D8">
        <w:rPr>
          <w:rFonts w:asciiTheme="majorBidi" w:hAnsiTheme="majorBidi" w:cstheme="majorBidi"/>
          <w:sz w:val="28"/>
          <w:szCs w:val="28"/>
        </w:rPr>
        <w:t xml:space="preserve"> </w:t>
      </w:r>
      <w:r w:rsidR="006A5835">
        <w:rPr>
          <w:rFonts w:asciiTheme="majorBidi" w:hAnsiTheme="majorBidi" w:cstheme="majorBidi"/>
          <w:sz w:val="28"/>
          <w:szCs w:val="28"/>
        </w:rPr>
        <w:t>o</w:t>
      </w:r>
      <w:r w:rsidRPr="006A5835">
        <w:rPr>
          <w:rFonts w:asciiTheme="majorBidi" w:hAnsiTheme="majorBidi" w:cstheme="majorBidi"/>
          <w:sz w:val="28"/>
          <w:szCs w:val="28"/>
        </w:rPr>
        <w:t xml:space="preserve">ral route, </w:t>
      </w:r>
      <w:r w:rsidR="006A5835">
        <w:rPr>
          <w:rFonts w:asciiTheme="majorBidi" w:hAnsiTheme="majorBidi" w:cstheme="majorBidi"/>
          <w:sz w:val="28"/>
          <w:szCs w:val="28"/>
        </w:rPr>
        <w:t>t</w:t>
      </w:r>
      <w:r w:rsidRPr="006A5835">
        <w:rPr>
          <w:rFonts w:asciiTheme="majorBidi" w:hAnsiTheme="majorBidi" w:cstheme="majorBidi"/>
          <w:sz w:val="28"/>
          <w:szCs w:val="28"/>
        </w:rPr>
        <w:t>hree doses; 2</w:t>
      </w:r>
      <w:proofErr w:type="gramStart"/>
      <w:r w:rsidRPr="006A5835">
        <w:rPr>
          <w:rFonts w:asciiTheme="majorBidi" w:hAnsiTheme="majorBidi" w:cstheme="majorBidi"/>
          <w:sz w:val="28"/>
          <w:szCs w:val="28"/>
        </w:rPr>
        <w:t>,4</w:t>
      </w:r>
      <w:proofErr w:type="gramEnd"/>
      <w:r w:rsidRPr="006A5835">
        <w:rPr>
          <w:rFonts w:asciiTheme="majorBidi" w:hAnsiTheme="majorBidi" w:cstheme="majorBidi"/>
          <w:sz w:val="28"/>
          <w:szCs w:val="28"/>
        </w:rPr>
        <w:t>, and 6 months</w:t>
      </w:r>
      <w:r w:rsidR="004E26D8" w:rsidRPr="006A5835">
        <w:rPr>
          <w:rFonts w:asciiTheme="majorBidi" w:hAnsiTheme="majorBidi" w:cstheme="majorBidi"/>
          <w:sz w:val="28"/>
          <w:szCs w:val="28"/>
        </w:rPr>
        <w:t>,</w:t>
      </w:r>
    </w:p>
    <w:p w:rsidR="006A5835" w:rsidRPr="006A5835" w:rsidRDefault="006A5835" w:rsidP="00C73C44">
      <w:pPr>
        <w:autoSpaceDE w:val="0"/>
        <w:autoSpaceDN w:val="0"/>
        <w:bidi w:val="0"/>
        <w:adjustRightInd w:val="0"/>
        <w:spacing w:after="0" w:line="360" w:lineRule="auto"/>
        <w:jc w:val="both"/>
        <w:rPr>
          <w:rFonts w:asciiTheme="majorBidi" w:hAnsiTheme="majorBidi" w:cstheme="majorBidi"/>
          <w:sz w:val="28"/>
          <w:szCs w:val="28"/>
        </w:rPr>
      </w:pPr>
      <w:r w:rsidRPr="006A5835">
        <w:rPr>
          <w:rFonts w:asciiTheme="majorBidi" w:hAnsiTheme="majorBidi" w:cstheme="majorBidi"/>
          <w:sz w:val="28"/>
          <w:szCs w:val="28"/>
        </w:rPr>
        <w:t xml:space="preserve">Immunization should not be initiated for infants </w:t>
      </w:r>
      <w:r w:rsidRPr="006A5835">
        <w:rPr>
          <w:rFonts w:asciiTheme="majorBidi" w:hAnsiTheme="majorBidi" w:cstheme="majorBidi"/>
          <w:b/>
          <w:bCs/>
          <w:sz w:val="28"/>
          <w:szCs w:val="28"/>
        </w:rPr>
        <w:t xml:space="preserve">15 </w:t>
      </w:r>
      <w:proofErr w:type="spellStart"/>
      <w:r w:rsidR="00CA65D8">
        <w:rPr>
          <w:rFonts w:asciiTheme="majorBidi" w:hAnsiTheme="majorBidi" w:cstheme="majorBidi"/>
          <w:b/>
          <w:bCs/>
          <w:sz w:val="28"/>
          <w:szCs w:val="28"/>
        </w:rPr>
        <w:t>wks</w:t>
      </w:r>
      <w:proofErr w:type="spellEnd"/>
      <w:r w:rsidRPr="006A5835">
        <w:rPr>
          <w:rFonts w:asciiTheme="majorBidi" w:hAnsiTheme="majorBidi" w:cstheme="majorBidi"/>
          <w:sz w:val="28"/>
          <w:szCs w:val="28"/>
        </w:rPr>
        <w:t xml:space="preserve"> of age and older and </w:t>
      </w:r>
      <w:r>
        <w:rPr>
          <w:rFonts w:asciiTheme="majorBidi" w:hAnsiTheme="majorBidi" w:cstheme="majorBidi"/>
          <w:sz w:val="28"/>
          <w:szCs w:val="28"/>
        </w:rPr>
        <w:t>t</w:t>
      </w:r>
      <w:r w:rsidRPr="006A5835">
        <w:rPr>
          <w:rFonts w:asciiTheme="majorBidi" w:hAnsiTheme="majorBidi" w:cstheme="majorBidi"/>
          <w:sz w:val="28"/>
          <w:szCs w:val="28"/>
        </w:rPr>
        <w:t xml:space="preserve">he final dose in the series must be administered no later than </w:t>
      </w:r>
      <w:r w:rsidRPr="006A5835">
        <w:rPr>
          <w:rFonts w:asciiTheme="majorBidi" w:hAnsiTheme="majorBidi" w:cstheme="majorBidi"/>
          <w:b/>
          <w:bCs/>
          <w:sz w:val="28"/>
          <w:szCs w:val="28"/>
        </w:rPr>
        <w:t xml:space="preserve">8 </w:t>
      </w:r>
      <w:proofErr w:type="spellStart"/>
      <w:r w:rsidRPr="006A5835">
        <w:rPr>
          <w:rFonts w:asciiTheme="majorBidi" w:hAnsiTheme="majorBidi" w:cstheme="majorBidi"/>
          <w:b/>
          <w:bCs/>
          <w:sz w:val="28"/>
          <w:szCs w:val="28"/>
        </w:rPr>
        <w:t>mo</w:t>
      </w:r>
      <w:proofErr w:type="spellEnd"/>
      <w:r w:rsidRPr="006A5835">
        <w:rPr>
          <w:rFonts w:asciiTheme="majorBidi" w:hAnsiTheme="majorBidi" w:cstheme="majorBidi"/>
          <w:sz w:val="28"/>
          <w:szCs w:val="28"/>
        </w:rPr>
        <w:t xml:space="preserve"> of age. </w:t>
      </w:r>
    </w:p>
    <w:p w:rsidR="00EE1762" w:rsidRPr="006A5835" w:rsidRDefault="00550A55" w:rsidP="00C73C44">
      <w:pPr>
        <w:autoSpaceDE w:val="0"/>
        <w:autoSpaceDN w:val="0"/>
        <w:bidi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Rotavirus</w:t>
      </w:r>
      <w:r w:rsidR="004E26D8" w:rsidRPr="006A5835">
        <w:rPr>
          <w:rFonts w:asciiTheme="majorBidi" w:hAnsiTheme="majorBidi" w:cstheme="majorBidi"/>
          <w:sz w:val="28"/>
          <w:szCs w:val="28"/>
        </w:rPr>
        <w:t xml:space="preserve"> vaccine did not increase the risk for intussusception.</w:t>
      </w:r>
    </w:p>
    <w:p w:rsidR="00190756" w:rsidRPr="00003F6D" w:rsidRDefault="00190756" w:rsidP="00190756">
      <w:pPr>
        <w:autoSpaceDE w:val="0"/>
        <w:autoSpaceDN w:val="0"/>
        <w:bidi w:val="0"/>
        <w:adjustRightInd w:val="0"/>
        <w:spacing w:after="0" w:line="360" w:lineRule="auto"/>
        <w:rPr>
          <w:rFonts w:asciiTheme="majorBidi" w:hAnsiTheme="majorBidi" w:cstheme="majorBidi"/>
          <w:sz w:val="18"/>
          <w:szCs w:val="18"/>
        </w:rPr>
      </w:pPr>
    </w:p>
    <w:p w:rsidR="00EE1762" w:rsidRPr="00003F6D" w:rsidRDefault="00EE1762" w:rsidP="00E576D7">
      <w:pPr>
        <w:bidi w:val="0"/>
        <w:spacing w:after="0" w:line="360" w:lineRule="auto"/>
        <w:jc w:val="center"/>
        <w:rPr>
          <w:rFonts w:asciiTheme="majorBidi" w:eastAsia="Times New Roman" w:hAnsiTheme="majorBidi" w:cstheme="majorBidi"/>
          <w:b/>
          <w:bCs/>
          <w:i/>
          <w:iCs/>
          <w:sz w:val="32"/>
          <w:szCs w:val="32"/>
          <w:u w:val="single"/>
          <w:lang w:bidi="ar-IQ"/>
        </w:rPr>
      </w:pPr>
      <w:r w:rsidRPr="00003F6D">
        <w:rPr>
          <w:rFonts w:asciiTheme="majorBidi" w:eastAsia="Times New Roman" w:hAnsiTheme="majorBidi" w:cstheme="majorBidi"/>
          <w:b/>
          <w:bCs/>
          <w:i/>
          <w:iCs/>
          <w:sz w:val="32"/>
          <w:szCs w:val="32"/>
          <w:u w:val="single"/>
          <w:lang w:bidi="ar-IQ"/>
        </w:rPr>
        <w:t>Meningococcal vaccine</w:t>
      </w:r>
    </w:p>
    <w:p w:rsidR="00867D7E" w:rsidRPr="00DC4ADC" w:rsidRDefault="00867D7E" w:rsidP="00C73C44">
      <w:pPr>
        <w:bidi w:val="0"/>
        <w:spacing w:after="0" w:line="360" w:lineRule="auto"/>
        <w:jc w:val="both"/>
        <w:rPr>
          <w:rFonts w:asciiTheme="majorBidi" w:eastAsia="Times New Roman" w:hAnsiTheme="majorBidi" w:cstheme="majorBidi"/>
          <w:sz w:val="28"/>
          <w:szCs w:val="28"/>
          <w:lang w:bidi="ar-IQ"/>
        </w:rPr>
      </w:pPr>
      <w:r w:rsidRPr="00DC4ADC">
        <w:rPr>
          <w:rFonts w:asciiTheme="majorBidi" w:eastAsia="Times New Roman" w:hAnsiTheme="majorBidi" w:cstheme="majorBidi"/>
          <w:sz w:val="28"/>
          <w:szCs w:val="28"/>
          <w:lang w:bidi="ar-IQ"/>
        </w:rPr>
        <w:t xml:space="preserve">Meningococcal vaccine refers to any of vaccines used to prevent infection by Neisseria </w:t>
      </w:r>
      <w:r w:rsidR="00DC4ADC" w:rsidRPr="00DC4ADC">
        <w:rPr>
          <w:rFonts w:asciiTheme="majorBidi" w:eastAsia="Times New Roman" w:hAnsiTheme="majorBidi" w:cstheme="majorBidi"/>
          <w:sz w:val="28"/>
          <w:szCs w:val="28"/>
          <w:lang w:bidi="ar-IQ"/>
        </w:rPr>
        <w:t>meningitides. It</w:t>
      </w:r>
      <w:r w:rsidR="008C770D">
        <w:rPr>
          <w:rFonts w:asciiTheme="majorBidi" w:eastAsia="Times New Roman" w:hAnsiTheme="majorBidi" w:cstheme="majorBidi"/>
          <w:sz w:val="28"/>
          <w:szCs w:val="28"/>
          <w:lang w:bidi="ar-IQ"/>
        </w:rPr>
        <w:t xml:space="preserve"> </w:t>
      </w:r>
      <w:r w:rsidR="00DC4ADC" w:rsidRPr="00DC4ADC">
        <w:rPr>
          <w:rFonts w:asciiTheme="majorBidi" w:eastAsia="Times New Roman" w:hAnsiTheme="majorBidi" w:cstheme="majorBidi"/>
          <w:sz w:val="28"/>
          <w:szCs w:val="28"/>
          <w:lang w:bidi="ar-IQ"/>
        </w:rPr>
        <w:t>includes:</w:t>
      </w:r>
      <w:r w:rsidR="00AF70BB" w:rsidRPr="00DC4ADC">
        <w:rPr>
          <w:rFonts w:asciiTheme="majorBidi" w:eastAsia="Times New Roman" w:hAnsiTheme="majorBidi" w:cstheme="majorBidi"/>
          <w:sz w:val="28"/>
          <w:szCs w:val="28"/>
          <w:lang w:bidi="ar-IQ"/>
        </w:rPr>
        <w:t xml:space="preserve"> meningococcal polysaccharide vaccine (MPSV) and meningococcal</w:t>
      </w:r>
      <w:r w:rsidR="008C770D">
        <w:rPr>
          <w:rFonts w:asciiTheme="majorBidi" w:eastAsia="Times New Roman" w:hAnsiTheme="majorBidi" w:cstheme="majorBidi"/>
          <w:sz w:val="28"/>
          <w:szCs w:val="28"/>
          <w:lang w:bidi="ar-IQ"/>
        </w:rPr>
        <w:t xml:space="preserve"> </w:t>
      </w:r>
      <w:r w:rsidR="0052485A" w:rsidRPr="00DC4ADC">
        <w:rPr>
          <w:rFonts w:asciiTheme="majorBidi" w:eastAsia="Times New Roman" w:hAnsiTheme="majorBidi" w:cstheme="majorBidi"/>
          <w:sz w:val="28"/>
          <w:szCs w:val="28"/>
          <w:lang w:bidi="ar-IQ"/>
        </w:rPr>
        <w:t>c</w:t>
      </w:r>
      <w:r w:rsidR="00AF70BB" w:rsidRPr="00DC4ADC">
        <w:rPr>
          <w:rFonts w:asciiTheme="majorBidi" w:eastAsia="Times New Roman" w:hAnsiTheme="majorBidi" w:cstheme="majorBidi"/>
          <w:sz w:val="28"/>
          <w:szCs w:val="28"/>
          <w:lang w:bidi="ar-IQ"/>
        </w:rPr>
        <w:t>onjugate vaccine</w:t>
      </w:r>
      <w:r w:rsidR="0052485A" w:rsidRPr="00DC4ADC">
        <w:rPr>
          <w:rFonts w:asciiTheme="majorBidi" w:eastAsia="Times New Roman" w:hAnsiTheme="majorBidi" w:cstheme="majorBidi"/>
          <w:sz w:val="28"/>
          <w:szCs w:val="28"/>
          <w:lang w:bidi="ar-IQ"/>
        </w:rPr>
        <w:t xml:space="preserve"> (MCV)</w:t>
      </w:r>
      <w:r w:rsidR="00DC4ADC" w:rsidRPr="00DC4ADC">
        <w:rPr>
          <w:rFonts w:asciiTheme="majorBidi" w:eastAsia="Times New Roman" w:hAnsiTheme="majorBidi" w:cstheme="majorBidi"/>
          <w:sz w:val="28"/>
          <w:szCs w:val="28"/>
          <w:lang w:bidi="ar-IQ"/>
        </w:rPr>
        <w:t>.</w:t>
      </w:r>
    </w:p>
    <w:p w:rsidR="0052485A" w:rsidRPr="00DC4ADC" w:rsidRDefault="0052485A" w:rsidP="00C73C44">
      <w:pPr>
        <w:spacing w:after="0" w:line="360" w:lineRule="auto"/>
        <w:jc w:val="right"/>
        <w:rPr>
          <w:rFonts w:asciiTheme="majorBidi" w:eastAsia="Times New Roman" w:hAnsiTheme="majorBidi" w:cstheme="majorBidi"/>
          <w:sz w:val="28"/>
          <w:szCs w:val="28"/>
          <w:lang w:bidi="ar-IQ"/>
        </w:rPr>
      </w:pPr>
      <w:r w:rsidRPr="00DC4ADC">
        <w:rPr>
          <w:rFonts w:asciiTheme="majorBidi" w:eastAsia="Times New Roman" w:hAnsiTheme="majorBidi" w:cstheme="majorBidi"/>
          <w:sz w:val="28"/>
          <w:szCs w:val="28"/>
          <w:lang w:bidi="ar-IQ"/>
        </w:rPr>
        <w:t xml:space="preserve">Meningococcal vaccine is recommended for children 2 months through 10 years old who are at increased risk for meningococcal disease due to certain medical conditions (functional or anatomic </w:t>
      </w:r>
      <w:proofErr w:type="spellStart"/>
      <w:r w:rsidRPr="00DC4ADC">
        <w:rPr>
          <w:rFonts w:asciiTheme="majorBidi" w:eastAsia="Times New Roman" w:hAnsiTheme="majorBidi" w:cstheme="majorBidi"/>
          <w:sz w:val="28"/>
          <w:szCs w:val="28"/>
          <w:lang w:bidi="ar-IQ"/>
        </w:rPr>
        <w:t>asplenia</w:t>
      </w:r>
      <w:proofErr w:type="spellEnd"/>
      <w:r w:rsidRPr="00DC4ADC">
        <w:rPr>
          <w:rFonts w:asciiTheme="majorBidi" w:eastAsia="Times New Roman" w:hAnsiTheme="majorBidi" w:cstheme="majorBidi"/>
          <w:sz w:val="28"/>
          <w:szCs w:val="28"/>
          <w:lang w:bidi="ar-IQ"/>
        </w:rPr>
        <w:t>, HIV, t</w:t>
      </w:r>
      <w:r w:rsidR="00DC4ADC">
        <w:rPr>
          <w:rFonts w:asciiTheme="majorBidi" w:eastAsia="Times New Roman" w:hAnsiTheme="majorBidi" w:cstheme="majorBidi"/>
          <w:sz w:val="28"/>
          <w:szCs w:val="28"/>
          <w:lang w:bidi="ar-IQ"/>
        </w:rPr>
        <w:t xml:space="preserve">erminal </w:t>
      </w:r>
      <w:r w:rsidRPr="00DC4ADC">
        <w:rPr>
          <w:rFonts w:asciiTheme="majorBidi" w:eastAsia="Times New Roman" w:hAnsiTheme="majorBidi" w:cstheme="majorBidi"/>
          <w:sz w:val="28"/>
          <w:szCs w:val="28"/>
          <w:lang w:bidi="ar-IQ"/>
        </w:rPr>
        <w:t xml:space="preserve">complement or </w:t>
      </w:r>
      <w:proofErr w:type="spellStart"/>
      <w:r w:rsidRPr="00DC4ADC">
        <w:rPr>
          <w:rFonts w:asciiTheme="majorBidi" w:eastAsia="Times New Roman" w:hAnsiTheme="majorBidi" w:cstheme="majorBidi"/>
          <w:sz w:val="28"/>
          <w:szCs w:val="28"/>
          <w:lang w:bidi="ar-IQ"/>
        </w:rPr>
        <w:t>properdin</w:t>
      </w:r>
      <w:proofErr w:type="spellEnd"/>
      <w:r w:rsidRPr="00DC4ADC">
        <w:rPr>
          <w:rFonts w:asciiTheme="majorBidi" w:eastAsia="Times New Roman" w:hAnsiTheme="majorBidi" w:cstheme="majorBidi"/>
          <w:sz w:val="28"/>
          <w:szCs w:val="28"/>
          <w:lang w:bidi="ar-IQ"/>
        </w:rPr>
        <w:t xml:space="preserve"> deficiency</w:t>
      </w:r>
      <w:proofErr w:type="gramStart"/>
      <w:r w:rsidRPr="00DC4ADC">
        <w:rPr>
          <w:rFonts w:asciiTheme="majorBidi" w:eastAsia="Times New Roman" w:hAnsiTheme="majorBidi" w:cstheme="majorBidi"/>
          <w:sz w:val="28"/>
          <w:szCs w:val="28"/>
          <w:lang w:bidi="ar-IQ"/>
        </w:rPr>
        <w:t>) ,</w:t>
      </w:r>
      <w:proofErr w:type="gramEnd"/>
      <w:r w:rsidRPr="00DC4ADC">
        <w:rPr>
          <w:rFonts w:asciiTheme="majorBidi" w:eastAsia="Times New Roman" w:hAnsiTheme="majorBidi" w:cstheme="majorBidi"/>
          <w:sz w:val="28"/>
          <w:szCs w:val="28"/>
          <w:lang w:bidi="ar-IQ"/>
        </w:rPr>
        <w:t xml:space="preserve"> </w:t>
      </w:r>
      <w:r w:rsidR="00240E2D">
        <w:rPr>
          <w:rFonts w:asciiTheme="majorBidi" w:eastAsia="Times New Roman" w:hAnsiTheme="majorBidi" w:cstheme="majorBidi"/>
          <w:sz w:val="28"/>
          <w:szCs w:val="28"/>
          <w:lang w:bidi="ar-IQ"/>
        </w:rPr>
        <w:t xml:space="preserve">people who </w:t>
      </w:r>
      <w:r w:rsidRPr="00DC4ADC">
        <w:rPr>
          <w:rFonts w:asciiTheme="majorBidi" w:eastAsia="Times New Roman" w:hAnsiTheme="majorBidi" w:cstheme="majorBidi"/>
          <w:sz w:val="28"/>
          <w:szCs w:val="28"/>
          <w:lang w:bidi="ar-IQ"/>
        </w:rPr>
        <w:t>are traveling to a country with high rates of meningococcal disease, or because of an outbreak in their community.</w:t>
      </w:r>
    </w:p>
    <w:p w:rsidR="0052485A" w:rsidRPr="00DC4ADC" w:rsidRDefault="0052485A" w:rsidP="00FE200A">
      <w:pPr>
        <w:spacing w:after="0" w:line="360" w:lineRule="auto"/>
        <w:rPr>
          <w:rFonts w:asciiTheme="majorBidi" w:eastAsia="Times New Roman" w:hAnsiTheme="majorBidi" w:cstheme="majorBidi"/>
          <w:sz w:val="2"/>
          <w:szCs w:val="2"/>
          <w:lang w:bidi="ar-IQ"/>
        </w:rPr>
      </w:pPr>
    </w:p>
    <w:p w:rsidR="004124AB" w:rsidRPr="00DC4ADC" w:rsidRDefault="000D5C1D" w:rsidP="00C73C44">
      <w:pPr>
        <w:bidi w:val="0"/>
        <w:spacing w:after="0" w:line="360" w:lineRule="auto"/>
        <w:jc w:val="both"/>
        <w:rPr>
          <w:rFonts w:asciiTheme="majorBidi" w:eastAsia="Times New Roman" w:hAnsiTheme="majorBidi" w:cstheme="majorBidi"/>
          <w:sz w:val="28"/>
          <w:szCs w:val="28"/>
          <w:lang w:bidi="ar-IQ"/>
        </w:rPr>
      </w:pPr>
      <w:r>
        <w:rPr>
          <w:rFonts w:asciiTheme="majorBidi" w:eastAsia="Times New Roman" w:hAnsiTheme="majorBidi" w:cstheme="majorBidi"/>
          <w:sz w:val="28"/>
          <w:szCs w:val="28"/>
          <w:lang w:bidi="ar-IQ"/>
        </w:rPr>
        <w:t>M</w:t>
      </w:r>
      <w:r w:rsidR="0052485A" w:rsidRPr="00DC4ADC">
        <w:rPr>
          <w:rFonts w:asciiTheme="majorBidi" w:eastAsia="Times New Roman" w:hAnsiTheme="majorBidi" w:cstheme="majorBidi"/>
          <w:sz w:val="28"/>
          <w:szCs w:val="28"/>
          <w:lang w:bidi="ar-IQ"/>
        </w:rPr>
        <w:t>eningococcal vaccine is routinely recommended</w:t>
      </w:r>
      <w:r w:rsidR="00DC4ADC">
        <w:rPr>
          <w:rFonts w:asciiTheme="majorBidi" w:eastAsia="Times New Roman" w:hAnsiTheme="majorBidi" w:cstheme="majorBidi"/>
          <w:sz w:val="28"/>
          <w:szCs w:val="28"/>
          <w:lang w:bidi="ar-IQ"/>
        </w:rPr>
        <w:t xml:space="preserve"> also</w:t>
      </w:r>
      <w:r w:rsidR="0052485A" w:rsidRPr="00DC4ADC">
        <w:rPr>
          <w:rFonts w:asciiTheme="majorBidi" w:eastAsia="Times New Roman" w:hAnsiTheme="majorBidi" w:cstheme="majorBidi"/>
          <w:sz w:val="28"/>
          <w:szCs w:val="28"/>
          <w:lang w:bidi="ar-IQ"/>
        </w:rPr>
        <w:t xml:space="preserve"> for all 11 through 18 year olds. The first dose should be given at 11-12 years old and a booster dose at 16 years old. Adolescents who receive their first dose of </w:t>
      </w:r>
      <w:proofErr w:type="spellStart"/>
      <w:r w:rsidR="0052485A" w:rsidRPr="00DC4ADC">
        <w:rPr>
          <w:rFonts w:asciiTheme="majorBidi" w:eastAsia="Times New Roman" w:hAnsiTheme="majorBidi" w:cstheme="majorBidi"/>
          <w:sz w:val="28"/>
          <w:szCs w:val="28"/>
          <w:lang w:bidi="ar-IQ"/>
        </w:rPr>
        <w:t>quadrivalent</w:t>
      </w:r>
      <w:proofErr w:type="spellEnd"/>
      <w:r w:rsidR="0052485A" w:rsidRPr="00DC4ADC">
        <w:rPr>
          <w:rFonts w:asciiTheme="majorBidi" w:eastAsia="Times New Roman" w:hAnsiTheme="majorBidi" w:cstheme="majorBidi"/>
          <w:sz w:val="28"/>
          <w:szCs w:val="28"/>
          <w:lang w:bidi="ar-IQ"/>
        </w:rPr>
        <w:t xml:space="preserve"> meningococcal conjugate vaccine at or after 16 years old do not need a booster dose.</w:t>
      </w:r>
      <w:r w:rsidR="000F7FCE">
        <w:rPr>
          <w:rFonts w:asciiTheme="majorBidi" w:eastAsia="Times New Roman" w:hAnsiTheme="majorBidi" w:cstheme="majorBidi"/>
          <w:sz w:val="28"/>
          <w:szCs w:val="28"/>
          <w:lang w:bidi="ar-IQ"/>
        </w:rPr>
        <w:t xml:space="preserve"> </w:t>
      </w:r>
      <w:r w:rsidR="00EE1762" w:rsidRPr="00DC4ADC">
        <w:rPr>
          <w:rFonts w:asciiTheme="majorBidi" w:hAnsiTheme="majorBidi" w:cstheme="majorBidi"/>
          <w:sz w:val="28"/>
          <w:szCs w:val="28"/>
          <w:lang w:bidi="ar-IQ"/>
        </w:rPr>
        <w:t xml:space="preserve">Dose 0.5ml </w:t>
      </w:r>
      <w:proofErr w:type="gramStart"/>
      <w:r w:rsidR="00EE1762" w:rsidRPr="00DC4ADC">
        <w:rPr>
          <w:rFonts w:asciiTheme="majorBidi" w:hAnsiTheme="majorBidi" w:cstheme="majorBidi"/>
          <w:sz w:val="28"/>
          <w:szCs w:val="28"/>
          <w:lang w:bidi="ar-IQ"/>
        </w:rPr>
        <w:t>S</w:t>
      </w:r>
      <w:r w:rsidR="00A72299">
        <w:rPr>
          <w:rFonts w:asciiTheme="majorBidi" w:hAnsiTheme="majorBidi" w:cstheme="majorBidi"/>
          <w:sz w:val="28"/>
          <w:szCs w:val="28"/>
          <w:lang w:bidi="ar-IQ"/>
        </w:rPr>
        <w:t>.</w:t>
      </w:r>
      <w:r w:rsidR="00EE1762" w:rsidRPr="00DC4ADC">
        <w:rPr>
          <w:rFonts w:asciiTheme="majorBidi" w:hAnsiTheme="majorBidi" w:cstheme="majorBidi"/>
          <w:sz w:val="28"/>
          <w:szCs w:val="28"/>
          <w:lang w:bidi="ar-IQ"/>
        </w:rPr>
        <w:t xml:space="preserve">C </w:t>
      </w:r>
      <w:r w:rsidR="00DC4ADC">
        <w:rPr>
          <w:rFonts w:asciiTheme="majorBidi" w:hAnsiTheme="majorBidi" w:cstheme="majorBidi"/>
          <w:sz w:val="28"/>
          <w:szCs w:val="28"/>
          <w:lang w:bidi="ar-IQ"/>
        </w:rPr>
        <w:t>.</w:t>
      </w:r>
      <w:proofErr w:type="gramEnd"/>
    </w:p>
    <w:p w:rsidR="00EE1762" w:rsidRPr="00B155D6" w:rsidRDefault="00EE1762" w:rsidP="004124AB">
      <w:pPr>
        <w:bidi w:val="0"/>
        <w:spacing w:after="0" w:line="360" w:lineRule="auto"/>
        <w:rPr>
          <w:rFonts w:asciiTheme="majorBidi" w:eastAsia="Times New Roman" w:hAnsiTheme="majorBidi" w:cstheme="majorBidi"/>
          <w:sz w:val="10"/>
          <w:szCs w:val="10"/>
          <w:lang w:bidi="ar-IQ"/>
        </w:rPr>
      </w:pPr>
    </w:p>
    <w:p w:rsidR="00FE200A" w:rsidRPr="00B155D6" w:rsidRDefault="00FE200A" w:rsidP="00FE200A">
      <w:pPr>
        <w:bidi w:val="0"/>
        <w:spacing w:after="0" w:line="360" w:lineRule="auto"/>
        <w:rPr>
          <w:rFonts w:asciiTheme="majorBidi" w:eastAsia="Times New Roman" w:hAnsiTheme="majorBidi" w:cstheme="majorBidi"/>
          <w:b/>
          <w:bCs/>
          <w:i/>
          <w:iCs/>
          <w:sz w:val="16"/>
          <w:szCs w:val="16"/>
          <w:u w:val="single"/>
          <w:lang w:bidi="ar-IQ"/>
        </w:rPr>
      </w:pPr>
    </w:p>
    <w:p w:rsidR="00EE1762" w:rsidRDefault="00EE1762" w:rsidP="00FE200A">
      <w:pPr>
        <w:bidi w:val="0"/>
        <w:spacing w:after="0" w:line="360" w:lineRule="auto"/>
        <w:jc w:val="center"/>
        <w:rPr>
          <w:rFonts w:asciiTheme="majorBidi" w:eastAsia="Times New Roman" w:hAnsiTheme="majorBidi" w:cstheme="majorBidi"/>
          <w:b/>
          <w:bCs/>
          <w:i/>
          <w:iCs/>
          <w:sz w:val="32"/>
          <w:szCs w:val="32"/>
          <w:u w:val="single"/>
          <w:lang w:bidi="ar-IQ"/>
        </w:rPr>
      </w:pPr>
      <w:proofErr w:type="spellStart"/>
      <w:r w:rsidRPr="00270A25">
        <w:rPr>
          <w:rFonts w:asciiTheme="majorBidi" w:eastAsia="Times New Roman" w:hAnsiTheme="majorBidi" w:cstheme="majorBidi"/>
          <w:b/>
          <w:bCs/>
          <w:i/>
          <w:iCs/>
          <w:sz w:val="32"/>
          <w:szCs w:val="32"/>
          <w:u w:val="single"/>
          <w:lang w:bidi="ar-IQ"/>
        </w:rPr>
        <w:t>Hemophilus</w:t>
      </w:r>
      <w:proofErr w:type="spellEnd"/>
      <w:r w:rsidRPr="00270A25">
        <w:rPr>
          <w:rFonts w:asciiTheme="majorBidi" w:eastAsia="Times New Roman" w:hAnsiTheme="majorBidi" w:cstheme="majorBidi"/>
          <w:b/>
          <w:bCs/>
          <w:i/>
          <w:iCs/>
          <w:sz w:val="32"/>
          <w:szCs w:val="32"/>
          <w:u w:val="single"/>
          <w:lang w:bidi="ar-IQ"/>
        </w:rPr>
        <w:t xml:space="preserve"> influenza type b vaccine</w:t>
      </w:r>
    </w:p>
    <w:p w:rsidR="00FE200A" w:rsidRPr="00FE200A" w:rsidRDefault="00FE200A" w:rsidP="00FE200A">
      <w:pPr>
        <w:bidi w:val="0"/>
        <w:spacing w:after="0" w:line="360" w:lineRule="auto"/>
        <w:rPr>
          <w:rFonts w:asciiTheme="majorBidi" w:eastAsia="Times New Roman" w:hAnsiTheme="majorBidi" w:cstheme="majorBidi"/>
          <w:sz w:val="28"/>
          <w:szCs w:val="28"/>
          <w:lang w:bidi="ar-IQ"/>
        </w:rPr>
      </w:pPr>
      <w:r w:rsidRPr="00FE200A">
        <w:rPr>
          <w:rFonts w:asciiTheme="majorBidi" w:eastAsia="Times New Roman" w:hAnsiTheme="majorBidi" w:cstheme="majorBidi"/>
          <w:sz w:val="28"/>
          <w:szCs w:val="28"/>
          <w:lang w:bidi="ar-IQ"/>
        </w:rPr>
        <w:t>It is indicated for prevention of invasive diseases caused by</w:t>
      </w:r>
      <w:r w:rsidR="000F7FCE">
        <w:rPr>
          <w:rFonts w:asciiTheme="majorBidi" w:eastAsia="Times New Roman" w:hAnsiTheme="majorBidi" w:cstheme="majorBidi"/>
          <w:sz w:val="28"/>
          <w:szCs w:val="28"/>
          <w:lang w:bidi="ar-IQ"/>
        </w:rPr>
        <w:t xml:space="preserve"> </w:t>
      </w:r>
      <w:proofErr w:type="spellStart"/>
      <w:r w:rsidRPr="00FE200A">
        <w:rPr>
          <w:rFonts w:asciiTheme="majorBidi" w:eastAsia="Times New Roman" w:hAnsiTheme="majorBidi" w:cstheme="majorBidi"/>
          <w:sz w:val="28"/>
          <w:szCs w:val="28"/>
          <w:lang w:bidi="ar-IQ"/>
        </w:rPr>
        <w:t>H.influenza</w:t>
      </w:r>
      <w:proofErr w:type="spellEnd"/>
      <w:r w:rsidRPr="00FE200A">
        <w:rPr>
          <w:rFonts w:asciiTheme="majorBidi" w:eastAsia="Times New Roman" w:hAnsiTheme="majorBidi" w:cstheme="majorBidi"/>
          <w:sz w:val="28"/>
          <w:szCs w:val="28"/>
          <w:lang w:bidi="ar-IQ"/>
        </w:rPr>
        <w:t xml:space="preserve"> especially meningitis, septicemia, epiglottitis, arthritis &amp;cellulitis</w:t>
      </w:r>
      <w:r>
        <w:rPr>
          <w:rFonts w:asciiTheme="majorBidi" w:eastAsia="Times New Roman" w:hAnsiTheme="majorBidi" w:cstheme="majorBidi"/>
          <w:sz w:val="28"/>
          <w:szCs w:val="28"/>
          <w:lang w:bidi="ar-IQ"/>
        </w:rPr>
        <w:t xml:space="preserve">. </w:t>
      </w:r>
      <w:r w:rsidRPr="00FE200A">
        <w:rPr>
          <w:rFonts w:asciiTheme="majorBidi" w:eastAsia="Times New Roman" w:hAnsiTheme="majorBidi" w:cstheme="majorBidi"/>
          <w:sz w:val="28"/>
          <w:szCs w:val="28"/>
          <w:lang w:bidi="ar-IQ"/>
        </w:rPr>
        <w:t>Dose 0.5ml IM or SC.</w:t>
      </w:r>
      <w:r w:rsidRPr="00FE200A">
        <w:rPr>
          <w:rFonts w:asciiTheme="majorBidi" w:eastAsia="Times New Roman" w:hAnsiTheme="majorBidi" w:cstheme="majorBidi"/>
          <w:sz w:val="28"/>
          <w:szCs w:val="28"/>
          <w:lang w:bidi="ar-IQ"/>
        </w:rPr>
        <w:tab/>
      </w:r>
    </w:p>
    <w:p w:rsidR="00FE200A" w:rsidRPr="00FE200A" w:rsidRDefault="00FE200A" w:rsidP="00FE200A">
      <w:pPr>
        <w:bidi w:val="0"/>
        <w:spacing w:after="0" w:line="360" w:lineRule="auto"/>
        <w:jc w:val="center"/>
        <w:rPr>
          <w:rFonts w:asciiTheme="majorBidi" w:eastAsia="Times New Roman" w:hAnsiTheme="majorBidi" w:cstheme="majorBidi"/>
          <w:sz w:val="2"/>
          <w:szCs w:val="2"/>
          <w:lang w:bidi="ar-IQ"/>
        </w:rPr>
      </w:pPr>
    </w:p>
    <w:p w:rsidR="00FE200A" w:rsidRPr="00FE200A" w:rsidRDefault="00FE200A" w:rsidP="00FE200A">
      <w:pPr>
        <w:spacing w:after="0" w:line="360" w:lineRule="auto"/>
        <w:jc w:val="right"/>
        <w:rPr>
          <w:rFonts w:asciiTheme="majorBidi" w:eastAsia="Times New Roman" w:hAnsiTheme="majorBidi" w:cstheme="majorBidi"/>
          <w:sz w:val="28"/>
          <w:szCs w:val="28"/>
          <w:lang w:bidi="ar-IQ"/>
        </w:rPr>
      </w:pPr>
      <w:r w:rsidRPr="00FE200A">
        <w:rPr>
          <w:rFonts w:asciiTheme="majorBidi" w:eastAsia="Times New Roman" w:hAnsiTheme="majorBidi" w:cstheme="majorBidi"/>
          <w:sz w:val="28"/>
          <w:szCs w:val="28"/>
          <w:lang w:bidi="ar-IQ"/>
        </w:rPr>
        <w:t xml:space="preserve">Doses of </w:t>
      </w:r>
      <w:proofErr w:type="spellStart"/>
      <w:r w:rsidRPr="00FE200A">
        <w:rPr>
          <w:rFonts w:asciiTheme="majorBidi" w:eastAsia="Times New Roman" w:hAnsiTheme="majorBidi" w:cstheme="majorBidi"/>
          <w:sz w:val="28"/>
          <w:szCs w:val="28"/>
          <w:lang w:bidi="ar-IQ"/>
        </w:rPr>
        <w:t>Hib</w:t>
      </w:r>
      <w:proofErr w:type="spellEnd"/>
      <w:r w:rsidRPr="00FE200A">
        <w:rPr>
          <w:rFonts w:asciiTheme="majorBidi" w:eastAsia="Times New Roman" w:hAnsiTheme="majorBidi" w:cstheme="majorBidi"/>
          <w:sz w:val="28"/>
          <w:szCs w:val="28"/>
          <w:lang w:bidi="ar-IQ"/>
        </w:rPr>
        <w:t xml:space="preserve"> vaccine are usually recommended at these ages</w:t>
      </w:r>
      <w:r>
        <w:rPr>
          <w:rFonts w:asciiTheme="majorBidi" w:eastAsia="Times New Roman" w:hAnsiTheme="majorBidi" w:cstheme="majorBidi"/>
          <w:sz w:val="28"/>
          <w:szCs w:val="28"/>
          <w:lang w:bidi="ar-IQ"/>
        </w:rPr>
        <w:t>:</w:t>
      </w:r>
    </w:p>
    <w:p w:rsidR="00FE200A" w:rsidRPr="00FE200A" w:rsidRDefault="00FE200A" w:rsidP="00FE200A">
      <w:pPr>
        <w:spacing w:after="0" w:line="360" w:lineRule="auto"/>
        <w:jc w:val="right"/>
        <w:rPr>
          <w:rFonts w:asciiTheme="majorBidi" w:eastAsia="Times New Roman" w:hAnsiTheme="majorBidi" w:cstheme="majorBidi"/>
          <w:sz w:val="28"/>
          <w:szCs w:val="28"/>
          <w:lang w:bidi="ar-IQ"/>
        </w:rPr>
      </w:pPr>
      <w:r w:rsidRPr="00FE200A">
        <w:rPr>
          <w:rFonts w:asciiTheme="majorBidi" w:eastAsia="Times New Roman" w:hAnsiTheme="majorBidi" w:cstheme="majorBidi"/>
          <w:sz w:val="28"/>
          <w:szCs w:val="28"/>
          <w:lang w:bidi="ar-IQ"/>
        </w:rPr>
        <w:t>First Dose: 2 months of age</w:t>
      </w:r>
    </w:p>
    <w:p w:rsidR="00FE200A" w:rsidRPr="00FE200A" w:rsidRDefault="00FE200A" w:rsidP="00FE200A">
      <w:pPr>
        <w:spacing w:after="0" w:line="360" w:lineRule="auto"/>
        <w:jc w:val="right"/>
        <w:rPr>
          <w:rFonts w:asciiTheme="majorBidi" w:eastAsia="Times New Roman" w:hAnsiTheme="majorBidi" w:cstheme="majorBidi"/>
          <w:sz w:val="28"/>
          <w:szCs w:val="28"/>
          <w:lang w:bidi="ar-IQ"/>
        </w:rPr>
      </w:pPr>
      <w:r w:rsidRPr="00FE200A">
        <w:rPr>
          <w:rFonts w:asciiTheme="majorBidi" w:eastAsia="Times New Roman" w:hAnsiTheme="majorBidi" w:cstheme="majorBidi"/>
          <w:sz w:val="28"/>
          <w:szCs w:val="28"/>
          <w:lang w:bidi="ar-IQ"/>
        </w:rPr>
        <w:t>Second Dose: 4 months of age</w:t>
      </w:r>
    </w:p>
    <w:p w:rsidR="00FE200A" w:rsidRPr="00FE200A" w:rsidRDefault="00FE200A" w:rsidP="00FE200A">
      <w:pPr>
        <w:spacing w:after="0" w:line="360" w:lineRule="auto"/>
        <w:jc w:val="right"/>
        <w:rPr>
          <w:rFonts w:asciiTheme="majorBidi" w:eastAsia="Times New Roman" w:hAnsiTheme="majorBidi" w:cstheme="majorBidi"/>
          <w:sz w:val="28"/>
          <w:szCs w:val="28"/>
          <w:lang w:bidi="ar-IQ"/>
        </w:rPr>
      </w:pPr>
      <w:r w:rsidRPr="00FE200A">
        <w:rPr>
          <w:rFonts w:asciiTheme="majorBidi" w:eastAsia="Times New Roman" w:hAnsiTheme="majorBidi" w:cstheme="majorBidi"/>
          <w:sz w:val="28"/>
          <w:szCs w:val="28"/>
          <w:lang w:bidi="ar-IQ"/>
        </w:rPr>
        <w:t xml:space="preserve">Third Dose: 6 months of age </w:t>
      </w:r>
    </w:p>
    <w:p w:rsidR="00FE200A" w:rsidRDefault="00FE200A" w:rsidP="000F7FCE">
      <w:pPr>
        <w:spacing w:after="0" w:line="360" w:lineRule="auto"/>
        <w:jc w:val="right"/>
        <w:rPr>
          <w:rFonts w:asciiTheme="majorBidi" w:eastAsia="Times New Roman" w:hAnsiTheme="majorBidi" w:cstheme="majorBidi"/>
          <w:sz w:val="28"/>
          <w:szCs w:val="28"/>
          <w:lang w:bidi="ar-IQ"/>
        </w:rPr>
      </w:pPr>
      <w:r w:rsidRPr="00FE200A">
        <w:rPr>
          <w:rFonts w:asciiTheme="majorBidi" w:eastAsia="Times New Roman" w:hAnsiTheme="majorBidi" w:cstheme="majorBidi"/>
          <w:sz w:val="28"/>
          <w:szCs w:val="28"/>
          <w:lang w:bidi="ar-IQ"/>
        </w:rPr>
        <w:t xml:space="preserve">Final/Booster Dose: </w:t>
      </w:r>
      <w:r w:rsidR="000F7FCE">
        <w:rPr>
          <w:rFonts w:asciiTheme="majorBidi" w:eastAsia="Times New Roman" w:hAnsiTheme="majorBidi" w:cstheme="majorBidi"/>
          <w:sz w:val="28"/>
          <w:szCs w:val="28"/>
          <w:lang w:bidi="ar-IQ"/>
        </w:rPr>
        <w:t xml:space="preserve">18 </w:t>
      </w:r>
      <w:r w:rsidRPr="00FE200A">
        <w:rPr>
          <w:rFonts w:asciiTheme="majorBidi" w:eastAsia="Times New Roman" w:hAnsiTheme="majorBidi" w:cstheme="majorBidi"/>
          <w:sz w:val="28"/>
          <w:szCs w:val="28"/>
          <w:lang w:bidi="ar-IQ"/>
        </w:rPr>
        <w:t>months of age</w:t>
      </w:r>
    </w:p>
    <w:p w:rsidR="00B155D6" w:rsidRPr="00FE200A" w:rsidRDefault="00B155D6" w:rsidP="00FE200A">
      <w:pPr>
        <w:spacing w:after="0" w:line="360" w:lineRule="auto"/>
        <w:jc w:val="right"/>
        <w:rPr>
          <w:rFonts w:asciiTheme="majorBidi" w:eastAsia="Times New Roman" w:hAnsiTheme="majorBidi" w:cstheme="majorBidi"/>
          <w:sz w:val="28"/>
          <w:szCs w:val="28"/>
          <w:lang w:bidi="ar-IQ"/>
        </w:rPr>
      </w:pPr>
    </w:p>
    <w:p w:rsidR="00FE200A" w:rsidRPr="00FE200A" w:rsidRDefault="00FE200A" w:rsidP="00FE200A">
      <w:pPr>
        <w:spacing w:after="0" w:line="360" w:lineRule="auto"/>
        <w:rPr>
          <w:rFonts w:asciiTheme="majorBidi" w:eastAsia="Times New Roman" w:hAnsiTheme="majorBidi" w:cstheme="majorBidi"/>
          <w:sz w:val="6"/>
          <w:szCs w:val="6"/>
          <w:lang w:bidi="ar-IQ"/>
        </w:rPr>
      </w:pPr>
    </w:p>
    <w:p w:rsidR="005F41DC" w:rsidRDefault="00FE200A" w:rsidP="00C73C44">
      <w:pPr>
        <w:bidi w:val="0"/>
        <w:spacing w:after="0" w:line="360" w:lineRule="auto"/>
        <w:jc w:val="both"/>
        <w:rPr>
          <w:rFonts w:asciiTheme="majorBidi" w:eastAsia="Times New Roman" w:hAnsiTheme="majorBidi" w:cstheme="majorBidi"/>
          <w:sz w:val="28"/>
          <w:szCs w:val="28"/>
          <w:lang w:bidi="ar-IQ"/>
        </w:rPr>
      </w:pPr>
      <w:r w:rsidRPr="00FE200A">
        <w:rPr>
          <w:rFonts w:asciiTheme="majorBidi" w:eastAsia="Times New Roman" w:hAnsiTheme="majorBidi" w:cstheme="majorBidi"/>
          <w:sz w:val="28"/>
          <w:szCs w:val="28"/>
          <w:lang w:bidi="ar-IQ"/>
        </w:rPr>
        <w:t xml:space="preserve">Children over 5 years old and adults usually do not need </w:t>
      </w:r>
      <w:proofErr w:type="spellStart"/>
      <w:r w:rsidRPr="00FE200A">
        <w:rPr>
          <w:rFonts w:asciiTheme="majorBidi" w:eastAsia="Times New Roman" w:hAnsiTheme="majorBidi" w:cstheme="majorBidi"/>
          <w:sz w:val="28"/>
          <w:szCs w:val="28"/>
          <w:lang w:bidi="ar-IQ"/>
        </w:rPr>
        <w:t>Hib</w:t>
      </w:r>
      <w:proofErr w:type="spellEnd"/>
      <w:r w:rsidRPr="00FE200A">
        <w:rPr>
          <w:rFonts w:asciiTheme="majorBidi" w:eastAsia="Times New Roman" w:hAnsiTheme="majorBidi" w:cstheme="majorBidi"/>
          <w:sz w:val="28"/>
          <w:szCs w:val="28"/>
          <w:lang w:bidi="ar-IQ"/>
        </w:rPr>
        <w:t xml:space="preserve"> vaccine. But it may be recommended for older children or adults with </w:t>
      </w:r>
      <w:proofErr w:type="spellStart"/>
      <w:r w:rsidRPr="00FE200A">
        <w:rPr>
          <w:rFonts w:asciiTheme="majorBidi" w:eastAsia="Times New Roman" w:hAnsiTheme="majorBidi" w:cstheme="majorBidi"/>
          <w:sz w:val="28"/>
          <w:szCs w:val="28"/>
          <w:lang w:bidi="ar-IQ"/>
        </w:rPr>
        <w:t>asplenia</w:t>
      </w:r>
      <w:proofErr w:type="spellEnd"/>
      <w:r w:rsidRPr="00FE200A">
        <w:rPr>
          <w:rFonts w:asciiTheme="majorBidi" w:eastAsia="Times New Roman" w:hAnsiTheme="majorBidi" w:cstheme="majorBidi"/>
          <w:sz w:val="28"/>
          <w:szCs w:val="28"/>
          <w:lang w:bidi="ar-IQ"/>
        </w:rPr>
        <w:t xml:space="preserve"> or sickle cell disease, before surgery to remove the spleen, or following a bone marrow transplant. It may also be recommended for peo</w:t>
      </w:r>
      <w:r>
        <w:rPr>
          <w:rFonts w:asciiTheme="majorBidi" w:eastAsia="Times New Roman" w:hAnsiTheme="majorBidi" w:cstheme="majorBidi"/>
          <w:sz w:val="28"/>
          <w:szCs w:val="28"/>
          <w:lang w:bidi="ar-IQ"/>
        </w:rPr>
        <w:t>ple 5 to 18 years old with HIV.</w:t>
      </w:r>
    </w:p>
    <w:p w:rsidR="00B155D6" w:rsidRDefault="00B155D6" w:rsidP="00B155D6">
      <w:pPr>
        <w:bidi w:val="0"/>
        <w:spacing w:after="0" w:line="360" w:lineRule="auto"/>
        <w:rPr>
          <w:rFonts w:asciiTheme="majorBidi" w:eastAsia="Times New Roman" w:hAnsiTheme="majorBidi" w:cstheme="majorBidi"/>
          <w:sz w:val="28"/>
          <w:szCs w:val="28"/>
          <w:lang w:bidi="ar-IQ"/>
        </w:rPr>
      </w:pPr>
    </w:p>
    <w:p w:rsidR="00FE200A" w:rsidRPr="000D37E7" w:rsidRDefault="00FE200A" w:rsidP="00FE200A">
      <w:pPr>
        <w:bidi w:val="0"/>
        <w:spacing w:after="0" w:line="360" w:lineRule="auto"/>
        <w:rPr>
          <w:rFonts w:asciiTheme="majorBidi" w:eastAsia="Times New Roman" w:hAnsiTheme="majorBidi" w:cstheme="majorBidi"/>
          <w:sz w:val="4"/>
          <w:szCs w:val="4"/>
          <w:lang w:bidi="ar-IQ"/>
        </w:rPr>
      </w:pPr>
    </w:p>
    <w:p w:rsidR="000D37E7" w:rsidRPr="00734F84" w:rsidRDefault="000D37E7" w:rsidP="00E576D7">
      <w:pPr>
        <w:bidi w:val="0"/>
        <w:spacing w:after="0" w:line="360" w:lineRule="auto"/>
        <w:jc w:val="center"/>
        <w:rPr>
          <w:rFonts w:asciiTheme="majorBidi" w:eastAsia="Times New Roman" w:hAnsiTheme="majorBidi" w:cstheme="majorBidi"/>
          <w:b/>
          <w:bCs/>
          <w:i/>
          <w:iCs/>
          <w:color w:val="FF0000"/>
          <w:sz w:val="2"/>
          <w:szCs w:val="2"/>
          <w:u w:val="single"/>
          <w:lang w:bidi="ar-IQ"/>
        </w:rPr>
      </w:pPr>
    </w:p>
    <w:p w:rsidR="00653D13" w:rsidRPr="000D37E7" w:rsidRDefault="00C4349D" w:rsidP="000D37E7">
      <w:pPr>
        <w:bidi w:val="0"/>
        <w:spacing w:after="0" w:line="360" w:lineRule="auto"/>
        <w:jc w:val="center"/>
        <w:rPr>
          <w:rFonts w:asciiTheme="majorBidi" w:eastAsia="Times New Roman" w:hAnsiTheme="majorBidi" w:cstheme="majorBidi"/>
          <w:b/>
          <w:bCs/>
          <w:i/>
          <w:iCs/>
          <w:sz w:val="36"/>
          <w:szCs w:val="36"/>
          <w:u w:val="single"/>
          <w:lang w:bidi="ar-IQ"/>
        </w:rPr>
      </w:pPr>
      <w:r w:rsidRPr="000D37E7">
        <w:rPr>
          <w:rFonts w:asciiTheme="majorBidi" w:eastAsia="Times New Roman" w:hAnsiTheme="majorBidi" w:cstheme="majorBidi"/>
          <w:b/>
          <w:bCs/>
          <w:i/>
          <w:iCs/>
          <w:sz w:val="36"/>
          <w:szCs w:val="36"/>
          <w:u w:val="single"/>
          <w:lang w:bidi="ar-IQ"/>
        </w:rPr>
        <w:t>Pneumococc</w:t>
      </w:r>
      <w:r w:rsidR="000D37E7">
        <w:rPr>
          <w:rFonts w:asciiTheme="majorBidi" w:eastAsia="Times New Roman" w:hAnsiTheme="majorBidi" w:cstheme="majorBidi"/>
          <w:b/>
          <w:bCs/>
          <w:i/>
          <w:iCs/>
          <w:sz w:val="36"/>
          <w:szCs w:val="36"/>
          <w:u w:val="single"/>
          <w:lang w:bidi="ar-IQ"/>
        </w:rPr>
        <w:t>al</w:t>
      </w:r>
      <w:r w:rsidR="00653D13" w:rsidRPr="000D37E7">
        <w:rPr>
          <w:rFonts w:asciiTheme="majorBidi" w:eastAsia="Times New Roman" w:hAnsiTheme="majorBidi" w:cstheme="majorBidi"/>
          <w:b/>
          <w:bCs/>
          <w:i/>
          <w:iCs/>
          <w:sz w:val="36"/>
          <w:szCs w:val="36"/>
          <w:u w:val="single"/>
          <w:lang w:bidi="ar-IQ"/>
        </w:rPr>
        <w:t xml:space="preserve"> vaccine</w:t>
      </w:r>
    </w:p>
    <w:p w:rsidR="00B770F4" w:rsidRDefault="00B770F4" w:rsidP="00F22AAD">
      <w:pPr>
        <w:bidi w:val="0"/>
        <w:spacing w:after="0" w:line="360" w:lineRule="auto"/>
        <w:rPr>
          <w:rFonts w:asciiTheme="majorBidi" w:eastAsia="Times New Roman" w:hAnsiTheme="majorBidi" w:cstheme="majorBidi"/>
          <w:sz w:val="28"/>
          <w:szCs w:val="28"/>
          <w:lang w:bidi="ar-IQ"/>
        </w:rPr>
      </w:pPr>
      <w:r w:rsidRPr="00B770F4">
        <w:rPr>
          <w:rFonts w:asciiTheme="majorBidi" w:eastAsia="Times New Roman" w:hAnsiTheme="majorBidi" w:cstheme="majorBidi"/>
          <w:sz w:val="28"/>
          <w:szCs w:val="28"/>
          <w:lang w:bidi="ar-IQ"/>
        </w:rPr>
        <w:t xml:space="preserve">Streptococcus </w:t>
      </w:r>
      <w:r w:rsidR="00BB4933">
        <w:rPr>
          <w:rFonts w:asciiTheme="majorBidi" w:eastAsia="Times New Roman" w:hAnsiTheme="majorBidi" w:cstheme="majorBidi"/>
          <w:sz w:val="28"/>
          <w:szCs w:val="28"/>
          <w:lang w:bidi="ar-IQ"/>
        </w:rPr>
        <w:t xml:space="preserve">pneumonia </w:t>
      </w:r>
      <w:r w:rsidRPr="00B770F4">
        <w:rPr>
          <w:rFonts w:asciiTheme="majorBidi" w:eastAsia="Times New Roman" w:hAnsiTheme="majorBidi" w:cstheme="majorBidi"/>
          <w:sz w:val="28"/>
          <w:szCs w:val="28"/>
          <w:lang w:bidi="ar-IQ"/>
        </w:rPr>
        <w:t>is the leading cause bacterial</w:t>
      </w:r>
      <w:r w:rsidR="00BB4933">
        <w:rPr>
          <w:rFonts w:asciiTheme="majorBidi" w:eastAsia="Times New Roman" w:hAnsiTheme="majorBidi" w:cstheme="majorBidi"/>
          <w:sz w:val="28"/>
          <w:szCs w:val="28"/>
          <w:lang w:bidi="ar-IQ"/>
        </w:rPr>
        <w:t xml:space="preserve"> </w:t>
      </w:r>
      <w:proofErr w:type="gramStart"/>
      <w:r w:rsidRPr="00B770F4">
        <w:rPr>
          <w:rFonts w:asciiTheme="majorBidi" w:eastAsia="Times New Roman" w:hAnsiTheme="majorBidi" w:cstheme="majorBidi"/>
          <w:sz w:val="28"/>
          <w:szCs w:val="28"/>
          <w:lang w:bidi="ar-IQ"/>
        </w:rPr>
        <w:t xml:space="preserve">pneumonia </w:t>
      </w:r>
      <w:r w:rsidR="00F22AAD">
        <w:rPr>
          <w:rFonts w:asciiTheme="majorBidi" w:eastAsia="Times New Roman" w:hAnsiTheme="majorBidi" w:cstheme="majorBidi"/>
          <w:sz w:val="28"/>
          <w:szCs w:val="28"/>
          <w:lang w:bidi="ar-IQ"/>
        </w:rPr>
        <w:t>,</w:t>
      </w:r>
      <w:proofErr w:type="gramEnd"/>
      <w:r w:rsidR="00C73C44">
        <w:rPr>
          <w:rFonts w:asciiTheme="majorBidi" w:eastAsia="Times New Roman" w:hAnsiTheme="majorBidi" w:cstheme="majorBidi"/>
          <w:sz w:val="28"/>
          <w:szCs w:val="28"/>
          <w:lang w:bidi="ar-IQ"/>
        </w:rPr>
        <w:t xml:space="preserve"> </w:t>
      </w:r>
      <w:r w:rsidRPr="00B770F4">
        <w:rPr>
          <w:rFonts w:asciiTheme="majorBidi" w:eastAsia="Times New Roman" w:hAnsiTheme="majorBidi" w:cstheme="majorBidi"/>
          <w:sz w:val="28"/>
          <w:szCs w:val="28"/>
          <w:lang w:bidi="ar-IQ"/>
        </w:rPr>
        <w:t>bacteremia and bacterial</w:t>
      </w:r>
      <w:r w:rsidR="00BB4933">
        <w:rPr>
          <w:rFonts w:asciiTheme="majorBidi" w:eastAsia="Times New Roman" w:hAnsiTheme="majorBidi" w:cstheme="majorBidi"/>
          <w:sz w:val="28"/>
          <w:szCs w:val="28"/>
          <w:lang w:bidi="ar-IQ"/>
        </w:rPr>
        <w:t xml:space="preserve"> </w:t>
      </w:r>
      <w:r w:rsidRPr="00B770F4">
        <w:rPr>
          <w:rFonts w:asciiTheme="majorBidi" w:eastAsia="Times New Roman" w:hAnsiTheme="majorBidi" w:cstheme="majorBidi"/>
          <w:sz w:val="28"/>
          <w:szCs w:val="28"/>
          <w:lang w:bidi="ar-IQ"/>
        </w:rPr>
        <w:t>meningitis in children</w:t>
      </w:r>
      <w:r>
        <w:rPr>
          <w:rFonts w:asciiTheme="majorBidi" w:eastAsia="Times New Roman" w:hAnsiTheme="majorBidi" w:cstheme="majorBidi"/>
          <w:sz w:val="28"/>
          <w:szCs w:val="28"/>
          <w:lang w:bidi="ar-IQ"/>
        </w:rPr>
        <w:t>.</w:t>
      </w:r>
    </w:p>
    <w:p w:rsidR="004A1F6B" w:rsidRPr="000D37E7" w:rsidRDefault="004A1F6B" w:rsidP="00B770F4">
      <w:pPr>
        <w:bidi w:val="0"/>
        <w:spacing w:after="0" w:line="360" w:lineRule="auto"/>
        <w:rPr>
          <w:rFonts w:asciiTheme="majorBidi" w:eastAsia="Times New Roman" w:hAnsiTheme="majorBidi" w:cstheme="majorBidi"/>
          <w:sz w:val="28"/>
          <w:szCs w:val="28"/>
          <w:lang w:bidi="ar-IQ"/>
        </w:rPr>
      </w:pPr>
      <w:r w:rsidRPr="000D37E7">
        <w:rPr>
          <w:rFonts w:asciiTheme="majorBidi" w:eastAsia="Times New Roman" w:hAnsiTheme="majorBidi" w:cstheme="majorBidi"/>
          <w:sz w:val="28"/>
          <w:szCs w:val="28"/>
          <w:lang w:bidi="ar-IQ"/>
        </w:rPr>
        <w:t>2 types:</w:t>
      </w:r>
      <w:r w:rsidR="00BB4933">
        <w:rPr>
          <w:rFonts w:asciiTheme="majorBidi" w:eastAsia="Times New Roman" w:hAnsiTheme="majorBidi" w:cstheme="majorBidi"/>
          <w:sz w:val="28"/>
          <w:szCs w:val="28"/>
          <w:lang w:bidi="ar-IQ"/>
        </w:rPr>
        <w:t xml:space="preserve"> </w:t>
      </w:r>
      <w:r w:rsidRPr="000D37E7">
        <w:rPr>
          <w:rFonts w:asciiTheme="majorBidi" w:eastAsia="Times New Roman" w:hAnsiTheme="majorBidi" w:cstheme="majorBidi"/>
          <w:sz w:val="28"/>
          <w:szCs w:val="28"/>
          <w:lang w:bidi="ar-IQ"/>
        </w:rPr>
        <w:t xml:space="preserve">Conjugate and Polysaccharide type </w:t>
      </w:r>
    </w:p>
    <w:p w:rsidR="000D37E7" w:rsidRPr="000D37E7" w:rsidRDefault="001762F2" w:rsidP="0065223E">
      <w:pPr>
        <w:bidi w:val="0"/>
        <w:spacing w:after="0" w:line="360" w:lineRule="auto"/>
        <w:jc w:val="both"/>
        <w:rPr>
          <w:rFonts w:asciiTheme="majorBidi" w:eastAsia="Times New Roman" w:hAnsiTheme="majorBidi" w:cstheme="majorBidi"/>
          <w:sz w:val="28"/>
          <w:szCs w:val="28"/>
          <w:lang w:bidi="ar-IQ"/>
        </w:rPr>
      </w:pPr>
      <w:r w:rsidRPr="000D37E7">
        <w:rPr>
          <w:rFonts w:asciiTheme="majorBidi" w:eastAsia="Times New Roman" w:hAnsiTheme="majorBidi" w:cstheme="majorBidi"/>
          <w:sz w:val="28"/>
          <w:szCs w:val="28"/>
          <w:lang w:bidi="ar-IQ"/>
        </w:rPr>
        <w:t>Administer a 4-dose series of PCV</w:t>
      </w:r>
      <w:r w:rsidR="00C73C44">
        <w:rPr>
          <w:rFonts w:asciiTheme="majorBidi" w:eastAsia="Times New Roman" w:hAnsiTheme="majorBidi" w:cstheme="majorBidi"/>
          <w:sz w:val="28"/>
          <w:szCs w:val="28"/>
          <w:lang w:bidi="ar-IQ"/>
        </w:rPr>
        <w:t>-13</w:t>
      </w:r>
      <w:r w:rsidRPr="000D37E7">
        <w:rPr>
          <w:rFonts w:asciiTheme="majorBidi" w:eastAsia="Times New Roman" w:hAnsiTheme="majorBidi" w:cstheme="majorBidi"/>
          <w:sz w:val="28"/>
          <w:szCs w:val="28"/>
          <w:lang w:bidi="ar-IQ"/>
        </w:rPr>
        <w:t xml:space="preserve"> (pneumococcal conjugate vaccine) at ages 2, 4, and 6 months and at age 12 through 15 months</w:t>
      </w:r>
      <w:proofErr w:type="gramStart"/>
      <w:r w:rsidRPr="000D37E7">
        <w:rPr>
          <w:rFonts w:asciiTheme="majorBidi" w:eastAsia="Times New Roman" w:hAnsiTheme="majorBidi" w:cstheme="majorBidi"/>
          <w:sz w:val="28"/>
          <w:szCs w:val="28"/>
          <w:lang w:bidi="ar-IQ"/>
        </w:rPr>
        <w:t>.</w:t>
      </w:r>
      <w:r w:rsidR="00C73C44">
        <w:rPr>
          <w:rFonts w:asciiTheme="majorBidi" w:eastAsia="Times New Roman" w:hAnsiTheme="majorBidi" w:cstheme="majorBidi"/>
          <w:sz w:val="28"/>
          <w:szCs w:val="28"/>
          <w:lang w:bidi="ar-IQ"/>
        </w:rPr>
        <w:t>(</w:t>
      </w:r>
      <w:proofErr w:type="gramEnd"/>
      <w:r w:rsidR="00C73C44">
        <w:rPr>
          <w:rFonts w:asciiTheme="majorBidi" w:eastAsia="Times New Roman" w:hAnsiTheme="majorBidi" w:cstheme="majorBidi"/>
          <w:sz w:val="28"/>
          <w:szCs w:val="28"/>
          <w:lang w:bidi="ar-IQ"/>
        </w:rPr>
        <w:t xml:space="preserve">in Iraq 2,4,6 </w:t>
      </w:r>
      <w:proofErr w:type="spellStart"/>
      <w:r w:rsidR="00C73C44">
        <w:rPr>
          <w:rFonts w:asciiTheme="majorBidi" w:eastAsia="Times New Roman" w:hAnsiTheme="majorBidi" w:cstheme="majorBidi"/>
          <w:sz w:val="28"/>
          <w:szCs w:val="28"/>
          <w:lang w:bidi="ar-IQ"/>
        </w:rPr>
        <w:t>mo</w:t>
      </w:r>
      <w:proofErr w:type="spellEnd"/>
      <w:r w:rsidR="00C73C44">
        <w:rPr>
          <w:rFonts w:asciiTheme="majorBidi" w:eastAsia="Times New Roman" w:hAnsiTheme="majorBidi" w:cstheme="majorBidi"/>
          <w:sz w:val="28"/>
          <w:szCs w:val="28"/>
          <w:lang w:bidi="ar-IQ"/>
        </w:rPr>
        <w:t>).</w:t>
      </w:r>
    </w:p>
    <w:p w:rsidR="00653D13" w:rsidRPr="000D37E7" w:rsidRDefault="00DC0257" w:rsidP="0065223E">
      <w:pPr>
        <w:bidi w:val="0"/>
        <w:spacing w:after="0" w:line="360" w:lineRule="auto"/>
        <w:jc w:val="both"/>
        <w:rPr>
          <w:rFonts w:asciiTheme="majorBidi" w:eastAsia="Times New Roman" w:hAnsiTheme="majorBidi" w:cstheme="majorBidi"/>
          <w:sz w:val="28"/>
          <w:szCs w:val="28"/>
          <w:lang w:bidi="ar-IQ"/>
        </w:rPr>
      </w:pPr>
      <w:r w:rsidRPr="000D37E7">
        <w:rPr>
          <w:rFonts w:asciiTheme="majorBidi" w:eastAsia="Times New Roman" w:hAnsiTheme="majorBidi" w:cstheme="majorBidi"/>
          <w:sz w:val="28"/>
          <w:szCs w:val="28"/>
          <w:lang w:bidi="ar-IQ"/>
        </w:rPr>
        <w:t>High-risk</w:t>
      </w:r>
      <w:r w:rsidR="000D37E7" w:rsidRPr="000D37E7">
        <w:rPr>
          <w:rFonts w:asciiTheme="majorBidi" w:eastAsia="Times New Roman" w:hAnsiTheme="majorBidi" w:cstheme="majorBidi"/>
          <w:sz w:val="28"/>
          <w:szCs w:val="28"/>
          <w:lang w:bidi="ar-IQ"/>
        </w:rPr>
        <w:t xml:space="preserve"> children age 2 </w:t>
      </w:r>
      <w:proofErr w:type="spellStart"/>
      <w:r w:rsidR="00C73C44">
        <w:rPr>
          <w:rFonts w:asciiTheme="majorBidi" w:eastAsia="Times New Roman" w:hAnsiTheme="majorBidi" w:cstheme="majorBidi"/>
          <w:sz w:val="28"/>
          <w:szCs w:val="28"/>
          <w:lang w:bidi="ar-IQ"/>
        </w:rPr>
        <w:t>yrs</w:t>
      </w:r>
      <w:proofErr w:type="spellEnd"/>
      <w:r w:rsidR="00C73C44">
        <w:rPr>
          <w:rFonts w:asciiTheme="majorBidi" w:eastAsia="Times New Roman" w:hAnsiTheme="majorBidi" w:cstheme="majorBidi"/>
          <w:sz w:val="28"/>
          <w:szCs w:val="28"/>
          <w:lang w:bidi="ar-IQ"/>
        </w:rPr>
        <w:t xml:space="preserve"> </w:t>
      </w:r>
      <w:r w:rsidR="000D37E7" w:rsidRPr="000D37E7">
        <w:rPr>
          <w:rFonts w:asciiTheme="majorBidi" w:eastAsia="Times New Roman" w:hAnsiTheme="majorBidi" w:cstheme="majorBidi"/>
          <w:sz w:val="28"/>
          <w:szCs w:val="28"/>
          <w:lang w:bidi="ar-IQ"/>
        </w:rPr>
        <w:t xml:space="preserve">and older should receive the </w:t>
      </w:r>
      <w:r w:rsidRPr="000D37E7">
        <w:rPr>
          <w:rFonts w:asciiTheme="majorBidi" w:eastAsia="Times New Roman" w:hAnsiTheme="majorBidi" w:cstheme="majorBidi"/>
          <w:sz w:val="28"/>
          <w:szCs w:val="28"/>
          <w:lang w:bidi="ar-IQ"/>
        </w:rPr>
        <w:t>PPSV (</w:t>
      </w:r>
      <w:r w:rsidR="000D37E7" w:rsidRPr="000D37E7">
        <w:rPr>
          <w:rFonts w:asciiTheme="majorBidi" w:eastAsia="Times New Roman" w:hAnsiTheme="majorBidi" w:cstheme="majorBidi"/>
          <w:sz w:val="28"/>
          <w:szCs w:val="28"/>
          <w:lang w:bidi="ar-IQ"/>
        </w:rPr>
        <w:t xml:space="preserve">pneumococcal polysaccharide vaccine) 8 weeks or </w:t>
      </w:r>
      <w:r w:rsidRPr="000D37E7">
        <w:rPr>
          <w:rFonts w:asciiTheme="majorBidi" w:eastAsia="Times New Roman" w:hAnsiTheme="majorBidi" w:cstheme="majorBidi"/>
          <w:sz w:val="28"/>
          <w:szCs w:val="28"/>
          <w:lang w:bidi="ar-IQ"/>
        </w:rPr>
        <w:t>more after</w:t>
      </w:r>
      <w:r w:rsidR="00C73C44">
        <w:rPr>
          <w:rFonts w:asciiTheme="majorBidi" w:eastAsia="Times New Roman" w:hAnsiTheme="majorBidi" w:cstheme="majorBidi"/>
          <w:sz w:val="28"/>
          <w:szCs w:val="28"/>
          <w:lang w:bidi="ar-IQ"/>
        </w:rPr>
        <w:t xml:space="preserve"> their last PCV dose, those children are with certain health conditions including:</w:t>
      </w:r>
    </w:p>
    <w:p w:rsidR="00653D13" w:rsidRPr="000D37E7" w:rsidRDefault="00EC22E7" w:rsidP="00F22AAD">
      <w:pPr>
        <w:numPr>
          <w:ilvl w:val="0"/>
          <w:numId w:val="7"/>
        </w:numPr>
        <w:bidi w:val="0"/>
        <w:spacing w:after="0"/>
        <w:rPr>
          <w:rFonts w:asciiTheme="majorBidi" w:eastAsia="Times New Roman" w:hAnsiTheme="majorBidi" w:cstheme="majorBidi"/>
          <w:sz w:val="28"/>
          <w:szCs w:val="28"/>
          <w:lang w:bidi="ar-IQ"/>
        </w:rPr>
      </w:pPr>
      <w:r w:rsidRPr="000D37E7">
        <w:rPr>
          <w:rFonts w:asciiTheme="majorBidi" w:eastAsia="Times New Roman" w:hAnsiTheme="majorBidi" w:cstheme="majorBidi"/>
          <w:sz w:val="28"/>
          <w:szCs w:val="28"/>
          <w:lang w:bidi="ar-IQ"/>
        </w:rPr>
        <w:t>C</w:t>
      </w:r>
      <w:r w:rsidR="00653D13" w:rsidRPr="000D37E7">
        <w:rPr>
          <w:rFonts w:asciiTheme="majorBidi" w:eastAsia="Times New Roman" w:hAnsiTheme="majorBidi" w:cstheme="majorBidi"/>
          <w:sz w:val="28"/>
          <w:szCs w:val="28"/>
          <w:lang w:bidi="ar-IQ"/>
        </w:rPr>
        <w:t>hronic respiratory diseases</w:t>
      </w:r>
    </w:p>
    <w:p w:rsidR="00653D13" w:rsidRPr="000D37E7" w:rsidRDefault="00EC22E7" w:rsidP="00F22AAD">
      <w:pPr>
        <w:numPr>
          <w:ilvl w:val="0"/>
          <w:numId w:val="7"/>
        </w:numPr>
        <w:bidi w:val="0"/>
        <w:spacing w:after="0"/>
        <w:rPr>
          <w:rFonts w:asciiTheme="majorBidi" w:eastAsia="Times New Roman" w:hAnsiTheme="majorBidi" w:cstheme="majorBidi"/>
          <w:sz w:val="28"/>
          <w:szCs w:val="28"/>
          <w:lang w:bidi="ar-IQ"/>
        </w:rPr>
      </w:pPr>
      <w:r w:rsidRPr="000D37E7">
        <w:rPr>
          <w:rFonts w:asciiTheme="majorBidi" w:eastAsia="Times New Roman" w:hAnsiTheme="majorBidi" w:cstheme="majorBidi"/>
          <w:sz w:val="28"/>
          <w:szCs w:val="28"/>
          <w:lang w:bidi="ar-IQ"/>
        </w:rPr>
        <w:t>D</w:t>
      </w:r>
      <w:r w:rsidR="00653D13" w:rsidRPr="000D37E7">
        <w:rPr>
          <w:rFonts w:asciiTheme="majorBidi" w:eastAsia="Times New Roman" w:hAnsiTheme="majorBidi" w:cstheme="majorBidi"/>
          <w:sz w:val="28"/>
          <w:szCs w:val="28"/>
          <w:lang w:bidi="ar-IQ"/>
        </w:rPr>
        <w:t>iabetes mellitus</w:t>
      </w:r>
    </w:p>
    <w:p w:rsidR="00653D13" w:rsidRPr="000D37E7" w:rsidRDefault="00EC22E7" w:rsidP="00F22AAD">
      <w:pPr>
        <w:numPr>
          <w:ilvl w:val="0"/>
          <w:numId w:val="7"/>
        </w:numPr>
        <w:bidi w:val="0"/>
        <w:spacing w:after="0"/>
        <w:rPr>
          <w:rFonts w:asciiTheme="majorBidi" w:eastAsia="Times New Roman" w:hAnsiTheme="majorBidi" w:cstheme="majorBidi"/>
          <w:sz w:val="28"/>
          <w:szCs w:val="28"/>
          <w:lang w:bidi="ar-IQ"/>
        </w:rPr>
      </w:pPr>
      <w:r w:rsidRPr="000D37E7">
        <w:rPr>
          <w:rFonts w:asciiTheme="majorBidi" w:eastAsia="Times New Roman" w:hAnsiTheme="majorBidi" w:cstheme="majorBidi"/>
          <w:sz w:val="28"/>
          <w:szCs w:val="28"/>
          <w:lang w:bidi="ar-IQ"/>
        </w:rPr>
        <w:t>C</w:t>
      </w:r>
      <w:r w:rsidR="00653D13" w:rsidRPr="000D37E7">
        <w:rPr>
          <w:rFonts w:asciiTheme="majorBidi" w:eastAsia="Times New Roman" w:hAnsiTheme="majorBidi" w:cstheme="majorBidi"/>
          <w:sz w:val="28"/>
          <w:szCs w:val="28"/>
          <w:lang w:bidi="ar-IQ"/>
        </w:rPr>
        <w:t>hronic heart diseases</w:t>
      </w:r>
    </w:p>
    <w:p w:rsidR="00653D13" w:rsidRPr="000D37E7" w:rsidRDefault="00EC22E7" w:rsidP="00F22AAD">
      <w:pPr>
        <w:numPr>
          <w:ilvl w:val="0"/>
          <w:numId w:val="7"/>
        </w:numPr>
        <w:bidi w:val="0"/>
        <w:spacing w:after="0"/>
        <w:rPr>
          <w:rFonts w:asciiTheme="majorBidi" w:eastAsia="Times New Roman" w:hAnsiTheme="majorBidi" w:cstheme="majorBidi"/>
          <w:sz w:val="28"/>
          <w:szCs w:val="28"/>
          <w:lang w:bidi="ar-IQ"/>
        </w:rPr>
      </w:pPr>
      <w:r w:rsidRPr="000D37E7">
        <w:rPr>
          <w:rFonts w:asciiTheme="majorBidi" w:eastAsia="Times New Roman" w:hAnsiTheme="majorBidi" w:cstheme="majorBidi"/>
          <w:sz w:val="28"/>
          <w:szCs w:val="28"/>
          <w:lang w:bidi="ar-IQ"/>
        </w:rPr>
        <w:t>C</w:t>
      </w:r>
      <w:r w:rsidR="00653D13" w:rsidRPr="000D37E7">
        <w:rPr>
          <w:rFonts w:asciiTheme="majorBidi" w:eastAsia="Times New Roman" w:hAnsiTheme="majorBidi" w:cstheme="majorBidi"/>
          <w:sz w:val="28"/>
          <w:szCs w:val="28"/>
          <w:lang w:bidi="ar-IQ"/>
        </w:rPr>
        <w:t>hronic renal diseases</w:t>
      </w:r>
    </w:p>
    <w:p w:rsidR="00653D13" w:rsidRPr="000D37E7" w:rsidRDefault="00EC22E7" w:rsidP="00F22AAD">
      <w:pPr>
        <w:numPr>
          <w:ilvl w:val="0"/>
          <w:numId w:val="7"/>
        </w:numPr>
        <w:bidi w:val="0"/>
        <w:spacing w:after="0"/>
        <w:rPr>
          <w:rFonts w:asciiTheme="majorBidi" w:eastAsia="Times New Roman" w:hAnsiTheme="majorBidi" w:cstheme="majorBidi"/>
          <w:sz w:val="28"/>
          <w:szCs w:val="28"/>
          <w:lang w:bidi="ar-IQ"/>
        </w:rPr>
      </w:pPr>
      <w:r w:rsidRPr="000D37E7">
        <w:rPr>
          <w:rFonts w:asciiTheme="majorBidi" w:eastAsia="Times New Roman" w:hAnsiTheme="majorBidi" w:cstheme="majorBidi"/>
          <w:sz w:val="28"/>
          <w:szCs w:val="28"/>
          <w:lang w:bidi="ar-IQ"/>
        </w:rPr>
        <w:t>C</w:t>
      </w:r>
      <w:r w:rsidR="00653D13" w:rsidRPr="000D37E7">
        <w:rPr>
          <w:rFonts w:asciiTheme="majorBidi" w:eastAsia="Times New Roman" w:hAnsiTheme="majorBidi" w:cstheme="majorBidi"/>
          <w:sz w:val="28"/>
          <w:szCs w:val="28"/>
          <w:lang w:bidi="ar-IQ"/>
        </w:rPr>
        <w:t>hronic liver diseases</w:t>
      </w:r>
    </w:p>
    <w:p w:rsidR="00653D13" w:rsidRPr="000D37E7" w:rsidRDefault="00EC22E7" w:rsidP="00F22AAD">
      <w:pPr>
        <w:numPr>
          <w:ilvl w:val="0"/>
          <w:numId w:val="7"/>
        </w:numPr>
        <w:bidi w:val="0"/>
        <w:spacing w:after="0"/>
        <w:rPr>
          <w:rFonts w:asciiTheme="majorBidi" w:eastAsia="Times New Roman" w:hAnsiTheme="majorBidi" w:cstheme="majorBidi"/>
          <w:sz w:val="28"/>
          <w:szCs w:val="28"/>
          <w:lang w:bidi="ar-IQ"/>
        </w:rPr>
      </w:pPr>
      <w:proofErr w:type="spellStart"/>
      <w:r w:rsidRPr="000D37E7">
        <w:rPr>
          <w:rFonts w:asciiTheme="majorBidi" w:eastAsia="Times New Roman" w:hAnsiTheme="majorBidi" w:cstheme="majorBidi"/>
          <w:sz w:val="28"/>
          <w:szCs w:val="28"/>
          <w:lang w:bidi="ar-IQ"/>
        </w:rPr>
        <w:t>A</w:t>
      </w:r>
      <w:r w:rsidR="00653D13" w:rsidRPr="000D37E7">
        <w:rPr>
          <w:rFonts w:asciiTheme="majorBidi" w:eastAsia="Times New Roman" w:hAnsiTheme="majorBidi" w:cstheme="majorBidi"/>
          <w:sz w:val="28"/>
          <w:szCs w:val="28"/>
          <w:lang w:bidi="ar-IQ"/>
        </w:rPr>
        <w:t>splenia</w:t>
      </w:r>
      <w:proofErr w:type="spellEnd"/>
    </w:p>
    <w:p w:rsidR="00653D13" w:rsidRPr="000D37E7" w:rsidRDefault="00EC22E7" w:rsidP="00F22AAD">
      <w:pPr>
        <w:numPr>
          <w:ilvl w:val="0"/>
          <w:numId w:val="7"/>
        </w:numPr>
        <w:bidi w:val="0"/>
        <w:spacing w:after="0"/>
        <w:rPr>
          <w:rFonts w:asciiTheme="majorBidi" w:eastAsia="Times New Roman" w:hAnsiTheme="majorBidi" w:cstheme="majorBidi"/>
          <w:sz w:val="28"/>
          <w:szCs w:val="28"/>
          <w:lang w:bidi="ar-IQ"/>
        </w:rPr>
      </w:pPr>
      <w:r w:rsidRPr="000D37E7">
        <w:rPr>
          <w:rFonts w:asciiTheme="majorBidi" w:eastAsia="Times New Roman" w:hAnsiTheme="majorBidi" w:cstheme="majorBidi"/>
          <w:sz w:val="28"/>
          <w:szCs w:val="28"/>
          <w:lang w:bidi="ar-IQ"/>
        </w:rPr>
        <w:t>I</w:t>
      </w:r>
      <w:r w:rsidR="00653D13" w:rsidRPr="000D37E7">
        <w:rPr>
          <w:rFonts w:asciiTheme="majorBidi" w:eastAsia="Times New Roman" w:hAnsiTheme="majorBidi" w:cstheme="majorBidi"/>
          <w:sz w:val="28"/>
          <w:szCs w:val="28"/>
          <w:lang w:bidi="ar-IQ"/>
        </w:rPr>
        <w:t>mmunosuppression</w:t>
      </w:r>
    </w:p>
    <w:p w:rsidR="00653D13" w:rsidRPr="000D37E7" w:rsidRDefault="00EC22E7" w:rsidP="00F22AAD">
      <w:pPr>
        <w:numPr>
          <w:ilvl w:val="0"/>
          <w:numId w:val="7"/>
        </w:numPr>
        <w:bidi w:val="0"/>
        <w:spacing w:after="0"/>
        <w:rPr>
          <w:rFonts w:asciiTheme="majorBidi" w:eastAsia="Times New Roman" w:hAnsiTheme="majorBidi" w:cstheme="majorBidi"/>
          <w:sz w:val="28"/>
          <w:szCs w:val="28"/>
          <w:lang w:bidi="ar-IQ"/>
        </w:rPr>
      </w:pPr>
      <w:r w:rsidRPr="000D37E7">
        <w:rPr>
          <w:rFonts w:asciiTheme="majorBidi" w:eastAsia="Times New Roman" w:hAnsiTheme="majorBidi" w:cstheme="majorBidi"/>
          <w:sz w:val="28"/>
          <w:szCs w:val="28"/>
          <w:lang w:bidi="ar-IQ"/>
        </w:rPr>
        <w:t>I</w:t>
      </w:r>
      <w:r w:rsidR="00653D13" w:rsidRPr="000D37E7">
        <w:rPr>
          <w:rFonts w:asciiTheme="majorBidi" w:eastAsia="Times New Roman" w:hAnsiTheme="majorBidi" w:cstheme="majorBidi"/>
          <w:sz w:val="28"/>
          <w:szCs w:val="28"/>
          <w:lang w:bidi="ar-IQ"/>
        </w:rPr>
        <w:t>mmunodeficiency</w:t>
      </w:r>
    </w:p>
    <w:p w:rsidR="00653D13" w:rsidRPr="000D37E7" w:rsidRDefault="00EC22E7" w:rsidP="00F22AAD">
      <w:pPr>
        <w:numPr>
          <w:ilvl w:val="0"/>
          <w:numId w:val="7"/>
        </w:numPr>
        <w:bidi w:val="0"/>
        <w:spacing w:after="0"/>
        <w:rPr>
          <w:rFonts w:asciiTheme="majorBidi" w:eastAsia="Times New Roman" w:hAnsiTheme="majorBidi" w:cstheme="majorBidi"/>
          <w:sz w:val="28"/>
          <w:szCs w:val="28"/>
          <w:lang w:bidi="ar-IQ"/>
        </w:rPr>
      </w:pPr>
      <w:proofErr w:type="spellStart"/>
      <w:r w:rsidRPr="000D37E7">
        <w:rPr>
          <w:rFonts w:asciiTheme="majorBidi" w:eastAsia="Times New Roman" w:hAnsiTheme="majorBidi" w:cstheme="majorBidi"/>
          <w:sz w:val="28"/>
          <w:szCs w:val="28"/>
          <w:lang w:bidi="ar-IQ"/>
        </w:rPr>
        <w:t>H</w:t>
      </w:r>
      <w:r w:rsidR="00653D13" w:rsidRPr="000D37E7">
        <w:rPr>
          <w:rFonts w:asciiTheme="majorBidi" w:eastAsia="Times New Roman" w:hAnsiTheme="majorBidi" w:cstheme="majorBidi"/>
          <w:sz w:val="28"/>
          <w:szCs w:val="28"/>
          <w:lang w:bidi="ar-IQ"/>
        </w:rPr>
        <w:t>emoglobinopathies</w:t>
      </w:r>
      <w:proofErr w:type="spellEnd"/>
    </w:p>
    <w:p w:rsidR="000D37E7" w:rsidRDefault="000D37E7" w:rsidP="00F22AAD">
      <w:pPr>
        <w:bidi w:val="0"/>
        <w:spacing w:after="0" w:line="360" w:lineRule="auto"/>
        <w:rPr>
          <w:rFonts w:asciiTheme="majorBidi" w:eastAsia="Times New Roman" w:hAnsiTheme="majorBidi" w:cstheme="majorBidi"/>
          <w:b/>
          <w:bCs/>
          <w:sz w:val="32"/>
          <w:szCs w:val="32"/>
          <w:lang w:bidi="ar-IQ"/>
        </w:rPr>
      </w:pPr>
    </w:p>
    <w:p w:rsidR="00C4349D" w:rsidRPr="004A0B52" w:rsidRDefault="00C4349D" w:rsidP="00F22AAD">
      <w:pPr>
        <w:bidi w:val="0"/>
        <w:spacing w:after="0" w:line="360" w:lineRule="auto"/>
        <w:jc w:val="center"/>
        <w:rPr>
          <w:rFonts w:asciiTheme="majorBidi" w:eastAsia="Times New Roman" w:hAnsiTheme="majorBidi" w:cstheme="majorBidi"/>
          <w:b/>
          <w:bCs/>
          <w:i/>
          <w:iCs/>
          <w:sz w:val="36"/>
          <w:szCs w:val="36"/>
          <w:u w:val="single"/>
          <w:lang w:bidi="ar-IQ"/>
        </w:rPr>
      </w:pPr>
      <w:r w:rsidRPr="004A0B52">
        <w:rPr>
          <w:rFonts w:asciiTheme="majorBidi" w:eastAsia="Times New Roman" w:hAnsiTheme="majorBidi" w:cstheme="majorBidi"/>
          <w:b/>
          <w:bCs/>
          <w:i/>
          <w:iCs/>
          <w:sz w:val="36"/>
          <w:szCs w:val="36"/>
          <w:u w:val="single"/>
          <w:lang w:bidi="ar-IQ"/>
        </w:rPr>
        <w:t>Influenza vaccine</w:t>
      </w:r>
    </w:p>
    <w:p w:rsidR="004A0B52" w:rsidRPr="004A0B52" w:rsidRDefault="004A0B52" w:rsidP="000A18D7">
      <w:pPr>
        <w:bidi w:val="0"/>
        <w:spacing w:after="0" w:line="360" w:lineRule="auto"/>
        <w:jc w:val="both"/>
        <w:rPr>
          <w:rFonts w:asciiTheme="majorBidi" w:eastAsia="Times New Roman" w:hAnsiTheme="majorBidi" w:cstheme="majorBidi"/>
          <w:sz w:val="28"/>
          <w:szCs w:val="28"/>
          <w:lang w:bidi="ar-IQ"/>
        </w:rPr>
      </w:pPr>
      <w:r w:rsidRPr="004A0B52">
        <w:rPr>
          <w:rFonts w:asciiTheme="majorBidi" w:eastAsia="Times New Roman" w:hAnsiTheme="majorBidi" w:cstheme="majorBidi"/>
          <w:sz w:val="28"/>
          <w:szCs w:val="28"/>
          <w:lang w:bidi="ar-IQ"/>
        </w:rPr>
        <w:t xml:space="preserve">Influenza vaccine is recommended for all children beginning at 6 </w:t>
      </w:r>
      <w:proofErr w:type="spellStart"/>
      <w:r w:rsidRPr="004A0B52">
        <w:rPr>
          <w:rFonts w:asciiTheme="majorBidi" w:eastAsia="Times New Roman" w:hAnsiTheme="majorBidi" w:cstheme="majorBidi"/>
          <w:sz w:val="28"/>
          <w:szCs w:val="28"/>
          <w:lang w:bidi="ar-IQ"/>
        </w:rPr>
        <w:t>mo</w:t>
      </w:r>
      <w:proofErr w:type="spellEnd"/>
      <w:r w:rsidRPr="004A0B52">
        <w:rPr>
          <w:rFonts w:asciiTheme="majorBidi" w:eastAsia="Times New Roman" w:hAnsiTheme="majorBidi" w:cstheme="majorBidi"/>
          <w:sz w:val="28"/>
          <w:szCs w:val="28"/>
          <w:lang w:bidi="ar-IQ"/>
        </w:rPr>
        <w:t xml:space="preserve"> of age, with a minimum age of 6 </w:t>
      </w:r>
      <w:proofErr w:type="spellStart"/>
      <w:proofErr w:type="gramStart"/>
      <w:r w:rsidRPr="004A0B52">
        <w:rPr>
          <w:rFonts w:asciiTheme="majorBidi" w:eastAsia="Times New Roman" w:hAnsiTheme="majorBidi" w:cstheme="majorBidi"/>
          <w:sz w:val="28"/>
          <w:szCs w:val="28"/>
          <w:lang w:bidi="ar-IQ"/>
        </w:rPr>
        <w:t>mo</w:t>
      </w:r>
      <w:proofErr w:type="spellEnd"/>
      <w:r w:rsidRPr="004A0B52">
        <w:rPr>
          <w:rFonts w:asciiTheme="majorBidi" w:eastAsia="Times New Roman" w:hAnsiTheme="majorBidi" w:cstheme="majorBidi"/>
          <w:sz w:val="28"/>
          <w:szCs w:val="28"/>
          <w:lang w:bidi="ar-IQ"/>
        </w:rPr>
        <w:t xml:space="preserve"> .</w:t>
      </w:r>
      <w:proofErr w:type="gramEnd"/>
      <w:r w:rsidRPr="004A0B52">
        <w:rPr>
          <w:rFonts w:asciiTheme="majorBidi" w:eastAsia="Times New Roman" w:hAnsiTheme="majorBidi" w:cstheme="majorBidi"/>
          <w:sz w:val="28"/>
          <w:szCs w:val="28"/>
          <w:lang w:bidi="ar-IQ"/>
        </w:rPr>
        <w:t xml:space="preserve"> There are two types:  IIV (Inactivated Influenza vaccine) which is given </w:t>
      </w:r>
      <w:r w:rsidR="000A48C3">
        <w:rPr>
          <w:rFonts w:asciiTheme="majorBidi" w:eastAsia="Times New Roman" w:hAnsiTheme="majorBidi" w:cstheme="majorBidi"/>
          <w:sz w:val="28"/>
          <w:szCs w:val="28"/>
          <w:lang w:bidi="ar-IQ"/>
        </w:rPr>
        <w:t xml:space="preserve">intramuscularly </w:t>
      </w:r>
      <w:r w:rsidR="000A48C3" w:rsidRPr="004A0B52">
        <w:rPr>
          <w:rFonts w:asciiTheme="majorBidi" w:eastAsia="Times New Roman" w:hAnsiTheme="majorBidi" w:cstheme="majorBidi"/>
          <w:sz w:val="28"/>
          <w:szCs w:val="28"/>
          <w:lang w:bidi="ar-IQ"/>
        </w:rPr>
        <w:t>and</w:t>
      </w:r>
      <w:r w:rsidRPr="004A0B52">
        <w:rPr>
          <w:rFonts w:asciiTheme="majorBidi" w:eastAsia="Times New Roman" w:hAnsiTheme="majorBidi" w:cstheme="majorBidi"/>
          <w:sz w:val="28"/>
          <w:szCs w:val="28"/>
          <w:lang w:bidi="ar-IQ"/>
        </w:rPr>
        <w:t xml:space="preserve"> LAIV (Live attenuated influenza vaccine) by intranasal route.</w:t>
      </w:r>
    </w:p>
    <w:p w:rsidR="004A0B52" w:rsidRPr="004A0B52" w:rsidRDefault="004A0B52" w:rsidP="000A18D7">
      <w:pPr>
        <w:bidi w:val="0"/>
        <w:spacing w:after="0" w:line="360" w:lineRule="auto"/>
        <w:jc w:val="both"/>
        <w:rPr>
          <w:rFonts w:asciiTheme="majorBidi" w:eastAsia="Times New Roman" w:hAnsiTheme="majorBidi" w:cstheme="majorBidi"/>
          <w:sz w:val="28"/>
          <w:szCs w:val="28"/>
          <w:lang w:bidi="ar-IQ"/>
        </w:rPr>
      </w:pPr>
      <w:r w:rsidRPr="004A0B52">
        <w:rPr>
          <w:rFonts w:asciiTheme="majorBidi" w:eastAsia="Times New Roman" w:hAnsiTheme="majorBidi" w:cstheme="majorBidi"/>
          <w:sz w:val="28"/>
          <w:szCs w:val="28"/>
          <w:lang w:bidi="ar-IQ"/>
        </w:rPr>
        <w:t xml:space="preserve">Children 6 </w:t>
      </w:r>
      <w:proofErr w:type="spellStart"/>
      <w:r w:rsidRPr="004A0B52">
        <w:rPr>
          <w:rFonts w:asciiTheme="majorBidi" w:eastAsia="Times New Roman" w:hAnsiTheme="majorBidi" w:cstheme="majorBidi"/>
          <w:sz w:val="28"/>
          <w:szCs w:val="28"/>
          <w:lang w:bidi="ar-IQ"/>
        </w:rPr>
        <w:t>mo</w:t>
      </w:r>
      <w:proofErr w:type="spellEnd"/>
      <w:r w:rsidRPr="004A0B52">
        <w:rPr>
          <w:rFonts w:asciiTheme="majorBidi" w:eastAsia="Times New Roman" w:hAnsiTheme="majorBidi" w:cstheme="majorBidi"/>
          <w:sz w:val="28"/>
          <w:szCs w:val="28"/>
          <w:lang w:bidi="ar-IQ"/>
        </w:rPr>
        <w:t xml:space="preserve"> of age through 8 </w:t>
      </w:r>
      <w:proofErr w:type="spellStart"/>
      <w:r w:rsidR="003C0D64">
        <w:rPr>
          <w:rFonts w:asciiTheme="majorBidi" w:eastAsia="Times New Roman" w:hAnsiTheme="majorBidi" w:cstheme="majorBidi"/>
          <w:sz w:val="28"/>
          <w:szCs w:val="28"/>
          <w:lang w:bidi="ar-IQ"/>
        </w:rPr>
        <w:t>yrs</w:t>
      </w:r>
      <w:proofErr w:type="spellEnd"/>
      <w:r w:rsidRPr="004A0B52">
        <w:rPr>
          <w:rFonts w:asciiTheme="majorBidi" w:eastAsia="Times New Roman" w:hAnsiTheme="majorBidi" w:cstheme="majorBidi"/>
          <w:sz w:val="28"/>
          <w:szCs w:val="28"/>
          <w:lang w:bidi="ar-IQ"/>
        </w:rPr>
        <w:t xml:space="preserve"> of age should receive 2 doses of vaccine at least 1 </w:t>
      </w:r>
      <w:proofErr w:type="spellStart"/>
      <w:r w:rsidRPr="004A0B52">
        <w:rPr>
          <w:rFonts w:asciiTheme="majorBidi" w:eastAsia="Times New Roman" w:hAnsiTheme="majorBidi" w:cstheme="majorBidi"/>
          <w:sz w:val="28"/>
          <w:szCs w:val="28"/>
          <w:lang w:bidi="ar-IQ"/>
        </w:rPr>
        <w:t>mo</w:t>
      </w:r>
      <w:proofErr w:type="spellEnd"/>
      <w:r w:rsidRPr="004A0B52">
        <w:rPr>
          <w:rFonts w:asciiTheme="majorBidi" w:eastAsia="Times New Roman" w:hAnsiTheme="majorBidi" w:cstheme="majorBidi"/>
          <w:sz w:val="28"/>
          <w:szCs w:val="28"/>
          <w:lang w:bidi="ar-IQ"/>
        </w:rPr>
        <w:t xml:space="preserve"> apart.</w:t>
      </w:r>
    </w:p>
    <w:p w:rsidR="00B155D6" w:rsidRDefault="00B155D6" w:rsidP="00180D76">
      <w:pPr>
        <w:bidi w:val="0"/>
        <w:spacing w:after="0"/>
        <w:rPr>
          <w:rFonts w:asciiTheme="majorBidi" w:eastAsia="Times New Roman" w:hAnsiTheme="majorBidi" w:cstheme="majorBidi"/>
          <w:sz w:val="28"/>
          <w:szCs w:val="28"/>
          <w:lang w:bidi="ar-IQ"/>
        </w:rPr>
      </w:pPr>
    </w:p>
    <w:p w:rsidR="00B155D6" w:rsidRDefault="00B155D6" w:rsidP="00B155D6">
      <w:pPr>
        <w:bidi w:val="0"/>
        <w:spacing w:after="0"/>
        <w:rPr>
          <w:rFonts w:asciiTheme="majorBidi" w:eastAsia="Times New Roman" w:hAnsiTheme="majorBidi" w:cstheme="majorBidi"/>
          <w:sz w:val="28"/>
          <w:szCs w:val="28"/>
          <w:lang w:bidi="ar-IQ"/>
        </w:rPr>
      </w:pPr>
    </w:p>
    <w:p w:rsidR="00B155D6" w:rsidRDefault="00B155D6" w:rsidP="00B155D6">
      <w:pPr>
        <w:bidi w:val="0"/>
        <w:spacing w:after="0"/>
        <w:rPr>
          <w:rFonts w:asciiTheme="majorBidi" w:eastAsia="Times New Roman" w:hAnsiTheme="majorBidi" w:cstheme="majorBidi"/>
          <w:sz w:val="28"/>
          <w:szCs w:val="28"/>
          <w:lang w:bidi="ar-IQ"/>
        </w:rPr>
      </w:pPr>
    </w:p>
    <w:p w:rsidR="00C4349D" w:rsidRPr="00180D76" w:rsidRDefault="00C4349D" w:rsidP="00B155D6">
      <w:pPr>
        <w:bidi w:val="0"/>
        <w:spacing w:after="0"/>
        <w:rPr>
          <w:rFonts w:asciiTheme="majorBidi" w:eastAsia="Times New Roman" w:hAnsiTheme="majorBidi" w:cstheme="majorBidi"/>
          <w:sz w:val="28"/>
          <w:szCs w:val="28"/>
          <w:lang w:bidi="ar-IQ"/>
        </w:rPr>
      </w:pPr>
      <w:r w:rsidRPr="00180D76">
        <w:rPr>
          <w:rFonts w:asciiTheme="majorBidi" w:eastAsia="Times New Roman" w:hAnsiTheme="majorBidi" w:cstheme="majorBidi"/>
          <w:sz w:val="28"/>
          <w:szCs w:val="28"/>
          <w:lang w:bidi="ar-IQ"/>
        </w:rPr>
        <w:t xml:space="preserve">Indicated </w:t>
      </w:r>
      <w:r w:rsidR="00DB5699" w:rsidRPr="00180D76">
        <w:rPr>
          <w:rFonts w:asciiTheme="majorBidi" w:eastAsia="Times New Roman" w:hAnsiTheme="majorBidi" w:cstheme="majorBidi"/>
          <w:sz w:val="28"/>
          <w:szCs w:val="28"/>
          <w:lang w:bidi="ar-IQ"/>
        </w:rPr>
        <w:t>in</w:t>
      </w:r>
      <w:r w:rsidR="00180D76" w:rsidRPr="00180D76">
        <w:rPr>
          <w:rFonts w:asciiTheme="majorBidi" w:eastAsia="Times New Roman" w:hAnsiTheme="majorBidi" w:cstheme="majorBidi"/>
          <w:sz w:val="28"/>
          <w:szCs w:val="28"/>
          <w:lang w:bidi="ar-IQ"/>
        </w:rPr>
        <w:t>:</w:t>
      </w:r>
    </w:p>
    <w:p w:rsidR="00C4349D" w:rsidRPr="00180D76" w:rsidRDefault="00DB5699" w:rsidP="00180D76">
      <w:pPr>
        <w:numPr>
          <w:ilvl w:val="0"/>
          <w:numId w:val="8"/>
        </w:numPr>
        <w:bidi w:val="0"/>
        <w:spacing w:after="0"/>
        <w:rPr>
          <w:rFonts w:asciiTheme="majorBidi" w:eastAsia="Times New Roman" w:hAnsiTheme="majorBidi" w:cstheme="majorBidi"/>
          <w:sz w:val="28"/>
          <w:szCs w:val="28"/>
          <w:lang w:bidi="ar-IQ"/>
        </w:rPr>
      </w:pPr>
      <w:r w:rsidRPr="00180D76">
        <w:rPr>
          <w:rFonts w:asciiTheme="majorBidi" w:eastAsia="Times New Roman" w:hAnsiTheme="majorBidi" w:cstheme="majorBidi"/>
          <w:sz w:val="28"/>
          <w:szCs w:val="28"/>
          <w:lang w:bidi="ar-IQ"/>
        </w:rPr>
        <w:t>I</w:t>
      </w:r>
      <w:r w:rsidR="00C4349D" w:rsidRPr="00180D76">
        <w:rPr>
          <w:rFonts w:asciiTheme="majorBidi" w:eastAsia="Times New Roman" w:hAnsiTheme="majorBidi" w:cstheme="majorBidi"/>
          <w:sz w:val="28"/>
          <w:szCs w:val="28"/>
          <w:lang w:bidi="ar-IQ"/>
        </w:rPr>
        <w:t>mmunosuppression</w:t>
      </w:r>
    </w:p>
    <w:p w:rsidR="00C4349D" w:rsidRPr="00180D76" w:rsidRDefault="00DB5699" w:rsidP="00180D76">
      <w:pPr>
        <w:numPr>
          <w:ilvl w:val="0"/>
          <w:numId w:val="8"/>
        </w:numPr>
        <w:bidi w:val="0"/>
        <w:spacing w:after="0"/>
        <w:rPr>
          <w:rFonts w:asciiTheme="majorBidi" w:eastAsia="Times New Roman" w:hAnsiTheme="majorBidi" w:cstheme="majorBidi"/>
          <w:sz w:val="28"/>
          <w:szCs w:val="28"/>
          <w:lang w:bidi="ar-IQ"/>
        </w:rPr>
      </w:pPr>
      <w:r w:rsidRPr="00180D76">
        <w:rPr>
          <w:rFonts w:asciiTheme="majorBidi" w:eastAsia="Times New Roman" w:hAnsiTheme="majorBidi" w:cstheme="majorBidi"/>
          <w:sz w:val="28"/>
          <w:szCs w:val="28"/>
          <w:lang w:bidi="ar-IQ"/>
        </w:rPr>
        <w:t>C</w:t>
      </w:r>
      <w:r w:rsidR="00C4349D" w:rsidRPr="00180D76">
        <w:rPr>
          <w:rFonts w:asciiTheme="majorBidi" w:eastAsia="Times New Roman" w:hAnsiTheme="majorBidi" w:cstheme="majorBidi"/>
          <w:sz w:val="28"/>
          <w:szCs w:val="28"/>
          <w:lang w:bidi="ar-IQ"/>
        </w:rPr>
        <w:t>ardiac disease</w:t>
      </w:r>
    </w:p>
    <w:p w:rsidR="00C4349D" w:rsidRPr="00180D76" w:rsidRDefault="00DB5699" w:rsidP="00180D76">
      <w:pPr>
        <w:numPr>
          <w:ilvl w:val="0"/>
          <w:numId w:val="8"/>
        </w:numPr>
        <w:bidi w:val="0"/>
        <w:spacing w:after="0"/>
        <w:rPr>
          <w:rFonts w:asciiTheme="majorBidi" w:eastAsia="Times New Roman" w:hAnsiTheme="majorBidi" w:cstheme="majorBidi"/>
          <w:sz w:val="28"/>
          <w:szCs w:val="28"/>
          <w:lang w:bidi="ar-IQ"/>
        </w:rPr>
      </w:pPr>
      <w:r w:rsidRPr="00180D76">
        <w:rPr>
          <w:rFonts w:asciiTheme="majorBidi" w:eastAsia="Times New Roman" w:hAnsiTheme="majorBidi" w:cstheme="majorBidi"/>
          <w:sz w:val="28"/>
          <w:szCs w:val="28"/>
          <w:lang w:bidi="ar-IQ"/>
        </w:rPr>
        <w:t>C</w:t>
      </w:r>
      <w:r w:rsidR="00C4349D" w:rsidRPr="00180D76">
        <w:rPr>
          <w:rFonts w:asciiTheme="majorBidi" w:eastAsia="Times New Roman" w:hAnsiTheme="majorBidi" w:cstheme="majorBidi"/>
          <w:sz w:val="28"/>
          <w:szCs w:val="28"/>
          <w:lang w:bidi="ar-IQ"/>
        </w:rPr>
        <w:t>hronic lung diseases</w:t>
      </w:r>
    </w:p>
    <w:p w:rsidR="00C4349D" w:rsidRPr="00180D76" w:rsidRDefault="00DB5699" w:rsidP="00180D76">
      <w:pPr>
        <w:numPr>
          <w:ilvl w:val="0"/>
          <w:numId w:val="8"/>
        </w:numPr>
        <w:bidi w:val="0"/>
        <w:spacing w:after="0"/>
        <w:rPr>
          <w:rFonts w:asciiTheme="majorBidi" w:eastAsia="Times New Roman" w:hAnsiTheme="majorBidi" w:cstheme="majorBidi"/>
          <w:sz w:val="28"/>
          <w:szCs w:val="28"/>
          <w:lang w:bidi="ar-IQ"/>
        </w:rPr>
      </w:pPr>
      <w:r w:rsidRPr="00180D76">
        <w:rPr>
          <w:rFonts w:asciiTheme="majorBidi" w:eastAsia="Times New Roman" w:hAnsiTheme="majorBidi" w:cstheme="majorBidi"/>
          <w:sz w:val="28"/>
          <w:szCs w:val="28"/>
          <w:lang w:bidi="ar-IQ"/>
        </w:rPr>
        <w:t>C</w:t>
      </w:r>
      <w:r w:rsidR="00C4349D" w:rsidRPr="00180D76">
        <w:rPr>
          <w:rFonts w:asciiTheme="majorBidi" w:eastAsia="Times New Roman" w:hAnsiTheme="majorBidi" w:cstheme="majorBidi"/>
          <w:sz w:val="28"/>
          <w:szCs w:val="28"/>
          <w:lang w:bidi="ar-IQ"/>
        </w:rPr>
        <w:t>hronic renal diseases</w:t>
      </w:r>
    </w:p>
    <w:p w:rsidR="00C4349D" w:rsidRPr="00180D76" w:rsidRDefault="00DB5699" w:rsidP="00180D76">
      <w:pPr>
        <w:numPr>
          <w:ilvl w:val="0"/>
          <w:numId w:val="8"/>
        </w:numPr>
        <w:bidi w:val="0"/>
        <w:spacing w:after="0"/>
        <w:rPr>
          <w:rFonts w:asciiTheme="majorBidi" w:eastAsia="Times New Roman" w:hAnsiTheme="majorBidi" w:cstheme="majorBidi"/>
          <w:sz w:val="28"/>
          <w:szCs w:val="28"/>
          <w:lang w:bidi="ar-IQ"/>
        </w:rPr>
      </w:pPr>
      <w:proofErr w:type="spellStart"/>
      <w:r w:rsidRPr="00180D76">
        <w:rPr>
          <w:rFonts w:asciiTheme="majorBidi" w:eastAsia="Times New Roman" w:hAnsiTheme="majorBidi" w:cstheme="majorBidi"/>
          <w:sz w:val="28"/>
          <w:szCs w:val="28"/>
          <w:lang w:bidi="ar-IQ"/>
        </w:rPr>
        <w:t>H</w:t>
      </w:r>
      <w:r w:rsidR="00C4349D" w:rsidRPr="00180D76">
        <w:rPr>
          <w:rFonts w:asciiTheme="majorBidi" w:eastAsia="Times New Roman" w:hAnsiTheme="majorBidi" w:cstheme="majorBidi"/>
          <w:sz w:val="28"/>
          <w:szCs w:val="28"/>
          <w:lang w:bidi="ar-IQ"/>
        </w:rPr>
        <w:t>emoglobinopathy</w:t>
      </w:r>
      <w:proofErr w:type="spellEnd"/>
    </w:p>
    <w:p w:rsidR="00C4349D" w:rsidRPr="00180D76" w:rsidRDefault="00DB5699" w:rsidP="00F841C5">
      <w:pPr>
        <w:numPr>
          <w:ilvl w:val="0"/>
          <w:numId w:val="8"/>
        </w:numPr>
        <w:bidi w:val="0"/>
        <w:spacing w:after="0"/>
        <w:rPr>
          <w:rFonts w:asciiTheme="majorBidi" w:eastAsia="Times New Roman" w:hAnsiTheme="majorBidi" w:cstheme="majorBidi"/>
          <w:sz w:val="28"/>
          <w:szCs w:val="28"/>
          <w:lang w:bidi="ar-IQ"/>
        </w:rPr>
      </w:pPr>
      <w:r w:rsidRPr="00180D76">
        <w:rPr>
          <w:rFonts w:asciiTheme="majorBidi" w:eastAsia="Times New Roman" w:hAnsiTheme="majorBidi" w:cstheme="majorBidi"/>
          <w:sz w:val="28"/>
          <w:szCs w:val="28"/>
          <w:lang w:bidi="ar-IQ"/>
        </w:rPr>
        <w:t>L</w:t>
      </w:r>
      <w:r w:rsidR="00C4349D" w:rsidRPr="00180D76">
        <w:rPr>
          <w:rFonts w:asciiTheme="majorBidi" w:eastAsia="Times New Roman" w:hAnsiTheme="majorBidi" w:cstheme="majorBidi"/>
          <w:sz w:val="28"/>
          <w:szCs w:val="28"/>
          <w:lang w:bidi="ar-IQ"/>
        </w:rPr>
        <w:t xml:space="preserve">ong term </w:t>
      </w:r>
      <w:r w:rsidR="00F841C5">
        <w:rPr>
          <w:rFonts w:asciiTheme="majorBidi" w:eastAsia="Times New Roman" w:hAnsiTheme="majorBidi" w:cstheme="majorBidi"/>
          <w:sz w:val="28"/>
          <w:szCs w:val="28"/>
          <w:lang w:bidi="ar-IQ"/>
        </w:rPr>
        <w:t>A</w:t>
      </w:r>
      <w:r w:rsidR="00C4349D" w:rsidRPr="00180D76">
        <w:rPr>
          <w:rFonts w:asciiTheme="majorBidi" w:eastAsia="Times New Roman" w:hAnsiTheme="majorBidi" w:cstheme="majorBidi"/>
          <w:sz w:val="28"/>
          <w:szCs w:val="28"/>
          <w:lang w:bidi="ar-IQ"/>
        </w:rPr>
        <w:t>spirin treatment</w:t>
      </w:r>
    </w:p>
    <w:p w:rsidR="00C4349D" w:rsidRPr="00180D76" w:rsidRDefault="00DB5699" w:rsidP="00180D76">
      <w:pPr>
        <w:numPr>
          <w:ilvl w:val="0"/>
          <w:numId w:val="8"/>
        </w:numPr>
        <w:bidi w:val="0"/>
        <w:spacing w:after="0"/>
        <w:rPr>
          <w:rFonts w:asciiTheme="majorBidi" w:eastAsia="Times New Roman" w:hAnsiTheme="majorBidi" w:cstheme="majorBidi"/>
          <w:sz w:val="28"/>
          <w:szCs w:val="28"/>
          <w:lang w:bidi="ar-IQ"/>
        </w:rPr>
      </w:pPr>
      <w:r w:rsidRPr="00180D76">
        <w:rPr>
          <w:rFonts w:asciiTheme="majorBidi" w:eastAsia="Times New Roman" w:hAnsiTheme="majorBidi" w:cstheme="majorBidi"/>
          <w:sz w:val="28"/>
          <w:szCs w:val="28"/>
          <w:lang w:bidi="ar-IQ"/>
        </w:rPr>
        <w:t>C</w:t>
      </w:r>
      <w:r w:rsidR="00C4349D" w:rsidRPr="00180D76">
        <w:rPr>
          <w:rFonts w:asciiTheme="majorBidi" w:eastAsia="Times New Roman" w:hAnsiTheme="majorBidi" w:cstheme="majorBidi"/>
          <w:sz w:val="28"/>
          <w:szCs w:val="28"/>
          <w:lang w:bidi="ar-IQ"/>
        </w:rPr>
        <w:t>hronic metabolic diseases</w:t>
      </w:r>
    </w:p>
    <w:p w:rsidR="00C4349D" w:rsidRPr="00180D76" w:rsidRDefault="00DB5699" w:rsidP="00180D76">
      <w:pPr>
        <w:numPr>
          <w:ilvl w:val="0"/>
          <w:numId w:val="8"/>
        </w:numPr>
        <w:bidi w:val="0"/>
        <w:spacing w:after="0"/>
        <w:rPr>
          <w:rFonts w:asciiTheme="majorBidi" w:eastAsia="Times New Roman" w:hAnsiTheme="majorBidi" w:cstheme="majorBidi"/>
          <w:sz w:val="28"/>
          <w:szCs w:val="28"/>
          <w:lang w:bidi="ar-IQ"/>
        </w:rPr>
      </w:pPr>
      <w:r w:rsidRPr="00180D76">
        <w:rPr>
          <w:rFonts w:asciiTheme="majorBidi" w:eastAsia="Times New Roman" w:hAnsiTheme="majorBidi" w:cstheme="majorBidi"/>
          <w:sz w:val="28"/>
          <w:szCs w:val="28"/>
          <w:lang w:bidi="ar-IQ"/>
        </w:rPr>
        <w:t>G</w:t>
      </w:r>
      <w:r w:rsidR="00C4349D" w:rsidRPr="00180D76">
        <w:rPr>
          <w:rFonts w:asciiTheme="majorBidi" w:eastAsia="Times New Roman" w:hAnsiTheme="majorBidi" w:cstheme="majorBidi"/>
          <w:sz w:val="28"/>
          <w:szCs w:val="28"/>
          <w:lang w:bidi="ar-IQ"/>
        </w:rPr>
        <w:t>iven in epidemic</w:t>
      </w:r>
    </w:p>
    <w:p w:rsidR="00C4349D" w:rsidRDefault="00DB5699" w:rsidP="00180D76">
      <w:pPr>
        <w:numPr>
          <w:ilvl w:val="0"/>
          <w:numId w:val="8"/>
        </w:numPr>
        <w:bidi w:val="0"/>
        <w:spacing w:after="0"/>
        <w:rPr>
          <w:rFonts w:asciiTheme="majorBidi" w:eastAsia="Times New Roman" w:hAnsiTheme="majorBidi" w:cstheme="majorBidi"/>
          <w:sz w:val="28"/>
          <w:szCs w:val="28"/>
          <w:lang w:bidi="ar-IQ"/>
        </w:rPr>
      </w:pPr>
      <w:r w:rsidRPr="00180D76">
        <w:rPr>
          <w:rFonts w:asciiTheme="majorBidi" w:eastAsia="Times New Roman" w:hAnsiTheme="majorBidi" w:cstheme="majorBidi"/>
          <w:sz w:val="28"/>
          <w:szCs w:val="28"/>
          <w:lang w:bidi="ar-IQ"/>
        </w:rPr>
        <w:t>D</w:t>
      </w:r>
      <w:r w:rsidR="00C4349D" w:rsidRPr="00180D76">
        <w:rPr>
          <w:rFonts w:asciiTheme="majorBidi" w:eastAsia="Times New Roman" w:hAnsiTheme="majorBidi" w:cstheme="majorBidi"/>
          <w:sz w:val="28"/>
          <w:szCs w:val="28"/>
          <w:lang w:bidi="ar-IQ"/>
        </w:rPr>
        <w:t>iabetes mellitus</w:t>
      </w:r>
    </w:p>
    <w:p w:rsidR="00B155D6" w:rsidRDefault="00B155D6" w:rsidP="00B155D6">
      <w:pPr>
        <w:bidi w:val="0"/>
        <w:spacing w:after="0"/>
        <w:rPr>
          <w:rFonts w:asciiTheme="majorBidi" w:eastAsia="Times New Roman" w:hAnsiTheme="majorBidi" w:cstheme="majorBidi"/>
          <w:sz w:val="28"/>
          <w:szCs w:val="28"/>
          <w:lang w:bidi="ar-IQ"/>
        </w:rPr>
      </w:pPr>
    </w:p>
    <w:p w:rsidR="00B155D6" w:rsidRPr="00180D76" w:rsidRDefault="00B155D6" w:rsidP="00B155D6">
      <w:pPr>
        <w:bidi w:val="0"/>
        <w:spacing w:after="0"/>
        <w:rPr>
          <w:rFonts w:asciiTheme="majorBidi" w:eastAsia="Times New Roman" w:hAnsiTheme="majorBidi" w:cstheme="majorBidi"/>
          <w:sz w:val="28"/>
          <w:szCs w:val="28"/>
          <w:lang w:bidi="ar-IQ"/>
        </w:rPr>
      </w:pPr>
    </w:p>
    <w:p w:rsidR="00C4349D" w:rsidRPr="00B30539" w:rsidRDefault="00C4349D" w:rsidP="00E576D7">
      <w:pPr>
        <w:bidi w:val="0"/>
        <w:spacing w:after="0" w:line="360" w:lineRule="auto"/>
        <w:jc w:val="center"/>
        <w:rPr>
          <w:rFonts w:asciiTheme="majorBidi" w:eastAsia="Times New Roman" w:hAnsiTheme="majorBidi" w:cstheme="majorBidi"/>
          <w:b/>
          <w:bCs/>
          <w:i/>
          <w:iCs/>
          <w:sz w:val="36"/>
          <w:szCs w:val="36"/>
          <w:u w:val="single"/>
          <w:lang w:bidi="ar-IQ"/>
        </w:rPr>
      </w:pPr>
      <w:r w:rsidRPr="00B30539">
        <w:rPr>
          <w:rFonts w:asciiTheme="majorBidi" w:eastAsia="Times New Roman" w:hAnsiTheme="majorBidi" w:cstheme="majorBidi"/>
          <w:b/>
          <w:bCs/>
          <w:i/>
          <w:iCs/>
          <w:sz w:val="36"/>
          <w:szCs w:val="36"/>
          <w:u w:val="single"/>
          <w:lang w:bidi="ar-IQ"/>
        </w:rPr>
        <w:t>Rabies vaccine</w:t>
      </w:r>
    </w:p>
    <w:p w:rsidR="000A48C3" w:rsidRPr="000A48C3" w:rsidRDefault="00B30539" w:rsidP="000A18D7">
      <w:pPr>
        <w:bidi w:val="0"/>
        <w:spacing w:after="0"/>
        <w:jc w:val="both"/>
        <w:rPr>
          <w:rFonts w:asciiTheme="majorBidi" w:eastAsia="Times New Roman" w:hAnsiTheme="majorBidi" w:cstheme="majorBidi"/>
          <w:sz w:val="28"/>
          <w:szCs w:val="28"/>
          <w:lang w:bidi="ar-IQ"/>
        </w:rPr>
      </w:pPr>
      <w:r w:rsidRPr="000A48C3">
        <w:rPr>
          <w:rFonts w:asciiTheme="majorBidi" w:eastAsia="Times New Roman" w:hAnsiTheme="majorBidi" w:cstheme="majorBidi"/>
          <w:sz w:val="28"/>
          <w:szCs w:val="28"/>
          <w:lang w:bidi="ar-IQ"/>
        </w:rPr>
        <w:t>Inactivated virus vaccine, human diploid cell vaccine (HDCV) is available</w:t>
      </w:r>
      <w:r w:rsidR="003C0D64">
        <w:rPr>
          <w:rFonts w:asciiTheme="majorBidi" w:eastAsia="Times New Roman" w:hAnsiTheme="majorBidi" w:cstheme="majorBidi"/>
          <w:sz w:val="28"/>
          <w:szCs w:val="28"/>
          <w:lang w:bidi="ar-IQ"/>
        </w:rPr>
        <w:t xml:space="preserve"> </w:t>
      </w:r>
      <w:r w:rsidR="000A48C3">
        <w:rPr>
          <w:rFonts w:asciiTheme="majorBidi" w:eastAsia="Times New Roman" w:hAnsiTheme="majorBidi" w:cstheme="majorBidi"/>
          <w:sz w:val="28"/>
          <w:szCs w:val="28"/>
          <w:lang w:bidi="ar-IQ"/>
        </w:rPr>
        <w:t xml:space="preserve">given </w:t>
      </w:r>
      <w:r w:rsidR="000A48C3" w:rsidRPr="000A48C3">
        <w:rPr>
          <w:rFonts w:asciiTheme="majorBidi" w:eastAsia="Times New Roman" w:hAnsiTheme="majorBidi" w:cstheme="majorBidi"/>
          <w:sz w:val="28"/>
          <w:szCs w:val="28"/>
          <w:lang w:bidi="ar-IQ"/>
        </w:rPr>
        <w:t>intramuscularly.</w:t>
      </w:r>
    </w:p>
    <w:p w:rsidR="005F41DC" w:rsidRPr="000A48C3" w:rsidRDefault="000A48C3" w:rsidP="000A18D7">
      <w:pPr>
        <w:bidi w:val="0"/>
        <w:spacing w:after="0"/>
        <w:jc w:val="both"/>
        <w:rPr>
          <w:rFonts w:asciiTheme="majorBidi" w:eastAsia="Times New Roman" w:hAnsiTheme="majorBidi" w:cstheme="majorBidi"/>
          <w:sz w:val="28"/>
          <w:szCs w:val="28"/>
          <w:lang w:bidi="ar-IQ"/>
        </w:rPr>
      </w:pPr>
      <w:r w:rsidRPr="000A48C3">
        <w:rPr>
          <w:rFonts w:asciiTheme="majorBidi" w:eastAsia="Times New Roman" w:hAnsiTheme="majorBidi" w:cstheme="majorBidi"/>
          <w:sz w:val="28"/>
          <w:szCs w:val="28"/>
          <w:lang w:bidi="ar-IQ"/>
        </w:rPr>
        <w:t>Post exposure prophylaxis</w:t>
      </w:r>
      <w:r w:rsidR="00B30539" w:rsidRPr="000A48C3">
        <w:rPr>
          <w:rFonts w:asciiTheme="majorBidi" w:eastAsia="Times New Roman" w:hAnsiTheme="majorBidi" w:cstheme="majorBidi"/>
          <w:sz w:val="28"/>
          <w:szCs w:val="28"/>
          <w:lang w:bidi="ar-IQ"/>
        </w:rPr>
        <w:t xml:space="preserve"> is given</w:t>
      </w:r>
      <w:r w:rsidR="003C0D64">
        <w:rPr>
          <w:rFonts w:asciiTheme="majorBidi" w:eastAsia="Times New Roman" w:hAnsiTheme="majorBidi" w:cstheme="majorBidi"/>
          <w:sz w:val="28"/>
          <w:szCs w:val="28"/>
          <w:lang w:bidi="ar-IQ"/>
        </w:rPr>
        <w:t xml:space="preserve"> </w:t>
      </w:r>
      <w:r w:rsidR="00B30539" w:rsidRPr="000A48C3">
        <w:rPr>
          <w:rFonts w:asciiTheme="majorBidi" w:eastAsia="Times New Roman" w:hAnsiTheme="majorBidi" w:cstheme="majorBidi"/>
          <w:sz w:val="28"/>
          <w:szCs w:val="28"/>
          <w:lang w:bidi="ar-IQ"/>
        </w:rPr>
        <w:t>as 4 doses (1 mL)</w:t>
      </w:r>
      <w:r w:rsidRPr="000A48C3">
        <w:rPr>
          <w:rFonts w:asciiTheme="majorBidi" w:eastAsia="Times New Roman" w:hAnsiTheme="majorBidi" w:cstheme="majorBidi"/>
          <w:sz w:val="28"/>
          <w:szCs w:val="28"/>
          <w:lang w:bidi="ar-IQ"/>
        </w:rPr>
        <w:t xml:space="preserve"> of</w:t>
      </w:r>
      <w:r w:rsidR="00B30539" w:rsidRPr="000A48C3">
        <w:rPr>
          <w:rFonts w:asciiTheme="majorBidi" w:eastAsia="Times New Roman" w:hAnsiTheme="majorBidi" w:cstheme="majorBidi"/>
          <w:sz w:val="28"/>
          <w:szCs w:val="28"/>
          <w:lang w:bidi="ar-IQ"/>
        </w:rPr>
        <w:t xml:space="preserve"> vaccine on days</w:t>
      </w:r>
      <w:r w:rsidR="003C0D64">
        <w:rPr>
          <w:rFonts w:asciiTheme="majorBidi" w:eastAsia="Times New Roman" w:hAnsiTheme="majorBidi" w:cstheme="majorBidi"/>
          <w:sz w:val="28"/>
          <w:szCs w:val="28"/>
          <w:lang w:bidi="ar-IQ"/>
        </w:rPr>
        <w:t xml:space="preserve"> </w:t>
      </w:r>
      <w:r w:rsidR="00B30539" w:rsidRPr="000A48C3">
        <w:rPr>
          <w:rFonts w:asciiTheme="majorBidi" w:eastAsia="Times New Roman" w:hAnsiTheme="majorBidi" w:cstheme="majorBidi"/>
          <w:sz w:val="28"/>
          <w:szCs w:val="28"/>
          <w:lang w:bidi="ar-IQ"/>
        </w:rPr>
        <w:t xml:space="preserve">0, 3, 7, and </w:t>
      </w:r>
      <w:r w:rsidRPr="000A48C3">
        <w:rPr>
          <w:rFonts w:asciiTheme="majorBidi" w:eastAsia="Times New Roman" w:hAnsiTheme="majorBidi" w:cstheme="majorBidi"/>
          <w:sz w:val="28"/>
          <w:szCs w:val="28"/>
          <w:lang w:bidi="ar-IQ"/>
        </w:rPr>
        <w:t>14.</w:t>
      </w:r>
    </w:p>
    <w:p w:rsidR="00420F99" w:rsidRDefault="00420F99" w:rsidP="000A48C3">
      <w:pPr>
        <w:bidi w:val="0"/>
        <w:spacing w:after="0" w:line="360" w:lineRule="auto"/>
        <w:rPr>
          <w:rFonts w:asciiTheme="majorBidi" w:eastAsia="Times New Roman" w:hAnsiTheme="majorBidi" w:cstheme="majorBidi"/>
          <w:sz w:val="32"/>
          <w:szCs w:val="32"/>
          <w:lang w:bidi="ar-IQ"/>
        </w:rPr>
      </w:pPr>
    </w:p>
    <w:p w:rsidR="00420F99" w:rsidRPr="0004306E" w:rsidRDefault="004571A4" w:rsidP="00420F99">
      <w:pPr>
        <w:bidi w:val="0"/>
        <w:spacing w:after="0" w:line="360" w:lineRule="auto"/>
        <w:jc w:val="center"/>
        <w:rPr>
          <w:rFonts w:asciiTheme="majorBidi" w:eastAsia="Times New Roman" w:hAnsiTheme="majorBidi" w:cstheme="majorBidi"/>
          <w:b/>
          <w:bCs/>
          <w:i/>
          <w:iCs/>
          <w:sz w:val="32"/>
          <w:szCs w:val="32"/>
          <w:u w:val="single"/>
          <w:lang w:bidi="ar-IQ"/>
        </w:rPr>
      </w:pPr>
      <w:r>
        <w:rPr>
          <w:rFonts w:asciiTheme="majorBidi" w:eastAsia="Times New Roman" w:hAnsiTheme="majorBidi" w:cstheme="majorBidi"/>
          <w:b/>
          <w:bCs/>
          <w:i/>
          <w:iCs/>
          <w:sz w:val="32"/>
          <w:szCs w:val="32"/>
          <w:u w:val="single"/>
          <w:lang w:bidi="ar-IQ"/>
        </w:rPr>
        <w:t>Varicella</w:t>
      </w:r>
      <w:r w:rsidR="00420F99" w:rsidRPr="0004306E">
        <w:rPr>
          <w:rFonts w:asciiTheme="majorBidi" w:eastAsia="Times New Roman" w:hAnsiTheme="majorBidi" w:cstheme="majorBidi"/>
          <w:b/>
          <w:bCs/>
          <w:i/>
          <w:iCs/>
          <w:sz w:val="32"/>
          <w:szCs w:val="32"/>
          <w:u w:val="single"/>
          <w:lang w:bidi="ar-IQ"/>
        </w:rPr>
        <w:t xml:space="preserve"> vaccine</w:t>
      </w:r>
    </w:p>
    <w:p w:rsidR="004571A4" w:rsidRPr="003D59DD" w:rsidRDefault="00420F99" w:rsidP="000A18D7">
      <w:pPr>
        <w:bidi w:val="0"/>
        <w:spacing w:after="0" w:line="360" w:lineRule="auto"/>
        <w:rPr>
          <w:rFonts w:asciiTheme="majorBidi" w:hAnsiTheme="majorBidi" w:cstheme="majorBidi"/>
          <w:sz w:val="28"/>
          <w:szCs w:val="28"/>
        </w:rPr>
      </w:pPr>
      <w:r w:rsidRPr="003D59DD">
        <w:rPr>
          <w:rFonts w:asciiTheme="majorBidi" w:eastAsia="Times New Roman" w:hAnsiTheme="majorBidi" w:cstheme="majorBidi"/>
          <w:sz w:val="28"/>
          <w:szCs w:val="28"/>
          <w:lang w:bidi="ar-IQ"/>
        </w:rPr>
        <w:t>L</w:t>
      </w:r>
      <w:r w:rsidR="00C4349D" w:rsidRPr="003D59DD">
        <w:rPr>
          <w:rFonts w:asciiTheme="majorBidi" w:eastAsia="Times New Roman" w:hAnsiTheme="majorBidi" w:cstheme="majorBidi"/>
          <w:sz w:val="28"/>
          <w:szCs w:val="28"/>
          <w:lang w:bidi="ar-IQ"/>
        </w:rPr>
        <w:t>ive attenuated virus vaccine,</w:t>
      </w:r>
      <w:r w:rsidR="00123CA7" w:rsidRPr="003D59DD">
        <w:rPr>
          <w:rFonts w:asciiTheme="majorBidi" w:hAnsiTheme="majorBidi" w:cstheme="majorBidi"/>
          <w:sz w:val="28"/>
          <w:szCs w:val="28"/>
        </w:rPr>
        <w:t xml:space="preserve"> is available as a monovalent vaccine and is also available in combination with </w:t>
      </w:r>
      <w:r w:rsidR="00412746">
        <w:rPr>
          <w:rFonts w:asciiTheme="majorBidi" w:hAnsiTheme="majorBidi" w:cstheme="majorBidi"/>
          <w:sz w:val="28"/>
          <w:szCs w:val="28"/>
        </w:rPr>
        <w:t>M</w:t>
      </w:r>
      <w:r w:rsidR="00123CA7" w:rsidRPr="003D59DD">
        <w:rPr>
          <w:rFonts w:asciiTheme="majorBidi" w:hAnsiTheme="majorBidi" w:cstheme="majorBidi"/>
          <w:sz w:val="28"/>
          <w:szCs w:val="28"/>
        </w:rPr>
        <w:t xml:space="preserve">easles, </w:t>
      </w:r>
      <w:r w:rsidR="00412746">
        <w:rPr>
          <w:rFonts w:asciiTheme="majorBidi" w:hAnsiTheme="majorBidi" w:cstheme="majorBidi"/>
          <w:sz w:val="28"/>
          <w:szCs w:val="28"/>
        </w:rPr>
        <w:t>M</w:t>
      </w:r>
      <w:r w:rsidR="00123CA7" w:rsidRPr="003D59DD">
        <w:rPr>
          <w:rFonts w:asciiTheme="majorBidi" w:hAnsiTheme="majorBidi" w:cstheme="majorBidi"/>
          <w:sz w:val="28"/>
          <w:szCs w:val="28"/>
        </w:rPr>
        <w:t xml:space="preserve">umps, and </w:t>
      </w:r>
      <w:r w:rsidR="00412746">
        <w:rPr>
          <w:rFonts w:asciiTheme="majorBidi" w:hAnsiTheme="majorBidi" w:cstheme="majorBidi"/>
          <w:sz w:val="28"/>
          <w:szCs w:val="28"/>
        </w:rPr>
        <w:t>R</w:t>
      </w:r>
      <w:r w:rsidR="00123CA7" w:rsidRPr="003D59DD">
        <w:rPr>
          <w:rFonts w:asciiTheme="majorBidi" w:hAnsiTheme="majorBidi" w:cstheme="majorBidi"/>
          <w:sz w:val="28"/>
          <w:szCs w:val="28"/>
        </w:rPr>
        <w:t xml:space="preserve">ubella (MMRV) vaccines, </w:t>
      </w:r>
      <w:r w:rsidR="000A18D7">
        <w:rPr>
          <w:rFonts w:asciiTheme="majorBidi" w:hAnsiTheme="majorBidi" w:cstheme="majorBidi"/>
          <w:sz w:val="28"/>
          <w:szCs w:val="28"/>
        </w:rPr>
        <w:t xml:space="preserve">can </w:t>
      </w:r>
      <w:r w:rsidR="00123CA7" w:rsidRPr="003D59DD">
        <w:rPr>
          <w:rFonts w:asciiTheme="majorBidi" w:hAnsiTheme="majorBidi" w:cstheme="majorBidi"/>
          <w:sz w:val="28"/>
          <w:szCs w:val="28"/>
        </w:rPr>
        <w:t xml:space="preserve">be given at least 4 </w:t>
      </w:r>
      <w:proofErr w:type="spellStart"/>
      <w:r w:rsidR="00E461F9" w:rsidRPr="003D59DD">
        <w:rPr>
          <w:rFonts w:asciiTheme="majorBidi" w:hAnsiTheme="majorBidi" w:cstheme="majorBidi"/>
          <w:sz w:val="28"/>
          <w:szCs w:val="28"/>
        </w:rPr>
        <w:t>wks</w:t>
      </w:r>
      <w:proofErr w:type="spellEnd"/>
      <w:r w:rsidR="003C0D64">
        <w:rPr>
          <w:rFonts w:asciiTheme="majorBidi" w:hAnsiTheme="majorBidi" w:cstheme="majorBidi"/>
          <w:sz w:val="28"/>
          <w:szCs w:val="28"/>
        </w:rPr>
        <w:t xml:space="preserve"> </w:t>
      </w:r>
      <w:r w:rsidR="00E461F9" w:rsidRPr="003D59DD">
        <w:rPr>
          <w:rFonts w:asciiTheme="majorBidi" w:hAnsiTheme="majorBidi" w:cstheme="majorBidi"/>
          <w:sz w:val="28"/>
          <w:szCs w:val="28"/>
        </w:rPr>
        <w:t>apart.</w:t>
      </w:r>
    </w:p>
    <w:p w:rsidR="004571A4" w:rsidRPr="003D59DD" w:rsidRDefault="004571A4" w:rsidP="003D59DD">
      <w:pPr>
        <w:spacing w:after="0"/>
        <w:jc w:val="right"/>
        <w:rPr>
          <w:rFonts w:asciiTheme="majorBidi" w:hAnsiTheme="majorBidi" w:cstheme="majorBidi"/>
          <w:sz w:val="28"/>
          <w:szCs w:val="28"/>
        </w:rPr>
      </w:pPr>
      <w:r w:rsidRPr="003D59DD">
        <w:rPr>
          <w:rFonts w:asciiTheme="majorBidi" w:hAnsiTheme="majorBidi" w:cstheme="majorBidi"/>
          <w:sz w:val="28"/>
          <w:szCs w:val="28"/>
        </w:rPr>
        <w:t>Children who have never had chickenpox should get 2 doses of chickenpox vaccine at these ages</w:t>
      </w:r>
      <w:r w:rsidR="003D59DD" w:rsidRPr="003D59DD">
        <w:rPr>
          <w:rFonts w:asciiTheme="majorBidi" w:hAnsiTheme="majorBidi" w:cstheme="majorBidi"/>
          <w:sz w:val="28"/>
          <w:szCs w:val="28"/>
        </w:rPr>
        <w:t>:</w:t>
      </w:r>
    </w:p>
    <w:p w:rsidR="003D59DD" w:rsidRPr="003D59DD" w:rsidRDefault="003D59DD" w:rsidP="003D59DD">
      <w:pPr>
        <w:spacing w:after="0"/>
        <w:jc w:val="right"/>
        <w:rPr>
          <w:rFonts w:asciiTheme="majorBidi" w:hAnsiTheme="majorBidi" w:cstheme="majorBidi"/>
          <w:sz w:val="28"/>
          <w:szCs w:val="28"/>
        </w:rPr>
      </w:pPr>
      <w:r w:rsidRPr="003D59DD">
        <w:rPr>
          <w:rFonts w:asciiTheme="majorBidi" w:hAnsiTheme="majorBidi" w:cstheme="majorBidi"/>
          <w:sz w:val="28"/>
          <w:szCs w:val="28"/>
        </w:rPr>
        <w:t>1st Dose: 12-15 months of age</w:t>
      </w:r>
    </w:p>
    <w:p w:rsidR="004571A4" w:rsidRPr="003D59DD" w:rsidRDefault="003D59DD" w:rsidP="003D59DD">
      <w:pPr>
        <w:spacing w:after="0"/>
        <w:jc w:val="right"/>
        <w:rPr>
          <w:rFonts w:asciiTheme="majorBidi" w:hAnsiTheme="majorBidi" w:cstheme="majorBidi"/>
          <w:sz w:val="28"/>
          <w:szCs w:val="28"/>
        </w:rPr>
      </w:pPr>
      <w:r w:rsidRPr="003D59DD">
        <w:rPr>
          <w:rFonts w:asciiTheme="majorBidi" w:hAnsiTheme="majorBidi" w:cstheme="majorBidi"/>
          <w:sz w:val="28"/>
          <w:szCs w:val="28"/>
        </w:rPr>
        <w:t>2nd</w:t>
      </w:r>
      <w:r w:rsidR="004571A4" w:rsidRPr="003D59DD">
        <w:rPr>
          <w:rFonts w:asciiTheme="majorBidi" w:hAnsiTheme="majorBidi" w:cstheme="majorBidi"/>
          <w:sz w:val="28"/>
          <w:szCs w:val="28"/>
        </w:rPr>
        <w:t xml:space="preserve"> Dose: 4-6 years of age</w:t>
      </w:r>
    </w:p>
    <w:p w:rsidR="000A18D7" w:rsidRDefault="005213DB" w:rsidP="003D59DD">
      <w:pPr>
        <w:bidi w:val="0"/>
        <w:spacing w:after="0"/>
        <w:rPr>
          <w:rFonts w:asciiTheme="majorBidi" w:hAnsiTheme="majorBidi" w:cstheme="majorBidi"/>
          <w:sz w:val="28"/>
          <w:szCs w:val="28"/>
        </w:rPr>
      </w:pPr>
      <w:r>
        <w:rPr>
          <w:rFonts w:asciiTheme="majorBidi" w:hAnsiTheme="majorBidi" w:cstheme="majorBidi"/>
          <w:sz w:val="28"/>
          <w:szCs w:val="28"/>
        </w:rPr>
        <w:t>I</w:t>
      </w:r>
      <w:r w:rsidR="003D59DD" w:rsidRPr="003D59DD">
        <w:rPr>
          <w:rFonts w:asciiTheme="majorBidi" w:hAnsiTheme="majorBidi" w:cstheme="majorBidi"/>
          <w:sz w:val="28"/>
          <w:szCs w:val="28"/>
        </w:rPr>
        <w:t xml:space="preserve">t is given in a dose of 0.5ml IM or SC. </w:t>
      </w:r>
    </w:p>
    <w:p w:rsidR="004571A4" w:rsidRPr="003D59DD" w:rsidRDefault="003D59DD" w:rsidP="000A18D7">
      <w:pPr>
        <w:bidi w:val="0"/>
        <w:spacing w:after="0"/>
        <w:rPr>
          <w:rFonts w:asciiTheme="majorBidi" w:hAnsiTheme="majorBidi" w:cstheme="majorBidi"/>
          <w:sz w:val="28"/>
          <w:szCs w:val="28"/>
        </w:rPr>
      </w:pPr>
      <w:r w:rsidRPr="003D59DD">
        <w:rPr>
          <w:rFonts w:asciiTheme="majorBidi" w:hAnsiTheme="majorBidi" w:cstheme="majorBidi"/>
          <w:sz w:val="28"/>
          <w:szCs w:val="28"/>
        </w:rPr>
        <w:t xml:space="preserve"> </w:t>
      </w:r>
    </w:p>
    <w:p w:rsidR="009F49E7" w:rsidRPr="009F49E7" w:rsidRDefault="009F49E7" w:rsidP="00944BF2">
      <w:pPr>
        <w:bidi w:val="0"/>
        <w:spacing w:after="0"/>
        <w:rPr>
          <w:rFonts w:asciiTheme="majorBidi" w:eastAsia="Times New Roman" w:hAnsiTheme="majorBidi" w:cstheme="majorBidi"/>
          <w:sz w:val="28"/>
          <w:szCs w:val="28"/>
          <w:lang w:bidi="ar-IQ"/>
        </w:rPr>
      </w:pPr>
      <w:r w:rsidRPr="009F49E7">
        <w:rPr>
          <w:rFonts w:asciiTheme="majorBidi" w:eastAsia="Times New Roman" w:hAnsiTheme="majorBidi" w:cstheme="majorBidi"/>
          <w:sz w:val="28"/>
          <w:szCs w:val="28"/>
          <w:lang w:bidi="ar-IQ"/>
        </w:rPr>
        <w:t xml:space="preserve">Avoid using </w:t>
      </w:r>
      <w:r w:rsidR="00944BF2">
        <w:rPr>
          <w:rFonts w:asciiTheme="majorBidi" w:eastAsia="Times New Roman" w:hAnsiTheme="majorBidi" w:cstheme="majorBidi"/>
          <w:sz w:val="28"/>
          <w:szCs w:val="28"/>
          <w:lang w:bidi="ar-IQ"/>
        </w:rPr>
        <w:t>S</w:t>
      </w:r>
      <w:r w:rsidRPr="009F49E7">
        <w:rPr>
          <w:rFonts w:asciiTheme="majorBidi" w:eastAsia="Times New Roman" w:hAnsiTheme="majorBidi" w:cstheme="majorBidi"/>
          <w:sz w:val="28"/>
          <w:szCs w:val="28"/>
          <w:lang w:bidi="ar-IQ"/>
        </w:rPr>
        <w:t xml:space="preserve">alicylates for 6 weeks after getting </w:t>
      </w:r>
      <w:r w:rsidR="00944BF2">
        <w:rPr>
          <w:rFonts w:asciiTheme="majorBidi" w:eastAsia="Times New Roman" w:hAnsiTheme="majorBidi" w:cstheme="majorBidi"/>
          <w:sz w:val="28"/>
          <w:szCs w:val="28"/>
          <w:lang w:bidi="ar-IQ"/>
        </w:rPr>
        <w:t>V</w:t>
      </w:r>
      <w:r w:rsidRPr="009F49E7">
        <w:rPr>
          <w:rFonts w:asciiTheme="majorBidi" w:eastAsia="Times New Roman" w:hAnsiTheme="majorBidi" w:cstheme="majorBidi"/>
          <w:sz w:val="28"/>
          <w:szCs w:val="28"/>
          <w:lang w:bidi="ar-IQ"/>
        </w:rPr>
        <w:t xml:space="preserve">aricella </w:t>
      </w:r>
      <w:r w:rsidR="00C27AF0" w:rsidRPr="009F49E7">
        <w:rPr>
          <w:rFonts w:asciiTheme="majorBidi" w:eastAsia="Times New Roman" w:hAnsiTheme="majorBidi" w:cstheme="majorBidi"/>
          <w:sz w:val="28"/>
          <w:szCs w:val="28"/>
          <w:lang w:bidi="ar-IQ"/>
        </w:rPr>
        <w:t>vaccine; this</w:t>
      </w:r>
      <w:r w:rsidRPr="009F49E7">
        <w:rPr>
          <w:rFonts w:asciiTheme="majorBidi" w:eastAsia="Times New Roman" w:hAnsiTheme="majorBidi" w:cstheme="majorBidi"/>
          <w:sz w:val="28"/>
          <w:szCs w:val="28"/>
          <w:lang w:bidi="ar-IQ"/>
        </w:rPr>
        <w:t xml:space="preserve"> is because of the potential risk of </w:t>
      </w:r>
      <w:r w:rsidRPr="009F49E7">
        <w:rPr>
          <w:rFonts w:asciiTheme="majorBidi" w:eastAsia="Times New Roman" w:hAnsiTheme="majorBidi" w:cstheme="majorBidi"/>
          <w:b/>
          <w:bCs/>
          <w:sz w:val="28"/>
          <w:szCs w:val="28"/>
          <w:lang w:bidi="ar-IQ"/>
        </w:rPr>
        <w:t>Reye syndrome</w:t>
      </w:r>
      <w:r w:rsidRPr="009F49E7">
        <w:rPr>
          <w:rFonts w:asciiTheme="majorBidi" w:eastAsia="Times New Roman" w:hAnsiTheme="majorBidi" w:cstheme="majorBidi"/>
          <w:sz w:val="28"/>
          <w:szCs w:val="28"/>
          <w:lang w:bidi="ar-IQ"/>
        </w:rPr>
        <w:t>.</w:t>
      </w:r>
    </w:p>
    <w:p w:rsidR="003D59DD" w:rsidRDefault="003D59DD" w:rsidP="009F49E7">
      <w:pPr>
        <w:bidi w:val="0"/>
        <w:spacing w:after="0" w:line="360" w:lineRule="auto"/>
        <w:rPr>
          <w:rFonts w:asciiTheme="majorBidi" w:eastAsia="Times New Roman" w:hAnsiTheme="majorBidi" w:cstheme="majorBidi"/>
          <w:b/>
          <w:bCs/>
          <w:sz w:val="32"/>
          <w:szCs w:val="32"/>
          <w:lang w:bidi="ar-IQ"/>
        </w:rPr>
      </w:pPr>
    </w:p>
    <w:p w:rsidR="003D59DD" w:rsidRDefault="003D59DD" w:rsidP="003D59DD">
      <w:pPr>
        <w:bidi w:val="0"/>
        <w:spacing w:after="0" w:line="360" w:lineRule="auto"/>
        <w:jc w:val="center"/>
        <w:rPr>
          <w:rFonts w:asciiTheme="majorBidi" w:eastAsia="Times New Roman" w:hAnsiTheme="majorBidi" w:cstheme="majorBidi"/>
          <w:b/>
          <w:bCs/>
          <w:sz w:val="32"/>
          <w:szCs w:val="32"/>
          <w:lang w:bidi="ar-IQ"/>
        </w:rPr>
      </w:pPr>
    </w:p>
    <w:p w:rsidR="003D59DD" w:rsidRDefault="003D59DD" w:rsidP="003D59DD">
      <w:pPr>
        <w:bidi w:val="0"/>
        <w:spacing w:after="0" w:line="360" w:lineRule="auto"/>
        <w:jc w:val="center"/>
        <w:rPr>
          <w:rFonts w:asciiTheme="majorBidi" w:eastAsia="Times New Roman" w:hAnsiTheme="majorBidi" w:cstheme="majorBidi"/>
          <w:b/>
          <w:bCs/>
          <w:sz w:val="32"/>
          <w:szCs w:val="32"/>
          <w:lang w:bidi="ar-IQ"/>
        </w:rPr>
      </w:pPr>
    </w:p>
    <w:p w:rsidR="003D59DD" w:rsidRDefault="003D59DD" w:rsidP="003D59DD">
      <w:pPr>
        <w:bidi w:val="0"/>
        <w:spacing w:after="0" w:line="360" w:lineRule="auto"/>
        <w:jc w:val="center"/>
        <w:rPr>
          <w:rFonts w:asciiTheme="majorBidi" w:eastAsia="Times New Roman" w:hAnsiTheme="majorBidi" w:cstheme="majorBidi"/>
          <w:b/>
          <w:bCs/>
          <w:sz w:val="32"/>
          <w:szCs w:val="32"/>
          <w:lang w:bidi="ar-IQ"/>
        </w:rPr>
      </w:pPr>
    </w:p>
    <w:p w:rsidR="00B155D6" w:rsidRDefault="00B155D6" w:rsidP="003D59DD">
      <w:pPr>
        <w:bidi w:val="0"/>
        <w:spacing w:after="0" w:line="360" w:lineRule="auto"/>
        <w:jc w:val="center"/>
        <w:rPr>
          <w:rFonts w:asciiTheme="majorBidi" w:eastAsia="Times New Roman" w:hAnsiTheme="majorBidi" w:cstheme="majorBidi"/>
          <w:b/>
          <w:bCs/>
          <w:i/>
          <w:iCs/>
          <w:sz w:val="32"/>
          <w:szCs w:val="32"/>
          <w:u w:val="single"/>
          <w:lang w:bidi="ar-IQ"/>
        </w:rPr>
      </w:pPr>
    </w:p>
    <w:p w:rsidR="00B155D6" w:rsidRDefault="00B155D6" w:rsidP="00B155D6">
      <w:pPr>
        <w:bidi w:val="0"/>
        <w:spacing w:after="0" w:line="360" w:lineRule="auto"/>
        <w:jc w:val="center"/>
        <w:rPr>
          <w:rFonts w:asciiTheme="majorBidi" w:eastAsia="Times New Roman" w:hAnsiTheme="majorBidi" w:cstheme="majorBidi"/>
          <w:b/>
          <w:bCs/>
          <w:i/>
          <w:iCs/>
          <w:sz w:val="32"/>
          <w:szCs w:val="32"/>
          <w:u w:val="single"/>
          <w:lang w:bidi="ar-IQ"/>
        </w:rPr>
      </w:pPr>
    </w:p>
    <w:p w:rsidR="00C4349D" w:rsidRPr="00076A73" w:rsidRDefault="00C4349D" w:rsidP="00B155D6">
      <w:pPr>
        <w:bidi w:val="0"/>
        <w:spacing w:after="0" w:line="360" w:lineRule="auto"/>
        <w:jc w:val="center"/>
        <w:rPr>
          <w:rFonts w:asciiTheme="majorBidi" w:eastAsia="Times New Roman" w:hAnsiTheme="majorBidi" w:cstheme="majorBidi"/>
          <w:i/>
          <w:iCs/>
          <w:sz w:val="32"/>
          <w:szCs w:val="32"/>
          <w:u w:val="single"/>
          <w:lang w:bidi="ar-IQ"/>
        </w:rPr>
      </w:pPr>
      <w:r w:rsidRPr="00076A73">
        <w:rPr>
          <w:rFonts w:asciiTheme="majorBidi" w:eastAsia="Times New Roman" w:hAnsiTheme="majorBidi" w:cstheme="majorBidi"/>
          <w:b/>
          <w:bCs/>
          <w:i/>
          <w:iCs/>
          <w:sz w:val="32"/>
          <w:szCs w:val="32"/>
          <w:u w:val="single"/>
          <w:lang w:bidi="ar-IQ"/>
        </w:rPr>
        <w:t>Hepatitis A vaccine</w:t>
      </w:r>
    </w:p>
    <w:p w:rsidR="00B34736" w:rsidRPr="00231623" w:rsidRDefault="00B34736" w:rsidP="00A53AC7">
      <w:pPr>
        <w:bidi w:val="0"/>
        <w:spacing w:after="0"/>
        <w:ind w:left="270"/>
        <w:jc w:val="both"/>
        <w:rPr>
          <w:rFonts w:asciiTheme="majorBidi" w:eastAsia="Times New Roman" w:hAnsiTheme="majorBidi" w:cstheme="majorBidi"/>
          <w:sz w:val="28"/>
          <w:szCs w:val="28"/>
          <w:lang w:bidi="ar-IQ"/>
        </w:rPr>
      </w:pPr>
      <w:r w:rsidRPr="00231623">
        <w:rPr>
          <w:rFonts w:asciiTheme="majorBidi" w:eastAsia="Times New Roman" w:hAnsiTheme="majorBidi" w:cstheme="majorBidi"/>
          <w:sz w:val="28"/>
          <w:szCs w:val="28"/>
          <w:lang w:bidi="ar-IQ"/>
        </w:rPr>
        <w:t>Hepatitis A vaccine,</w:t>
      </w:r>
      <w:r w:rsidR="00231623" w:rsidRPr="00231623">
        <w:rPr>
          <w:rFonts w:asciiTheme="majorBidi" w:eastAsia="Times New Roman" w:hAnsiTheme="majorBidi" w:cstheme="majorBidi"/>
          <w:sz w:val="28"/>
          <w:szCs w:val="28"/>
          <w:lang w:bidi="ar-IQ"/>
        </w:rPr>
        <w:t xml:space="preserve"> inactivated virus, licensed</w:t>
      </w:r>
      <w:r w:rsidRPr="00231623">
        <w:rPr>
          <w:rFonts w:asciiTheme="majorBidi" w:eastAsia="Times New Roman" w:hAnsiTheme="majorBidi" w:cstheme="majorBidi"/>
          <w:sz w:val="28"/>
          <w:szCs w:val="28"/>
          <w:lang w:bidi="ar-IQ"/>
        </w:rPr>
        <w:t xml:space="preserve"> for administration to children 12 </w:t>
      </w:r>
      <w:proofErr w:type="spellStart"/>
      <w:r w:rsidR="001719D2">
        <w:rPr>
          <w:rFonts w:asciiTheme="majorBidi" w:eastAsia="Times New Roman" w:hAnsiTheme="majorBidi" w:cstheme="majorBidi"/>
          <w:sz w:val="28"/>
          <w:szCs w:val="28"/>
          <w:lang w:bidi="ar-IQ"/>
        </w:rPr>
        <w:t>mo</w:t>
      </w:r>
      <w:proofErr w:type="spellEnd"/>
      <w:r w:rsidR="001719D2" w:rsidRPr="00231623">
        <w:rPr>
          <w:rFonts w:asciiTheme="majorBidi" w:eastAsia="Times New Roman" w:hAnsiTheme="majorBidi" w:cstheme="majorBidi"/>
          <w:sz w:val="28"/>
          <w:szCs w:val="28"/>
          <w:lang w:bidi="ar-IQ"/>
        </w:rPr>
        <w:t xml:space="preserve"> of</w:t>
      </w:r>
      <w:r w:rsidRPr="00231623">
        <w:rPr>
          <w:rFonts w:asciiTheme="majorBidi" w:eastAsia="Times New Roman" w:hAnsiTheme="majorBidi" w:cstheme="majorBidi"/>
          <w:sz w:val="28"/>
          <w:szCs w:val="28"/>
          <w:lang w:bidi="ar-IQ"/>
        </w:rPr>
        <w:t xml:space="preserve"> age and older, is recommended for universal administration to </w:t>
      </w:r>
      <w:r w:rsidR="001719D2" w:rsidRPr="00231623">
        <w:rPr>
          <w:rFonts w:asciiTheme="majorBidi" w:eastAsia="Times New Roman" w:hAnsiTheme="majorBidi" w:cstheme="majorBidi"/>
          <w:sz w:val="28"/>
          <w:szCs w:val="28"/>
          <w:lang w:bidi="ar-IQ"/>
        </w:rPr>
        <w:t>all children</w:t>
      </w:r>
      <w:r w:rsidRPr="00231623">
        <w:rPr>
          <w:rFonts w:asciiTheme="majorBidi" w:eastAsia="Times New Roman" w:hAnsiTheme="majorBidi" w:cstheme="majorBidi"/>
          <w:sz w:val="28"/>
          <w:szCs w:val="28"/>
          <w:lang w:bidi="ar-IQ"/>
        </w:rPr>
        <w:t xml:space="preserve"> at 12 through 23 </w:t>
      </w:r>
      <w:proofErr w:type="spellStart"/>
      <w:proofErr w:type="gramStart"/>
      <w:r w:rsidRPr="00231623">
        <w:rPr>
          <w:rFonts w:asciiTheme="majorBidi" w:eastAsia="Times New Roman" w:hAnsiTheme="majorBidi" w:cstheme="majorBidi"/>
          <w:sz w:val="28"/>
          <w:szCs w:val="28"/>
          <w:lang w:bidi="ar-IQ"/>
        </w:rPr>
        <w:t>mo</w:t>
      </w:r>
      <w:proofErr w:type="spellEnd"/>
      <w:proofErr w:type="gramEnd"/>
      <w:r w:rsidRPr="00231623">
        <w:rPr>
          <w:rFonts w:asciiTheme="majorBidi" w:eastAsia="Times New Roman" w:hAnsiTheme="majorBidi" w:cstheme="majorBidi"/>
          <w:sz w:val="28"/>
          <w:szCs w:val="28"/>
          <w:lang w:bidi="ar-IQ"/>
        </w:rPr>
        <w:t xml:space="preserve"> of age and for certain high-risk groups.</w:t>
      </w:r>
    </w:p>
    <w:p w:rsidR="00B34736" w:rsidRPr="00231623" w:rsidRDefault="00231623" w:rsidP="00A53AC7">
      <w:pPr>
        <w:bidi w:val="0"/>
        <w:spacing w:after="0"/>
        <w:ind w:left="270"/>
        <w:jc w:val="both"/>
        <w:rPr>
          <w:rFonts w:asciiTheme="majorBidi" w:eastAsia="Times New Roman" w:hAnsiTheme="majorBidi" w:cstheme="majorBidi"/>
          <w:sz w:val="28"/>
          <w:szCs w:val="28"/>
          <w:lang w:bidi="ar-IQ"/>
        </w:rPr>
      </w:pPr>
      <w:r>
        <w:rPr>
          <w:rFonts w:asciiTheme="majorBidi" w:eastAsia="Times New Roman" w:hAnsiTheme="majorBidi" w:cstheme="majorBidi"/>
          <w:sz w:val="28"/>
          <w:szCs w:val="28"/>
          <w:lang w:bidi="ar-IQ"/>
        </w:rPr>
        <w:t xml:space="preserve">Vaccine given in </w:t>
      </w:r>
      <w:r w:rsidR="00B34736" w:rsidRPr="00231623">
        <w:rPr>
          <w:rFonts w:asciiTheme="majorBidi" w:eastAsia="Times New Roman" w:hAnsiTheme="majorBidi" w:cstheme="majorBidi"/>
          <w:sz w:val="28"/>
          <w:szCs w:val="28"/>
          <w:lang w:bidi="ar-IQ"/>
        </w:rPr>
        <w:t xml:space="preserve">2 </w:t>
      </w:r>
      <w:proofErr w:type="gramStart"/>
      <w:r w:rsidR="001719D2" w:rsidRPr="00231623">
        <w:rPr>
          <w:rFonts w:asciiTheme="majorBidi" w:eastAsia="Times New Roman" w:hAnsiTheme="majorBidi" w:cstheme="majorBidi"/>
          <w:sz w:val="28"/>
          <w:szCs w:val="28"/>
          <w:lang w:bidi="ar-IQ"/>
        </w:rPr>
        <w:t>doses</w:t>
      </w:r>
      <w:r w:rsidR="001719D2">
        <w:rPr>
          <w:rFonts w:asciiTheme="majorBidi" w:eastAsia="Times New Roman" w:hAnsiTheme="majorBidi" w:cstheme="majorBidi"/>
          <w:sz w:val="28"/>
          <w:szCs w:val="28"/>
          <w:lang w:bidi="ar-IQ"/>
        </w:rPr>
        <w:t>,</w:t>
      </w:r>
      <w:proofErr w:type="gramEnd"/>
      <w:r w:rsidR="00B34736" w:rsidRPr="00231623">
        <w:rPr>
          <w:rFonts w:asciiTheme="majorBidi" w:eastAsia="Times New Roman" w:hAnsiTheme="majorBidi" w:cstheme="majorBidi"/>
          <w:sz w:val="28"/>
          <w:szCs w:val="28"/>
          <w:lang w:bidi="ar-IQ"/>
        </w:rPr>
        <w:t xml:space="preserve"> should be separated by at least 6 mo.</w:t>
      </w:r>
    </w:p>
    <w:p w:rsidR="00C4349D" w:rsidRPr="00231623" w:rsidRDefault="00C4349D" w:rsidP="00AD2420">
      <w:pPr>
        <w:bidi w:val="0"/>
        <w:spacing w:after="0"/>
        <w:ind w:left="270"/>
        <w:rPr>
          <w:rFonts w:asciiTheme="majorBidi" w:eastAsia="Times New Roman" w:hAnsiTheme="majorBidi" w:cstheme="majorBidi"/>
          <w:sz w:val="28"/>
          <w:szCs w:val="28"/>
          <w:rtl/>
          <w:lang w:bidi="ar-IQ"/>
        </w:rPr>
      </w:pPr>
      <w:r w:rsidRPr="00231623">
        <w:rPr>
          <w:rFonts w:asciiTheme="majorBidi" w:eastAsia="Times New Roman" w:hAnsiTheme="majorBidi" w:cstheme="majorBidi"/>
          <w:sz w:val="28"/>
          <w:szCs w:val="28"/>
          <w:lang w:bidi="ar-IQ"/>
        </w:rPr>
        <w:t>Dose 0.5ml IM (1-5yrs) of age, 1ml (adult)</w:t>
      </w:r>
    </w:p>
    <w:p w:rsidR="00C4349D" w:rsidRPr="005B1EC5" w:rsidRDefault="00C4349D" w:rsidP="00AD2420">
      <w:pPr>
        <w:bidi w:val="0"/>
        <w:spacing w:after="0"/>
        <w:ind w:left="270"/>
        <w:rPr>
          <w:rFonts w:asciiTheme="majorBidi" w:eastAsia="Times New Roman" w:hAnsiTheme="majorBidi" w:cstheme="majorBidi"/>
          <w:sz w:val="28"/>
          <w:szCs w:val="28"/>
          <w:lang w:bidi="ar-IQ"/>
        </w:rPr>
      </w:pPr>
      <w:r w:rsidRPr="005B1EC5">
        <w:rPr>
          <w:rFonts w:asciiTheme="majorBidi" w:eastAsia="Times New Roman" w:hAnsiTheme="majorBidi" w:cstheme="majorBidi"/>
          <w:sz w:val="28"/>
          <w:szCs w:val="28"/>
          <w:lang w:bidi="ar-IQ"/>
        </w:rPr>
        <w:t>Indications</w:t>
      </w:r>
      <w:r w:rsidR="005B1EC5" w:rsidRPr="005B1EC5">
        <w:rPr>
          <w:rFonts w:asciiTheme="majorBidi" w:eastAsia="Times New Roman" w:hAnsiTheme="majorBidi" w:cstheme="majorBidi"/>
          <w:sz w:val="28"/>
          <w:szCs w:val="28"/>
          <w:lang w:bidi="ar-IQ"/>
        </w:rPr>
        <w:t>:</w:t>
      </w:r>
    </w:p>
    <w:p w:rsidR="00C4349D" w:rsidRPr="005B1EC5" w:rsidRDefault="00720EB5" w:rsidP="00AD2420">
      <w:pPr>
        <w:numPr>
          <w:ilvl w:val="0"/>
          <w:numId w:val="9"/>
        </w:numPr>
        <w:bidi w:val="0"/>
        <w:spacing w:after="0"/>
        <w:ind w:left="270"/>
        <w:rPr>
          <w:rFonts w:asciiTheme="majorBidi" w:eastAsia="Times New Roman" w:hAnsiTheme="majorBidi" w:cstheme="majorBidi"/>
          <w:sz w:val="28"/>
          <w:szCs w:val="28"/>
          <w:lang w:bidi="ar-IQ"/>
        </w:rPr>
      </w:pPr>
      <w:r w:rsidRPr="005B1EC5">
        <w:rPr>
          <w:rFonts w:asciiTheme="majorBidi" w:eastAsia="Times New Roman" w:hAnsiTheme="majorBidi" w:cstheme="majorBidi"/>
          <w:sz w:val="28"/>
          <w:szCs w:val="28"/>
          <w:lang w:bidi="ar-IQ"/>
        </w:rPr>
        <w:t>T</w:t>
      </w:r>
      <w:r w:rsidR="00C4349D" w:rsidRPr="005B1EC5">
        <w:rPr>
          <w:rFonts w:asciiTheme="majorBidi" w:eastAsia="Times New Roman" w:hAnsiTheme="majorBidi" w:cstheme="majorBidi"/>
          <w:sz w:val="28"/>
          <w:szCs w:val="28"/>
          <w:lang w:bidi="ar-IQ"/>
        </w:rPr>
        <w:t>ravel to endemic area</w:t>
      </w:r>
    </w:p>
    <w:p w:rsidR="00C4349D" w:rsidRPr="005B1EC5" w:rsidRDefault="00720EB5" w:rsidP="00AD2420">
      <w:pPr>
        <w:numPr>
          <w:ilvl w:val="0"/>
          <w:numId w:val="9"/>
        </w:numPr>
        <w:bidi w:val="0"/>
        <w:spacing w:after="0"/>
        <w:ind w:left="270"/>
        <w:rPr>
          <w:rFonts w:asciiTheme="majorBidi" w:eastAsia="Times New Roman" w:hAnsiTheme="majorBidi" w:cstheme="majorBidi"/>
          <w:sz w:val="28"/>
          <w:szCs w:val="28"/>
          <w:lang w:bidi="ar-IQ"/>
        </w:rPr>
      </w:pPr>
      <w:r w:rsidRPr="005B1EC5">
        <w:rPr>
          <w:rFonts w:asciiTheme="majorBidi" w:eastAsia="Times New Roman" w:hAnsiTheme="majorBidi" w:cstheme="majorBidi"/>
          <w:sz w:val="28"/>
          <w:szCs w:val="28"/>
          <w:lang w:bidi="ar-IQ"/>
        </w:rPr>
        <w:t>D</w:t>
      </w:r>
      <w:r w:rsidR="00C4349D" w:rsidRPr="005B1EC5">
        <w:rPr>
          <w:rFonts w:asciiTheme="majorBidi" w:eastAsia="Times New Roman" w:hAnsiTheme="majorBidi" w:cstheme="majorBidi"/>
          <w:sz w:val="28"/>
          <w:szCs w:val="28"/>
          <w:lang w:bidi="ar-IQ"/>
        </w:rPr>
        <w:t>uring outbreak</w:t>
      </w:r>
    </w:p>
    <w:p w:rsidR="00C4349D" w:rsidRPr="005B1EC5" w:rsidRDefault="00720EB5" w:rsidP="00AD2420">
      <w:pPr>
        <w:numPr>
          <w:ilvl w:val="0"/>
          <w:numId w:val="9"/>
        </w:numPr>
        <w:bidi w:val="0"/>
        <w:spacing w:after="0"/>
        <w:ind w:left="270"/>
        <w:rPr>
          <w:rFonts w:asciiTheme="majorBidi" w:eastAsia="Times New Roman" w:hAnsiTheme="majorBidi" w:cstheme="majorBidi"/>
          <w:sz w:val="28"/>
          <w:szCs w:val="28"/>
          <w:lang w:bidi="ar-IQ"/>
        </w:rPr>
      </w:pPr>
      <w:r w:rsidRPr="005B1EC5">
        <w:rPr>
          <w:rFonts w:asciiTheme="majorBidi" w:eastAsia="Times New Roman" w:hAnsiTheme="majorBidi" w:cstheme="majorBidi"/>
          <w:sz w:val="28"/>
          <w:szCs w:val="28"/>
          <w:lang w:bidi="ar-IQ"/>
        </w:rPr>
        <w:t>H</w:t>
      </w:r>
      <w:r w:rsidR="00C4349D" w:rsidRPr="005B1EC5">
        <w:rPr>
          <w:rFonts w:asciiTheme="majorBidi" w:eastAsia="Times New Roman" w:hAnsiTheme="majorBidi" w:cstheme="majorBidi"/>
          <w:sz w:val="28"/>
          <w:szCs w:val="28"/>
          <w:lang w:bidi="ar-IQ"/>
        </w:rPr>
        <w:t>epatitis B, C and other chronic liver diseases</w:t>
      </w:r>
      <w:r w:rsidR="005B1EC5">
        <w:rPr>
          <w:rFonts w:asciiTheme="majorBidi" w:eastAsia="Times New Roman" w:hAnsiTheme="majorBidi" w:cstheme="majorBidi"/>
          <w:sz w:val="28"/>
          <w:szCs w:val="28"/>
          <w:lang w:bidi="ar-IQ"/>
        </w:rPr>
        <w:t>.</w:t>
      </w:r>
    </w:p>
    <w:p w:rsidR="0012360A" w:rsidRDefault="0012360A" w:rsidP="0012360A">
      <w:pPr>
        <w:bidi w:val="0"/>
        <w:spacing w:after="0" w:line="240" w:lineRule="auto"/>
        <w:jc w:val="center"/>
        <w:rPr>
          <w:rFonts w:asciiTheme="majorBidi" w:eastAsia="Times New Roman" w:hAnsiTheme="majorBidi" w:cstheme="majorBidi"/>
          <w:sz w:val="28"/>
          <w:szCs w:val="28"/>
          <w:rtl/>
          <w:lang w:bidi="ar-IQ"/>
        </w:rPr>
      </w:pPr>
    </w:p>
    <w:p w:rsidR="0012360A" w:rsidRDefault="0012360A" w:rsidP="0012360A">
      <w:pPr>
        <w:bidi w:val="0"/>
        <w:spacing w:after="0" w:line="240" w:lineRule="auto"/>
        <w:jc w:val="center"/>
        <w:rPr>
          <w:rFonts w:asciiTheme="majorBidi" w:eastAsia="Times New Roman" w:hAnsiTheme="majorBidi" w:cstheme="majorBidi"/>
          <w:sz w:val="28"/>
          <w:szCs w:val="28"/>
          <w:lang w:bidi="ar-IQ"/>
        </w:rPr>
      </w:pPr>
    </w:p>
    <w:p w:rsidR="0012360A" w:rsidRDefault="0012360A" w:rsidP="0012360A">
      <w:pPr>
        <w:bidi w:val="0"/>
        <w:spacing w:after="0" w:line="240" w:lineRule="auto"/>
        <w:jc w:val="center"/>
        <w:rPr>
          <w:rFonts w:asciiTheme="majorBidi" w:eastAsia="Times New Roman" w:hAnsiTheme="majorBidi" w:cstheme="majorBidi"/>
          <w:sz w:val="28"/>
          <w:szCs w:val="28"/>
          <w:lang w:bidi="ar-IQ"/>
        </w:rPr>
      </w:pPr>
    </w:p>
    <w:tbl>
      <w:tblPr>
        <w:tblStyle w:val="TableGrid"/>
        <w:tblpPr w:leftFromText="180" w:rightFromText="180" w:vertAnchor="text" w:horzAnchor="margin" w:tblpXSpec="center" w:tblpY="403"/>
        <w:tblOverlap w:val="never"/>
        <w:bidiVisual/>
        <w:tblW w:w="10490" w:type="dxa"/>
        <w:tblInd w:w="9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92"/>
        <w:gridCol w:w="1276"/>
        <w:gridCol w:w="992"/>
        <w:gridCol w:w="993"/>
        <w:gridCol w:w="1275"/>
        <w:gridCol w:w="1276"/>
        <w:gridCol w:w="1418"/>
        <w:gridCol w:w="851"/>
        <w:gridCol w:w="1417"/>
      </w:tblGrid>
      <w:tr w:rsidR="008D45A2" w:rsidRPr="008D45A2" w:rsidTr="008D45A2">
        <w:trPr>
          <w:cnfStyle w:val="100000000000" w:firstRow="1" w:lastRow="0" w:firstColumn="0" w:lastColumn="0" w:oddVBand="0" w:evenVBand="0" w:oddHBand="0" w:evenHBand="0" w:firstRowFirstColumn="0" w:firstRowLastColumn="0" w:lastRowFirstColumn="0" w:lastRowLastColumn="0"/>
        </w:trPr>
        <w:tc>
          <w:tcPr>
            <w:tcW w:w="932" w:type="dxa"/>
          </w:tcPr>
          <w:p w:rsidR="008D45A2" w:rsidRPr="008D45A2" w:rsidRDefault="008D45A2" w:rsidP="008D45A2">
            <w:pPr>
              <w:autoSpaceDE w:val="0"/>
              <w:autoSpaceDN w:val="0"/>
              <w:bidi w:val="0"/>
              <w:adjustRightInd w:val="0"/>
              <w:snapToGrid w:val="0"/>
              <w:jc w:val="center"/>
              <w:rPr>
                <w:rFonts w:asciiTheme="majorBidi" w:hAnsiTheme="majorBidi" w:cstheme="majorBidi"/>
                <w:b/>
                <w:bCs/>
                <w:caps/>
                <w:sz w:val="20"/>
                <w:szCs w:val="20"/>
              </w:rPr>
            </w:pPr>
            <w:r w:rsidRPr="008D45A2">
              <w:rPr>
                <w:rFonts w:asciiTheme="majorBidi" w:hAnsiTheme="majorBidi" w:cstheme="majorBidi"/>
                <w:sz w:val="20"/>
                <w:szCs w:val="20"/>
              </w:rPr>
              <w:t>4-6</w:t>
            </w:r>
          </w:p>
          <w:p w:rsidR="008D45A2" w:rsidRPr="008D45A2" w:rsidRDefault="008D45A2" w:rsidP="008D45A2">
            <w:pPr>
              <w:bidi w:val="0"/>
              <w:jc w:val="center"/>
              <w:rPr>
                <w:rFonts w:asciiTheme="majorBidi" w:hAnsiTheme="majorBidi" w:cstheme="majorBidi"/>
                <w:sz w:val="20"/>
                <w:szCs w:val="20"/>
                <w:rtl/>
                <w:lang w:bidi="ar-IQ"/>
              </w:rPr>
            </w:pPr>
            <w:r w:rsidRPr="008D45A2">
              <w:rPr>
                <w:rFonts w:asciiTheme="majorBidi" w:hAnsiTheme="majorBidi" w:cstheme="majorBidi"/>
                <w:sz w:val="20"/>
                <w:szCs w:val="20"/>
              </w:rPr>
              <w:t>years</w:t>
            </w:r>
          </w:p>
        </w:tc>
        <w:tc>
          <w:tcPr>
            <w:tcW w:w="1236" w:type="dxa"/>
          </w:tcPr>
          <w:p w:rsidR="008D45A2" w:rsidRPr="008D45A2" w:rsidRDefault="008D45A2" w:rsidP="008D45A2">
            <w:pPr>
              <w:bidi w:val="0"/>
              <w:jc w:val="center"/>
              <w:rPr>
                <w:rFonts w:asciiTheme="majorBidi" w:hAnsiTheme="majorBidi" w:cstheme="majorBidi"/>
                <w:sz w:val="20"/>
                <w:szCs w:val="20"/>
              </w:rPr>
            </w:pPr>
            <w:r w:rsidRPr="008D45A2">
              <w:rPr>
                <w:rFonts w:asciiTheme="majorBidi" w:hAnsiTheme="majorBidi" w:cstheme="majorBidi"/>
                <w:sz w:val="20"/>
                <w:szCs w:val="20"/>
              </w:rPr>
              <w:t>18</w:t>
            </w:r>
          </w:p>
          <w:p w:rsidR="008D45A2" w:rsidRPr="008D45A2" w:rsidRDefault="008D45A2" w:rsidP="008D45A2">
            <w:pPr>
              <w:bidi w:val="0"/>
              <w:jc w:val="center"/>
              <w:rPr>
                <w:rFonts w:asciiTheme="majorBidi" w:hAnsiTheme="majorBidi" w:cstheme="majorBidi"/>
                <w:sz w:val="20"/>
                <w:szCs w:val="20"/>
                <w:rtl/>
                <w:lang w:bidi="ar-IQ"/>
              </w:rPr>
            </w:pPr>
            <w:r w:rsidRPr="008D45A2">
              <w:rPr>
                <w:rFonts w:asciiTheme="majorBidi" w:hAnsiTheme="majorBidi" w:cstheme="majorBidi"/>
                <w:sz w:val="20"/>
                <w:szCs w:val="20"/>
              </w:rPr>
              <w:t>months</w:t>
            </w:r>
          </w:p>
        </w:tc>
        <w:tc>
          <w:tcPr>
            <w:tcW w:w="952" w:type="dxa"/>
          </w:tcPr>
          <w:p w:rsidR="008D45A2" w:rsidRPr="008D45A2" w:rsidRDefault="008D45A2" w:rsidP="008D45A2">
            <w:pPr>
              <w:bidi w:val="0"/>
              <w:jc w:val="center"/>
              <w:rPr>
                <w:rFonts w:asciiTheme="majorBidi" w:hAnsiTheme="majorBidi" w:cstheme="majorBidi"/>
                <w:sz w:val="20"/>
                <w:szCs w:val="20"/>
                <w:rtl/>
              </w:rPr>
            </w:pPr>
            <w:r w:rsidRPr="008D45A2">
              <w:rPr>
                <w:rFonts w:asciiTheme="majorBidi" w:hAnsiTheme="majorBidi" w:cstheme="majorBidi"/>
                <w:sz w:val="20"/>
                <w:szCs w:val="20"/>
              </w:rPr>
              <w:t>15 months</w:t>
            </w:r>
          </w:p>
        </w:tc>
        <w:tc>
          <w:tcPr>
            <w:tcW w:w="953" w:type="dxa"/>
          </w:tcPr>
          <w:p w:rsidR="008D45A2" w:rsidRPr="008D45A2" w:rsidRDefault="008D45A2" w:rsidP="008D45A2">
            <w:pPr>
              <w:autoSpaceDE w:val="0"/>
              <w:autoSpaceDN w:val="0"/>
              <w:bidi w:val="0"/>
              <w:adjustRightInd w:val="0"/>
              <w:snapToGrid w:val="0"/>
              <w:jc w:val="center"/>
              <w:rPr>
                <w:rFonts w:asciiTheme="majorBidi" w:hAnsiTheme="majorBidi" w:cstheme="majorBidi"/>
                <w:sz w:val="20"/>
                <w:szCs w:val="20"/>
              </w:rPr>
            </w:pPr>
            <w:r w:rsidRPr="008D45A2">
              <w:rPr>
                <w:rFonts w:asciiTheme="majorBidi" w:hAnsiTheme="majorBidi" w:cstheme="majorBidi"/>
                <w:sz w:val="20"/>
                <w:szCs w:val="20"/>
              </w:rPr>
              <w:t>9</w:t>
            </w:r>
          </w:p>
          <w:p w:rsidR="008D45A2" w:rsidRPr="008D45A2" w:rsidRDefault="008D45A2" w:rsidP="008D45A2">
            <w:pPr>
              <w:bidi w:val="0"/>
              <w:jc w:val="center"/>
              <w:rPr>
                <w:rFonts w:asciiTheme="majorBidi" w:hAnsiTheme="majorBidi" w:cstheme="majorBidi"/>
                <w:sz w:val="20"/>
                <w:szCs w:val="20"/>
                <w:lang w:bidi="ar-IQ"/>
              </w:rPr>
            </w:pPr>
            <w:r w:rsidRPr="008D45A2">
              <w:rPr>
                <w:rFonts w:asciiTheme="majorBidi" w:hAnsiTheme="majorBidi" w:cstheme="majorBidi"/>
                <w:sz w:val="18"/>
                <w:szCs w:val="18"/>
              </w:rPr>
              <w:t>months</w:t>
            </w:r>
          </w:p>
        </w:tc>
        <w:tc>
          <w:tcPr>
            <w:tcW w:w="1235" w:type="dxa"/>
          </w:tcPr>
          <w:p w:rsidR="008D45A2" w:rsidRPr="008D45A2" w:rsidRDefault="008D45A2" w:rsidP="008D45A2">
            <w:pPr>
              <w:autoSpaceDE w:val="0"/>
              <w:autoSpaceDN w:val="0"/>
              <w:bidi w:val="0"/>
              <w:adjustRightInd w:val="0"/>
              <w:snapToGrid w:val="0"/>
              <w:jc w:val="center"/>
              <w:rPr>
                <w:rFonts w:asciiTheme="majorBidi" w:hAnsiTheme="majorBidi" w:cstheme="majorBidi"/>
                <w:sz w:val="20"/>
                <w:szCs w:val="20"/>
              </w:rPr>
            </w:pPr>
            <w:r w:rsidRPr="008D45A2">
              <w:rPr>
                <w:rFonts w:asciiTheme="majorBidi" w:hAnsiTheme="majorBidi" w:cstheme="majorBidi"/>
                <w:sz w:val="20"/>
                <w:szCs w:val="20"/>
              </w:rPr>
              <w:t>6</w:t>
            </w:r>
          </w:p>
          <w:p w:rsidR="008D45A2" w:rsidRPr="008D45A2" w:rsidRDefault="008D45A2" w:rsidP="008D45A2">
            <w:pPr>
              <w:bidi w:val="0"/>
              <w:jc w:val="center"/>
              <w:rPr>
                <w:rFonts w:asciiTheme="majorBidi" w:hAnsiTheme="majorBidi" w:cstheme="majorBidi"/>
                <w:sz w:val="20"/>
                <w:szCs w:val="20"/>
                <w:rtl/>
                <w:lang w:bidi="ar-IQ"/>
              </w:rPr>
            </w:pPr>
            <w:r w:rsidRPr="008D45A2">
              <w:rPr>
                <w:rFonts w:asciiTheme="majorBidi" w:hAnsiTheme="majorBidi" w:cstheme="majorBidi"/>
                <w:sz w:val="20"/>
                <w:szCs w:val="20"/>
              </w:rPr>
              <w:t>months</w:t>
            </w:r>
          </w:p>
        </w:tc>
        <w:tc>
          <w:tcPr>
            <w:tcW w:w="1236" w:type="dxa"/>
          </w:tcPr>
          <w:p w:rsidR="008D45A2" w:rsidRPr="008D45A2" w:rsidRDefault="008D45A2" w:rsidP="008D45A2">
            <w:pPr>
              <w:autoSpaceDE w:val="0"/>
              <w:autoSpaceDN w:val="0"/>
              <w:bidi w:val="0"/>
              <w:adjustRightInd w:val="0"/>
              <w:snapToGrid w:val="0"/>
              <w:jc w:val="center"/>
              <w:rPr>
                <w:rFonts w:asciiTheme="majorBidi" w:hAnsiTheme="majorBidi" w:cstheme="majorBidi"/>
                <w:sz w:val="20"/>
                <w:szCs w:val="20"/>
              </w:rPr>
            </w:pPr>
            <w:r w:rsidRPr="008D45A2">
              <w:rPr>
                <w:rFonts w:asciiTheme="majorBidi" w:hAnsiTheme="majorBidi" w:cstheme="majorBidi"/>
                <w:sz w:val="20"/>
                <w:szCs w:val="20"/>
              </w:rPr>
              <w:t>4</w:t>
            </w:r>
          </w:p>
          <w:p w:rsidR="008D45A2" w:rsidRPr="008D45A2" w:rsidRDefault="008D45A2" w:rsidP="008D45A2">
            <w:pPr>
              <w:bidi w:val="0"/>
              <w:jc w:val="center"/>
              <w:rPr>
                <w:rFonts w:asciiTheme="majorBidi" w:hAnsiTheme="majorBidi" w:cstheme="majorBidi"/>
                <w:sz w:val="20"/>
                <w:szCs w:val="20"/>
                <w:rtl/>
                <w:lang w:bidi="ar-IQ"/>
              </w:rPr>
            </w:pPr>
            <w:r w:rsidRPr="008D45A2">
              <w:rPr>
                <w:rFonts w:asciiTheme="majorBidi" w:hAnsiTheme="majorBidi" w:cstheme="majorBidi"/>
                <w:sz w:val="20"/>
                <w:szCs w:val="20"/>
              </w:rPr>
              <w:t>months</w:t>
            </w:r>
          </w:p>
        </w:tc>
        <w:tc>
          <w:tcPr>
            <w:tcW w:w="1378" w:type="dxa"/>
          </w:tcPr>
          <w:p w:rsidR="008D45A2" w:rsidRPr="008D45A2" w:rsidRDefault="008D45A2" w:rsidP="008D45A2">
            <w:pPr>
              <w:autoSpaceDE w:val="0"/>
              <w:autoSpaceDN w:val="0"/>
              <w:bidi w:val="0"/>
              <w:adjustRightInd w:val="0"/>
              <w:snapToGrid w:val="0"/>
              <w:jc w:val="center"/>
              <w:rPr>
                <w:rFonts w:asciiTheme="majorBidi" w:hAnsiTheme="majorBidi" w:cstheme="majorBidi"/>
                <w:sz w:val="20"/>
                <w:szCs w:val="20"/>
              </w:rPr>
            </w:pPr>
            <w:r w:rsidRPr="008D45A2">
              <w:rPr>
                <w:rFonts w:asciiTheme="majorBidi" w:hAnsiTheme="majorBidi" w:cstheme="majorBidi"/>
                <w:sz w:val="20"/>
                <w:szCs w:val="20"/>
              </w:rPr>
              <w:t>2</w:t>
            </w:r>
          </w:p>
          <w:p w:rsidR="008D45A2" w:rsidRPr="008D45A2" w:rsidRDefault="008D45A2" w:rsidP="008D45A2">
            <w:pPr>
              <w:bidi w:val="0"/>
              <w:jc w:val="center"/>
              <w:rPr>
                <w:rFonts w:asciiTheme="majorBidi" w:hAnsiTheme="majorBidi" w:cstheme="majorBidi"/>
                <w:sz w:val="20"/>
                <w:szCs w:val="20"/>
                <w:rtl/>
                <w:lang w:bidi="ar-IQ"/>
              </w:rPr>
            </w:pPr>
            <w:r w:rsidRPr="008D45A2">
              <w:rPr>
                <w:rFonts w:asciiTheme="majorBidi" w:hAnsiTheme="majorBidi" w:cstheme="majorBidi"/>
                <w:sz w:val="20"/>
                <w:szCs w:val="20"/>
              </w:rPr>
              <w:t>months</w:t>
            </w:r>
          </w:p>
        </w:tc>
        <w:tc>
          <w:tcPr>
            <w:tcW w:w="811" w:type="dxa"/>
          </w:tcPr>
          <w:p w:rsidR="008D45A2" w:rsidRPr="008D45A2" w:rsidRDefault="008D45A2" w:rsidP="008D45A2">
            <w:pPr>
              <w:bidi w:val="0"/>
              <w:jc w:val="center"/>
              <w:rPr>
                <w:rFonts w:asciiTheme="majorBidi" w:hAnsiTheme="majorBidi" w:cstheme="majorBidi"/>
                <w:sz w:val="20"/>
                <w:szCs w:val="20"/>
                <w:rtl/>
                <w:lang w:bidi="ar-IQ"/>
              </w:rPr>
            </w:pPr>
            <w:r w:rsidRPr="008D45A2">
              <w:rPr>
                <w:rFonts w:asciiTheme="majorBidi" w:hAnsiTheme="majorBidi" w:cstheme="majorBidi"/>
                <w:sz w:val="20"/>
                <w:szCs w:val="20"/>
              </w:rPr>
              <w:t>At birth</w:t>
            </w:r>
          </w:p>
        </w:tc>
        <w:tc>
          <w:tcPr>
            <w:tcW w:w="1357" w:type="dxa"/>
            <w:shd w:val="clear" w:color="auto" w:fill="C6D9F1" w:themeFill="text2" w:themeFillTint="33"/>
          </w:tcPr>
          <w:p w:rsidR="008D45A2" w:rsidRPr="008D45A2" w:rsidRDefault="008D45A2" w:rsidP="008D45A2">
            <w:pPr>
              <w:bidi w:val="0"/>
              <w:jc w:val="center"/>
              <w:rPr>
                <w:rFonts w:asciiTheme="majorBidi" w:hAnsiTheme="majorBidi" w:cstheme="majorBidi"/>
                <w:sz w:val="20"/>
                <w:szCs w:val="20"/>
                <w:lang w:bidi="ar-IQ"/>
              </w:rPr>
            </w:pPr>
            <w:r w:rsidRPr="008D45A2">
              <w:rPr>
                <w:rFonts w:asciiTheme="majorBidi" w:hAnsiTheme="majorBidi" w:cstheme="majorBidi"/>
                <w:sz w:val="20"/>
                <w:szCs w:val="20"/>
                <w:lang w:bidi="ar-IQ"/>
              </w:rPr>
              <w:t>Age</w:t>
            </w:r>
          </w:p>
          <w:p w:rsidR="008D45A2" w:rsidRPr="008D45A2" w:rsidRDefault="008D45A2" w:rsidP="008D45A2">
            <w:pPr>
              <w:bidi w:val="0"/>
              <w:jc w:val="center"/>
              <w:rPr>
                <w:rFonts w:asciiTheme="majorBidi" w:hAnsiTheme="majorBidi" w:cstheme="majorBidi"/>
                <w:sz w:val="20"/>
                <w:szCs w:val="20"/>
                <w:rtl/>
                <w:lang w:bidi="ar-IQ"/>
              </w:rPr>
            </w:pPr>
            <w:r w:rsidRPr="008D45A2">
              <w:rPr>
                <w:rFonts w:asciiTheme="majorBidi" w:hAnsiTheme="majorBidi" w:cstheme="majorBidi"/>
                <w:sz w:val="20"/>
                <w:szCs w:val="20"/>
                <w:lang w:bidi="ar-IQ"/>
              </w:rPr>
              <w:t>Vaccine</w:t>
            </w:r>
          </w:p>
        </w:tc>
      </w:tr>
      <w:tr w:rsidR="008D45A2" w:rsidRPr="008D45A2" w:rsidTr="008D45A2">
        <w:tc>
          <w:tcPr>
            <w:tcW w:w="932" w:type="dxa"/>
            <w:shd w:val="clear" w:color="auto" w:fill="FFFFFF" w:themeFill="background1"/>
          </w:tcPr>
          <w:p w:rsidR="008D45A2" w:rsidRPr="008D45A2" w:rsidRDefault="008D45A2" w:rsidP="008D45A2">
            <w:pPr>
              <w:jc w:val="center"/>
              <w:rPr>
                <w:rFonts w:asciiTheme="majorBidi" w:hAnsiTheme="majorBidi" w:cstheme="majorBidi"/>
                <w:sz w:val="20"/>
                <w:szCs w:val="20"/>
                <w:rtl/>
                <w:lang w:bidi="ar-IQ"/>
              </w:rPr>
            </w:pPr>
          </w:p>
        </w:tc>
        <w:tc>
          <w:tcPr>
            <w:tcW w:w="1236" w:type="dxa"/>
            <w:shd w:val="clear" w:color="auto" w:fill="FFFFFF" w:themeFill="background1"/>
          </w:tcPr>
          <w:p w:rsidR="008D45A2" w:rsidRPr="008D45A2" w:rsidRDefault="008D45A2" w:rsidP="008D45A2">
            <w:pPr>
              <w:jc w:val="center"/>
              <w:rPr>
                <w:rFonts w:asciiTheme="majorBidi" w:hAnsiTheme="majorBidi" w:cstheme="majorBidi"/>
                <w:sz w:val="20"/>
                <w:szCs w:val="20"/>
                <w:rtl/>
                <w:lang w:bidi="ar-IQ"/>
              </w:rPr>
            </w:pPr>
          </w:p>
        </w:tc>
        <w:tc>
          <w:tcPr>
            <w:tcW w:w="952" w:type="dxa"/>
            <w:shd w:val="clear" w:color="auto" w:fill="FFFFFF" w:themeFill="background1"/>
          </w:tcPr>
          <w:p w:rsidR="008D45A2" w:rsidRPr="008D45A2" w:rsidRDefault="008D45A2" w:rsidP="008D45A2">
            <w:pPr>
              <w:jc w:val="center"/>
              <w:rPr>
                <w:rFonts w:asciiTheme="majorBidi" w:hAnsiTheme="majorBidi" w:cstheme="majorBidi"/>
                <w:sz w:val="20"/>
                <w:szCs w:val="20"/>
                <w:rtl/>
                <w:lang w:bidi="ar-IQ"/>
              </w:rPr>
            </w:pPr>
          </w:p>
        </w:tc>
        <w:tc>
          <w:tcPr>
            <w:tcW w:w="953" w:type="dxa"/>
            <w:shd w:val="clear" w:color="auto" w:fill="FFFFFF" w:themeFill="background1"/>
          </w:tcPr>
          <w:p w:rsidR="008D45A2" w:rsidRPr="008D45A2" w:rsidRDefault="008D45A2" w:rsidP="008D45A2">
            <w:pPr>
              <w:jc w:val="center"/>
              <w:rPr>
                <w:rFonts w:asciiTheme="majorBidi" w:hAnsiTheme="majorBidi" w:cstheme="majorBidi"/>
                <w:sz w:val="20"/>
                <w:szCs w:val="20"/>
                <w:rtl/>
                <w:lang w:bidi="ar-IQ"/>
              </w:rPr>
            </w:pPr>
          </w:p>
        </w:tc>
        <w:tc>
          <w:tcPr>
            <w:tcW w:w="1235" w:type="dxa"/>
            <w:shd w:val="clear" w:color="auto" w:fill="FFFFFF" w:themeFill="background1"/>
          </w:tcPr>
          <w:p w:rsidR="008D45A2" w:rsidRPr="008D45A2" w:rsidRDefault="008D45A2" w:rsidP="008D45A2">
            <w:pPr>
              <w:jc w:val="center"/>
              <w:rPr>
                <w:rFonts w:asciiTheme="majorBidi" w:hAnsiTheme="majorBidi" w:cstheme="majorBidi"/>
                <w:sz w:val="20"/>
                <w:szCs w:val="20"/>
                <w:rtl/>
                <w:lang w:bidi="ar-IQ"/>
              </w:rPr>
            </w:pPr>
          </w:p>
        </w:tc>
        <w:tc>
          <w:tcPr>
            <w:tcW w:w="1236" w:type="dxa"/>
            <w:shd w:val="clear" w:color="auto" w:fill="FFFFFF" w:themeFill="background1"/>
          </w:tcPr>
          <w:p w:rsidR="008D45A2" w:rsidRPr="008D45A2" w:rsidRDefault="008D45A2" w:rsidP="008D45A2">
            <w:pPr>
              <w:jc w:val="center"/>
              <w:rPr>
                <w:rFonts w:asciiTheme="majorBidi" w:hAnsiTheme="majorBidi" w:cstheme="majorBidi"/>
                <w:sz w:val="20"/>
                <w:szCs w:val="20"/>
                <w:rtl/>
                <w:lang w:bidi="ar-IQ"/>
              </w:rPr>
            </w:pPr>
          </w:p>
        </w:tc>
        <w:tc>
          <w:tcPr>
            <w:tcW w:w="1378" w:type="dxa"/>
            <w:shd w:val="clear" w:color="auto" w:fill="FFFFFF" w:themeFill="background1"/>
          </w:tcPr>
          <w:p w:rsidR="008D45A2" w:rsidRPr="008D45A2" w:rsidRDefault="008D45A2" w:rsidP="008D45A2">
            <w:pPr>
              <w:jc w:val="center"/>
              <w:rPr>
                <w:rFonts w:asciiTheme="majorBidi" w:hAnsiTheme="majorBidi" w:cstheme="majorBidi"/>
                <w:sz w:val="20"/>
                <w:szCs w:val="20"/>
                <w:rtl/>
                <w:lang w:bidi="ar-IQ"/>
              </w:rPr>
            </w:pPr>
          </w:p>
        </w:tc>
        <w:tc>
          <w:tcPr>
            <w:tcW w:w="811" w:type="dxa"/>
            <w:shd w:val="clear" w:color="auto" w:fill="F2DBDB" w:themeFill="accent2" w:themeFillTint="33"/>
          </w:tcPr>
          <w:p w:rsidR="008D45A2" w:rsidRPr="008D45A2" w:rsidRDefault="008D45A2" w:rsidP="008D45A2">
            <w:pPr>
              <w:jc w:val="center"/>
              <w:rPr>
                <w:rFonts w:asciiTheme="majorBidi" w:hAnsiTheme="majorBidi" w:cstheme="majorBidi"/>
                <w:sz w:val="20"/>
                <w:szCs w:val="20"/>
                <w:rtl/>
                <w:lang w:bidi="ar-IQ"/>
              </w:rPr>
            </w:pPr>
            <w:r w:rsidRPr="008D45A2">
              <w:rPr>
                <w:rFonts w:asciiTheme="majorBidi" w:hAnsiTheme="majorBidi" w:cstheme="majorBidi"/>
                <w:sz w:val="20"/>
                <w:szCs w:val="20"/>
              </w:rPr>
              <w:t>BCG</w:t>
            </w:r>
          </w:p>
        </w:tc>
        <w:tc>
          <w:tcPr>
            <w:tcW w:w="1357" w:type="dxa"/>
            <w:shd w:val="clear" w:color="auto" w:fill="F2DBDB" w:themeFill="accent2" w:themeFillTint="33"/>
          </w:tcPr>
          <w:p w:rsidR="008D45A2" w:rsidRPr="008D45A2" w:rsidRDefault="008D45A2" w:rsidP="008D45A2">
            <w:pPr>
              <w:autoSpaceDE w:val="0"/>
              <w:autoSpaceDN w:val="0"/>
              <w:bidi w:val="0"/>
              <w:adjustRightInd w:val="0"/>
              <w:snapToGrid w:val="0"/>
              <w:jc w:val="center"/>
              <w:rPr>
                <w:rFonts w:asciiTheme="majorBidi" w:hAnsiTheme="majorBidi" w:cstheme="majorBidi"/>
                <w:b/>
                <w:bCs/>
                <w:caps/>
                <w:sz w:val="20"/>
                <w:szCs w:val="20"/>
              </w:rPr>
            </w:pPr>
            <w:r w:rsidRPr="008D45A2">
              <w:rPr>
                <w:rFonts w:asciiTheme="majorBidi" w:hAnsiTheme="majorBidi" w:cstheme="majorBidi"/>
                <w:sz w:val="20"/>
                <w:szCs w:val="20"/>
              </w:rPr>
              <w:t>BCG</w:t>
            </w:r>
          </w:p>
        </w:tc>
      </w:tr>
      <w:tr w:rsidR="008D45A2" w:rsidRPr="008D45A2" w:rsidTr="008D45A2">
        <w:tc>
          <w:tcPr>
            <w:tcW w:w="932" w:type="dxa"/>
            <w:shd w:val="clear" w:color="auto" w:fill="E36C0A" w:themeFill="accent6" w:themeFillShade="BF"/>
          </w:tcPr>
          <w:p w:rsidR="008D45A2" w:rsidRPr="008D45A2" w:rsidRDefault="008D45A2" w:rsidP="008D45A2">
            <w:pPr>
              <w:jc w:val="center"/>
              <w:rPr>
                <w:rFonts w:asciiTheme="majorBidi" w:hAnsiTheme="majorBidi" w:cstheme="majorBidi"/>
                <w:sz w:val="20"/>
                <w:szCs w:val="20"/>
              </w:rPr>
            </w:pPr>
            <w:r w:rsidRPr="008D45A2">
              <w:rPr>
                <w:rFonts w:asciiTheme="majorBidi" w:hAnsiTheme="majorBidi" w:cstheme="majorBidi"/>
                <w:sz w:val="20"/>
                <w:szCs w:val="20"/>
              </w:rPr>
              <w:t>OPV</w:t>
            </w:r>
          </w:p>
        </w:tc>
        <w:tc>
          <w:tcPr>
            <w:tcW w:w="1236" w:type="dxa"/>
            <w:shd w:val="clear" w:color="auto" w:fill="E36C0A" w:themeFill="accent6" w:themeFillShade="BF"/>
          </w:tcPr>
          <w:p w:rsidR="008D45A2" w:rsidRPr="008D45A2" w:rsidRDefault="008D45A2" w:rsidP="008D45A2">
            <w:pPr>
              <w:jc w:val="center"/>
              <w:rPr>
                <w:rFonts w:asciiTheme="majorBidi" w:hAnsiTheme="majorBidi" w:cstheme="majorBidi"/>
                <w:sz w:val="20"/>
                <w:szCs w:val="20"/>
              </w:rPr>
            </w:pPr>
            <w:r w:rsidRPr="008D45A2">
              <w:rPr>
                <w:rFonts w:asciiTheme="majorBidi" w:hAnsiTheme="majorBidi" w:cstheme="majorBidi"/>
                <w:sz w:val="20"/>
                <w:szCs w:val="20"/>
              </w:rPr>
              <w:t>OPV</w:t>
            </w:r>
          </w:p>
        </w:tc>
        <w:tc>
          <w:tcPr>
            <w:tcW w:w="952" w:type="dxa"/>
            <w:shd w:val="clear" w:color="auto" w:fill="FFFFFF" w:themeFill="background1"/>
          </w:tcPr>
          <w:p w:rsidR="008D45A2" w:rsidRPr="008D45A2" w:rsidRDefault="008D45A2" w:rsidP="008D45A2">
            <w:pPr>
              <w:jc w:val="center"/>
              <w:rPr>
                <w:rFonts w:asciiTheme="majorBidi" w:hAnsiTheme="majorBidi" w:cstheme="majorBidi"/>
                <w:sz w:val="20"/>
                <w:szCs w:val="20"/>
                <w:rtl/>
                <w:lang w:bidi="ar-IQ"/>
              </w:rPr>
            </w:pPr>
          </w:p>
        </w:tc>
        <w:tc>
          <w:tcPr>
            <w:tcW w:w="953" w:type="dxa"/>
            <w:shd w:val="clear" w:color="auto" w:fill="FFFFFF" w:themeFill="background1"/>
          </w:tcPr>
          <w:p w:rsidR="008D45A2" w:rsidRPr="008D45A2" w:rsidRDefault="008D45A2" w:rsidP="008D45A2">
            <w:pPr>
              <w:jc w:val="center"/>
              <w:rPr>
                <w:rFonts w:asciiTheme="majorBidi" w:hAnsiTheme="majorBidi" w:cstheme="majorBidi"/>
                <w:sz w:val="20"/>
                <w:szCs w:val="20"/>
                <w:rtl/>
                <w:lang w:bidi="ar-IQ"/>
              </w:rPr>
            </w:pPr>
          </w:p>
        </w:tc>
        <w:tc>
          <w:tcPr>
            <w:tcW w:w="1235" w:type="dxa"/>
            <w:shd w:val="clear" w:color="auto" w:fill="F2DBDB" w:themeFill="accent2" w:themeFillTint="33"/>
          </w:tcPr>
          <w:p w:rsidR="008D45A2" w:rsidRPr="008D45A2" w:rsidRDefault="008D45A2" w:rsidP="008D45A2">
            <w:pPr>
              <w:jc w:val="center"/>
              <w:rPr>
                <w:rFonts w:asciiTheme="majorBidi" w:hAnsiTheme="majorBidi" w:cstheme="majorBidi"/>
                <w:sz w:val="20"/>
                <w:szCs w:val="20"/>
              </w:rPr>
            </w:pPr>
            <w:r w:rsidRPr="008D45A2">
              <w:rPr>
                <w:rFonts w:asciiTheme="majorBidi" w:hAnsiTheme="majorBidi" w:cstheme="majorBidi"/>
                <w:sz w:val="20"/>
                <w:szCs w:val="20"/>
              </w:rPr>
              <w:t>OPV</w:t>
            </w:r>
          </w:p>
        </w:tc>
        <w:tc>
          <w:tcPr>
            <w:tcW w:w="1236" w:type="dxa"/>
            <w:shd w:val="clear" w:color="auto" w:fill="F2DBDB" w:themeFill="accent2" w:themeFillTint="33"/>
          </w:tcPr>
          <w:p w:rsidR="008D45A2" w:rsidRPr="008D45A2" w:rsidRDefault="008D45A2" w:rsidP="008D45A2">
            <w:pPr>
              <w:jc w:val="center"/>
              <w:rPr>
                <w:rFonts w:asciiTheme="majorBidi" w:hAnsiTheme="majorBidi" w:cstheme="majorBidi"/>
                <w:sz w:val="20"/>
                <w:szCs w:val="20"/>
              </w:rPr>
            </w:pPr>
            <w:r w:rsidRPr="008D45A2">
              <w:rPr>
                <w:rFonts w:asciiTheme="majorBidi" w:hAnsiTheme="majorBidi" w:cstheme="majorBidi"/>
                <w:sz w:val="20"/>
                <w:szCs w:val="20"/>
              </w:rPr>
              <w:t>OPV</w:t>
            </w:r>
          </w:p>
        </w:tc>
        <w:tc>
          <w:tcPr>
            <w:tcW w:w="1378" w:type="dxa"/>
            <w:shd w:val="clear" w:color="auto" w:fill="F2DBDB" w:themeFill="accent2" w:themeFillTint="33"/>
          </w:tcPr>
          <w:p w:rsidR="008D45A2" w:rsidRPr="008D45A2" w:rsidRDefault="008D45A2" w:rsidP="008D45A2">
            <w:pPr>
              <w:jc w:val="center"/>
              <w:rPr>
                <w:rFonts w:asciiTheme="majorBidi" w:hAnsiTheme="majorBidi" w:cstheme="majorBidi"/>
                <w:sz w:val="20"/>
                <w:szCs w:val="20"/>
              </w:rPr>
            </w:pPr>
            <w:r w:rsidRPr="008D45A2">
              <w:rPr>
                <w:rFonts w:asciiTheme="majorBidi" w:hAnsiTheme="majorBidi" w:cstheme="majorBidi"/>
                <w:sz w:val="20"/>
                <w:szCs w:val="20"/>
              </w:rPr>
              <w:t>OPV</w:t>
            </w:r>
          </w:p>
        </w:tc>
        <w:tc>
          <w:tcPr>
            <w:tcW w:w="811" w:type="dxa"/>
            <w:shd w:val="clear" w:color="auto" w:fill="F2DBDB" w:themeFill="accent2" w:themeFillTint="33"/>
          </w:tcPr>
          <w:p w:rsidR="008D45A2" w:rsidRPr="008D45A2" w:rsidRDefault="008D45A2" w:rsidP="008D45A2">
            <w:pPr>
              <w:jc w:val="center"/>
              <w:rPr>
                <w:rFonts w:asciiTheme="majorBidi" w:hAnsiTheme="majorBidi" w:cstheme="majorBidi"/>
                <w:sz w:val="20"/>
                <w:szCs w:val="20"/>
                <w:rtl/>
                <w:lang w:bidi="ar-IQ"/>
              </w:rPr>
            </w:pPr>
            <w:r w:rsidRPr="008D45A2">
              <w:rPr>
                <w:rFonts w:asciiTheme="majorBidi" w:hAnsiTheme="majorBidi" w:cstheme="majorBidi"/>
                <w:sz w:val="20"/>
                <w:szCs w:val="20"/>
              </w:rPr>
              <w:t>OPV</w:t>
            </w:r>
          </w:p>
        </w:tc>
        <w:tc>
          <w:tcPr>
            <w:tcW w:w="1357" w:type="dxa"/>
            <w:shd w:val="clear" w:color="auto" w:fill="F2DBDB" w:themeFill="accent2" w:themeFillTint="33"/>
          </w:tcPr>
          <w:p w:rsidR="008D45A2" w:rsidRPr="008D45A2" w:rsidRDefault="008D45A2" w:rsidP="008D45A2">
            <w:pPr>
              <w:autoSpaceDE w:val="0"/>
              <w:autoSpaceDN w:val="0"/>
              <w:bidi w:val="0"/>
              <w:adjustRightInd w:val="0"/>
              <w:snapToGrid w:val="0"/>
              <w:jc w:val="center"/>
              <w:rPr>
                <w:rFonts w:asciiTheme="majorBidi" w:hAnsiTheme="majorBidi" w:cstheme="majorBidi"/>
                <w:b/>
                <w:bCs/>
                <w:caps/>
                <w:sz w:val="20"/>
                <w:szCs w:val="20"/>
              </w:rPr>
            </w:pPr>
            <w:r w:rsidRPr="008D45A2">
              <w:rPr>
                <w:rFonts w:asciiTheme="majorBidi" w:hAnsiTheme="majorBidi" w:cstheme="majorBidi"/>
                <w:sz w:val="20"/>
                <w:szCs w:val="20"/>
              </w:rPr>
              <w:t>OPV</w:t>
            </w:r>
          </w:p>
        </w:tc>
      </w:tr>
      <w:tr w:rsidR="008D45A2" w:rsidRPr="008D45A2" w:rsidTr="008D45A2">
        <w:tc>
          <w:tcPr>
            <w:tcW w:w="932" w:type="dxa"/>
            <w:shd w:val="clear" w:color="auto" w:fill="FFFFFF" w:themeFill="background1"/>
          </w:tcPr>
          <w:p w:rsidR="008D45A2" w:rsidRPr="008D45A2" w:rsidRDefault="008D45A2" w:rsidP="008D45A2">
            <w:pPr>
              <w:jc w:val="center"/>
              <w:rPr>
                <w:rFonts w:asciiTheme="majorBidi" w:hAnsiTheme="majorBidi" w:cstheme="majorBidi"/>
                <w:sz w:val="20"/>
                <w:szCs w:val="20"/>
                <w:rtl/>
                <w:lang w:bidi="ar-IQ"/>
              </w:rPr>
            </w:pPr>
          </w:p>
        </w:tc>
        <w:tc>
          <w:tcPr>
            <w:tcW w:w="1236" w:type="dxa"/>
            <w:shd w:val="clear" w:color="auto" w:fill="FFFFFF" w:themeFill="background1"/>
          </w:tcPr>
          <w:p w:rsidR="008D45A2" w:rsidRPr="008D45A2" w:rsidRDefault="008D45A2" w:rsidP="008D45A2">
            <w:pPr>
              <w:jc w:val="center"/>
              <w:rPr>
                <w:rFonts w:asciiTheme="majorBidi" w:hAnsiTheme="majorBidi" w:cstheme="majorBidi"/>
                <w:sz w:val="20"/>
                <w:szCs w:val="20"/>
                <w:rtl/>
                <w:lang w:bidi="ar-IQ"/>
              </w:rPr>
            </w:pPr>
          </w:p>
        </w:tc>
        <w:tc>
          <w:tcPr>
            <w:tcW w:w="952" w:type="dxa"/>
            <w:shd w:val="clear" w:color="auto" w:fill="FFFFFF" w:themeFill="background1"/>
          </w:tcPr>
          <w:p w:rsidR="008D45A2" w:rsidRPr="008D45A2" w:rsidRDefault="008D45A2" w:rsidP="008D45A2">
            <w:pPr>
              <w:jc w:val="center"/>
              <w:rPr>
                <w:rFonts w:asciiTheme="majorBidi" w:hAnsiTheme="majorBidi" w:cstheme="majorBidi"/>
                <w:sz w:val="20"/>
                <w:szCs w:val="20"/>
                <w:rtl/>
                <w:lang w:bidi="ar-IQ"/>
              </w:rPr>
            </w:pPr>
          </w:p>
        </w:tc>
        <w:tc>
          <w:tcPr>
            <w:tcW w:w="953" w:type="dxa"/>
            <w:shd w:val="clear" w:color="auto" w:fill="FFFFFF" w:themeFill="background1"/>
          </w:tcPr>
          <w:p w:rsidR="008D45A2" w:rsidRPr="008D45A2" w:rsidRDefault="008D45A2" w:rsidP="008D45A2">
            <w:pPr>
              <w:jc w:val="center"/>
              <w:rPr>
                <w:rFonts w:asciiTheme="majorBidi" w:hAnsiTheme="majorBidi" w:cstheme="majorBidi"/>
                <w:sz w:val="20"/>
                <w:szCs w:val="20"/>
                <w:rtl/>
                <w:lang w:bidi="ar-IQ"/>
              </w:rPr>
            </w:pPr>
          </w:p>
        </w:tc>
        <w:tc>
          <w:tcPr>
            <w:tcW w:w="1235" w:type="dxa"/>
            <w:shd w:val="clear" w:color="auto" w:fill="FFFFFF" w:themeFill="background1"/>
          </w:tcPr>
          <w:p w:rsidR="008D45A2" w:rsidRPr="008D45A2" w:rsidRDefault="008D45A2" w:rsidP="008D45A2">
            <w:pPr>
              <w:jc w:val="center"/>
              <w:rPr>
                <w:rFonts w:asciiTheme="majorBidi" w:hAnsiTheme="majorBidi" w:cstheme="majorBidi"/>
                <w:sz w:val="20"/>
                <w:szCs w:val="20"/>
                <w:rtl/>
                <w:lang w:bidi="ar-IQ"/>
              </w:rPr>
            </w:pPr>
          </w:p>
        </w:tc>
        <w:tc>
          <w:tcPr>
            <w:tcW w:w="1236" w:type="dxa"/>
            <w:shd w:val="clear" w:color="auto" w:fill="FFFFFF" w:themeFill="background1"/>
          </w:tcPr>
          <w:p w:rsidR="008D45A2" w:rsidRPr="008D45A2" w:rsidRDefault="008D45A2" w:rsidP="008D45A2">
            <w:pPr>
              <w:jc w:val="center"/>
              <w:rPr>
                <w:rFonts w:asciiTheme="majorBidi" w:hAnsiTheme="majorBidi" w:cstheme="majorBidi"/>
                <w:sz w:val="20"/>
                <w:szCs w:val="20"/>
                <w:rtl/>
                <w:lang w:bidi="ar-IQ"/>
              </w:rPr>
            </w:pPr>
          </w:p>
        </w:tc>
        <w:tc>
          <w:tcPr>
            <w:tcW w:w="1378" w:type="dxa"/>
            <w:shd w:val="clear" w:color="auto" w:fill="FFFFFF" w:themeFill="background1"/>
          </w:tcPr>
          <w:p w:rsidR="008D45A2" w:rsidRPr="008D45A2" w:rsidRDefault="008D45A2" w:rsidP="008D45A2">
            <w:pPr>
              <w:jc w:val="center"/>
              <w:rPr>
                <w:rFonts w:asciiTheme="majorBidi" w:hAnsiTheme="majorBidi" w:cstheme="majorBidi"/>
                <w:sz w:val="20"/>
                <w:szCs w:val="20"/>
                <w:rtl/>
                <w:lang w:bidi="ar-IQ"/>
              </w:rPr>
            </w:pPr>
          </w:p>
        </w:tc>
        <w:tc>
          <w:tcPr>
            <w:tcW w:w="811" w:type="dxa"/>
            <w:shd w:val="clear" w:color="auto" w:fill="F2DBDB" w:themeFill="accent2" w:themeFillTint="33"/>
          </w:tcPr>
          <w:p w:rsidR="008D45A2" w:rsidRPr="008D45A2" w:rsidRDefault="008D45A2" w:rsidP="008D45A2">
            <w:pPr>
              <w:jc w:val="center"/>
              <w:rPr>
                <w:rFonts w:asciiTheme="majorBidi" w:hAnsiTheme="majorBidi" w:cstheme="majorBidi"/>
                <w:sz w:val="20"/>
                <w:szCs w:val="20"/>
                <w:rtl/>
                <w:lang w:bidi="ar-IQ"/>
              </w:rPr>
            </w:pPr>
            <w:r w:rsidRPr="008D45A2">
              <w:rPr>
                <w:rFonts w:asciiTheme="majorBidi" w:hAnsiTheme="majorBidi" w:cstheme="majorBidi"/>
                <w:sz w:val="20"/>
                <w:szCs w:val="20"/>
              </w:rPr>
              <w:t>HBV</w:t>
            </w:r>
          </w:p>
        </w:tc>
        <w:tc>
          <w:tcPr>
            <w:tcW w:w="1357" w:type="dxa"/>
            <w:shd w:val="clear" w:color="auto" w:fill="F2DBDB" w:themeFill="accent2" w:themeFillTint="33"/>
          </w:tcPr>
          <w:p w:rsidR="008D45A2" w:rsidRPr="008D45A2" w:rsidRDefault="008D45A2" w:rsidP="008D45A2">
            <w:pPr>
              <w:autoSpaceDE w:val="0"/>
              <w:autoSpaceDN w:val="0"/>
              <w:bidi w:val="0"/>
              <w:adjustRightInd w:val="0"/>
              <w:snapToGrid w:val="0"/>
              <w:jc w:val="center"/>
              <w:rPr>
                <w:rFonts w:asciiTheme="majorBidi" w:hAnsiTheme="majorBidi" w:cstheme="majorBidi"/>
                <w:b/>
                <w:bCs/>
                <w:caps/>
                <w:sz w:val="20"/>
                <w:szCs w:val="20"/>
              </w:rPr>
            </w:pPr>
            <w:r w:rsidRPr="008D45A2">
              <w:rPr>
                <w:rFonts w:asciiTheme="majorBidi" w:hAnsiTheme="majorBidi" w:cstheme="majorBidi"/>
                <w:sz w:val="20"/>
                <w:szCs w:val="20"/>
              </w:rPr>
              <w:t>HBV</w:t>
            </w:r>
          </w:p>
        </w:tc>
      </w:tr>
      <w:tr w:rsidR="008D45A2" w:rsidRPr="008D45A2" w:rsidTr="008D45A2">
        <w:tc>
          <w:tcPr>
            <w:tcW w:w="932" w:type="dxa"/>
            <w:shd w:val="clear" w:color="auto" w:fill="FFFFFF" w:themeFill="background1"/>
          </w:tcPr>
          <w:p w:rsidR="008D45A2" w:rsidRPr="008D45A2" w:rsidRDefault="008D45A2" w:rsidP="008D45A2">
            <w:pPr>
              <w:jc w:val="center"/>
              <w:rPr>
                <w:rFonts w:asciiTheme="majorBidi" w:hAnsiTheme="majorBidi" w:cstheme="majorBidi"/>
                <w:sz w:val="20"/>
                <w:szCs w:val="20"/>
                <w:rtl/>
                <w:lang w:bidi="ar-IQ"/>
              </w:rPr>
            </w:pPr>
          </w:p>
        </w:tc>
        <w:tc>
          <w:tcPr>
            <w:tcW w:w="1236" w:type="dxa"/>
            <w:shd w:val="clear" w:color="auto" w:fill="FFFFFF" w:themeFill="background1"/>
          </w:tcPr>
          <w:p w:rsidR="008D45A2" w:rsidRPr="008D45A2" w:rsidRDefault="008D45A2" w:rsidP="008D45A2">
            <w:pPr>
              <w:jc w:val="center"/>
              <w:rPr>
                <w:rFonts w:asciiTheme="majorBidi" w:hAnsiTheme="majorBidi" w:cstheme="majorBidi"/>
                <w:sz w:val="20"/>
                <w:szCs w:val="20"/>
                <w:rtl/>
                <w:lang w:bidi="ar-IQ"/>
              </w:rPr>
            </w:pPr>
          </w:p>
        </w:tc>
        <w:tc>
          <w:tcPr>
            <w:tcW w:w="952" w:type="dxa"/>
            <w:shd w:val="clear" w:color="auto" w:fill="FFFFFF" w:themeFill="background1"/>
          </w:tcPr>
          <w:p w:rsidR="008D45A2" w:rsidRPr="008D45A2" w:rsidRDefault="008D45A2" w:rsidP="008D45A2">
            <w:pPr>
              <w:jc w:val="center"/>
              <w:rPr>
                <w:rFonts w:asciiTheme="majorBidi" w:hAnsiTheme="majorBidi" w:cstheme="majorBidi"/>
                <w:sz w:val="20"/>
                <w:szCs w:val="20"/>
                <w:rtl/>
                <w:lang w:bidi="ar-IQ"/>
              </w:rPr>
            </w:pPr>
          </w:p>
        </w:tc>
        <w:tc>
          <w:tcPr>
            <w:tcW w:w="953" w:type="dxa"/>
            <w:shd w:val="clear" w:color="auto" w:fill="FFFFFF" w:themeFill="background1"/>
          </w:tcPr>
          <w:p w:rsidR="008D45A2" w:rsidRPr="008D45A2" w:rsidRDefault="008D45A2" w:rsidP="008D45A2">
            <w:pPr>
              <w:jc w:val="center"/>
              <w:rPr>
                <w:rFonts w:asciiTheme="majorBidi" w:hAnsiTheme="majorBidi" w:cstheme="majorBidi"/>
                <w:sz w:val="20"/>
                <w:szCs w:val="20"/>
                <w:rtl/>
                <w:lang w:bidi="ar-IQ"/>
              </w:rPr>
            </w:pPr>
          </w:p>
        </w:tc>
        <w:tc>
          <w:tcPr>
            <w:tcW w:w="1235" w:type="dxa"/>
            <w:shd w:val="clear" w:color="auto" w:fill="F2DBDB" w:themeFill="accent2" w:themeFillTint="33"/>
          </w:tcPr>
          <w:p w:rsidR="008D45A2" w:rsidRPr="008D45A2" w:rsidRDefault="008D45A2" w:rsidP="008D45A2">
            <w:pPr>
              <w:autoSpaceDE w:val="0"/>
              <w:autoSpaceDN w:val="0"/>
              <w:bidi w:val="0"/>
              <w:adjustRightInd w:val="0"/>
              <w:snapToGrid w:val="0"/>
              <w:jc w:val="center"/>
              <w:rPr>
                <w:rFonts w:asciiTheme="majorBidi" w:hAnsiTheme="majorBidi" w:cstheme="majorBidi"/>
                <w:b/>
                <w:bCs/>
                <w:caps/>
                <w:sz w:val="20"/>
                <w:szCs w:val="20"/>
              </w:rPr>
            </w:pPr>
            <w:proofErr w:type="spellStart"/>
            <w:r w:rsidRPr="008D45A2">
              <w:rPr>
                <w:rFonts w:asciiTheme="majorBidi" w:hAnsiTheme="majorBidi" w:cstheme="majorBidi"/>
                <w:sz w:val="20"/>
                <w:szCs w:val="20"/>
              </w:rPr>
              <w:t>Pentavalent</w:t>
            </w:r>
            <w:proofErr w:type="spellEnd"/>
          </w:p>
          <w:p w:rsidR="008D45A2" w:rsidRPr="008D45A2" w:rsidRDefault="008D45A2" w:rsidP="008D45A2">
            <w:pPr>
              <w:jc w:val="center"/>
              <w:rPr>
                <w:rFonts w:asciiTheme="majorBidi" w:hAnsiTheme="majorBidi" w:cstheme="majorBidi"/>
                <w:sz w:val="20"/>
                <w:szCs w:val="20"/>
                <w:rtl/>
                <w:lang w:bidi="ar-IQ"/>
              </w:rPr>
            </w:pPr>
          </w:p>
        </w:tc>
        <w:tc>
          <w:tcPr>
            <w:tcW w:w="1236" w:type="dxa"/>
            <w:shd w:val="clear" w:color="auto" w:fill="FFFFFF" w:themeFill="background1"/>
          </w:tcPr>
          <w:p w:rsidR="008D45A2" w:rsidRPr="008D45A2" w:rsidRDefault="008D45A2" w:rsidP="008D45A2">
            <w:pPr>
              <w:jc w:val="center"/>
              <w:rPr>
                <w:rFonts w:asciiTheme="majorBidi" w:hAnsiTheme="majorBidi" w:cstheme="majorBidi"/>
                <w:sz w:val="20"/>
                <w:szCs w:val="20"/>
                <w:rtl/>
                <w:lang w:bidi="ar-IQ"/>
              </w:rPr>
            </w:pPr>
          </w:p>
        </w:tc>
        <w:tc>
          <w:tcPr>
            <w:tcW w:w="1378" w:type="dxa"/>
            <w:shd w:val="clear" w:color="auto" w:fill="F2DBDB" w:themeFill="accent2" w:themeFillTint="33"/>
          </w:tcPr>
          <w:p w:rsidR="008D45A2" w:rsidRPr="008D45A2" w:rsidRDefault="008D45A2" w:rsidP="008D45A2">
            <w:pPr>
              <w:autoSpaceDE w:val="0"/>
              <w:autoSpaceDN w:val="0"/>
              <w:bidi w:val="0"/>
              <w:adjustRightInd w:val="0"/>
              <w:snapToGrid w:val="0"/>
              <w:jc w:val="center"/>
              <w:rPr>
                <w:rFonts w:asciiTheme="majorBidi" w:hAnsiTheme="majorBidi" w:cstheme="majorBidi"/>
                <w:b/>
                <w:bCs/>
                <w:caps/>
                <w:sz w:val="20"/>
                <w:szCs w:val="20"/>
              </w:rPr>
            </w:pPr>
            <w:proofErr w:type="spellStart"/>
            <w:r w:rsidRPr="008D45A2">
              <w:rPr>
                <w:rFonts w:asciiTheme="majorBidi" w:hAnsiTheme="majorBidi" w:cstheme="majorBidi"/>
                <w:sz w:val="20"/>
                <w:szCs w:val="20"/>
              </w:rPr>
              <w:t>Pentavalent</w:t>
            </w:r>
            <w:proofErr w:type="spellEnd"/>
          </w:p>
          <w:p w:rsidR="008D45A2" w:rsidRPr="008D45A2" w:rsidRDefault="008D45A2" w:rsidP="008D45A2">
            <w:pPr>
              <w:jc w:val="center"/>
              <w:rPr>
                <w:rFonts w:asciiTheme="majorBidi" w:hAnsiTheme="majorBidi" w:cstheme="majorBidi"/>
                <w:sz w:val="20"/>
                <w:szCs w:val="20"/>
                <w:rtl/>
                <w:lang w:bidi="ar-IQ"/>
              </w:rPr>
            </w:pPr>
          </w:p>
        </w:tc>
        <w:tc>
          <w:tcPr>
            <w:tcW w:w="811" w:type="dxa"/>
            <w:shd w:val="clear" w:color="auto" w:fill="FFFFFF" w:themeFill="background1"/>
          </w:tcPr>
          <w:p w:rsidR="008D45A2" w:rsidRPr="008D45A2" w:rsidRDefault="008D45A2" w:rsidP="008D45A2">
            <w:pPr>
              <w:jc w:val="center"/>
              <w:rPr>
                <w:rFonts w:asciiTheme="majorBidi" w:hAnsiTheme="majorBidi" w:cstheme="majorBidi"/>
                <w:sz w:val="20"/>
                <w:szCs w:val="20"/>
                <w:rtl/>
                <w:lang w:bidi="ar-IQ"/>
              </w:rPr>
            </w:pPr>
          </w:p>
        </w:tc>
        <w:tc>
          <w:tcPr>
            <w:tcW w:w="1357" w:type="dxa"/>
            <w:shd w:val="clear" w:color="auto" w:fill="F2DBDB" w:themeFill="accent2" w:themeFillTint="33"/>
          </w:tcPr>
          <w:p w:rsidR="008D45A2" w:rsidRPr="008D45A2" w:rsidRDefault="008D45A2" w:rsidP="008D45A2">
            <w:pPr>
              <w:autoSpaceDE w:val="0"/>
              <w:autoSpaceDN w:val="0"/>
              <w:bidi w:val="0"/>
              <w:adjustRightInd w:val="0"/>
              <w:snapToGrid w:val="0"/>
              <w:jc w:val="center"/>
              <w:rPr>
                <w:rFonts w:asciiTheme="majorBidi" w:hAnsiTheme="majorBidi" w:cstheme="majorBidi"/>
                <w:b/>
                <w:bCs/>
                <w:caps/>
                <w:sz w:val="20"/>
                <w:szCs w:val="20"/>
              </w:rPr>
            </w:pPr>
            <w:proofErr w:type="spellStart"/>
            <w:r w:rsidRPr="008D45A2">
              <w:rPr>
                <w:rFonts w:asciiTheme="majorBidi" w:hAnsiTheme="majorBidi" w:cstheme="majorBidi"/>
                <w:sz w:val="20"/>
                <w:szCs w:val="20"/>
              </w:rPr>
              <w:t>Pentavalent</w:t>
            </w:r>
            <w:proofErr w:type="spellEnd"/>
          </w:p>
          <w:p w:rsidR="008D45A2" w:rsidRPr="008D45A2" w:rsidRDefault="008D45A2" w:rsidP="008D45A2">
            <w:pPr>
              <w:autoSpaceDE w:val="0"/>
              <w:autoSpaceDN w:val="0"/>
              <w:bidi w:val="0"/>
              <w:adjustRightInd w:val="0"/>
              <w:snapToGrid w:val="0"/>
              <w:jc w:val="center"/>
              <w:rPr>
                <w:rFonts w:asciiTheme="majorBidi" w:hAnsiTheme="majorBidi" w:cstheme="majorBidi"/>
                <w:b/>
                <w:bCs/>
                <w:caps/>
                <w:sz w:val="20"/>
                <w:szCs w:val="20"/>
              </w:rPr>
            </w:pPr>
            <w:r w:rsidRPr="008D45A2">
              <w:rPr>
                <w:rFonts w:asciiTheme="majorBidi" w:hAnsiTheme="majorBidi" w:cstheme="majorBidi"/>
                <w:sz w:val="20"/>
                <w:szCs w:val="20"/>
              </w:rPr>
              <w:t xml:space="preserve">(DTP, </w:t>
            </w:r>
            <w:proofErr w:type="spellStart"/>
            <w:r w:rsidRPr="008D45A2">
              <w:rPr>
                <w:rFonts w:asciiTheme="majorBidi" w:hAnsiTheme="majorBidi" w:cstheme="majorBidi"/>
                <w:sz w:val="20"/>
                <w:szCs w:val="20"/>
              </w:rPr>
              <w:t>Hib</w:t>
            </w:r>
            <w:proofErr w:type="spellEnd"/>
            <w:r w:rsidRPr="008D45A2">
              <w:rPr>
                <w:rFonts w:asciiTheme="majorBidi" w:hAnsiTheme="majorBidi" w:cstheme="majorBidi"/>
                <w:sz w:val="20"/>
                <w:szCs w:val="20"/>
              </w:rPr>
              <w:t>, and HBV)</w:t>
            </w:r>
          </w:p>
        </w:tc>
      </w:tr>
      <w:tr w:rsidR="008D45A2" w:rsidRPr="008D45A2" w:rsidTr="008D45A2">
        <w:tc>
          <w:tcPr>
            <w:tcW w:w="932" w:type="dxa"/>
            <w:shd w:val="clear" w:color="auto" w:fill="FFFFFF" w:themeFill="background1"/>
          </w:tcPr>
          <w:p w:rsidR="008D45A2" w:rsidRPr="008D45A2" w:rsidRDefault="008D45A2" w:rsidP="008D45A2">
            <w:pPr>
              <w:jc w:val="center"/>
              <w:rPr>
                <w:rFonts w:asciiTheme="majorBidi" w:hAnsiTheme="majorBidi" w:cstheme="majorBidi"/>
                <w:sz w:val="20"/>
                <w:szCs w:val="20"/>
                <w:rtl/>
                <w:lang w:bidi="ar-IQ"/>
              </w:rPr>
            </w:pPr>
          </w:p>
        </w:tc>
        <w:tc>
          <w:tcPr>
            <w:tcW w:w="1236" w:type="dxa"/>
            <w:shd w:val="clear" w:color="auto" w:fill="F2DBDB" w:themeFill="accent2" w:themeFillTint="33"/>
          </w:tcPr>
          <w:p w:rsidR="008D45A2" w:rsidRPr="008D45A2" w:rsidRDefault="008D45A2" w:rsidP="008D45A2">
            <w:pPr>
              <w:jc w:val="center"/>
              <w:rPr>
                <w:rFonts w:asciiTheme="majorBidi" w:hAnsiTheme="majorBidi" w:cstheme="majorBidi"/>
                <w:sz w:val="20"/>
                <w:szCs w:val="20"/>
                <w:rtl/>
                <w:lang w:bidi="ar-IQ"/>
              </w:rPr>
            </w:pPr>
            <w:r w:rsidRPr="008D45A2">
              <w:rPr>
                <w:rFonts w:asciiTheme="majorBidi" w:hAnsiTheme="majorBidi" w:cstheme="majorBidi"/>
                <w:sz w:val="20"/>
                <w:szCs w:val="20"/>
              </w:rPr>
              <w:t>Quadruple</w:t>
            </w:r>
          </w:p>
        </w:tc>
        <w:tc>
          <w:tcPr>
            <w:tcW w:w="952" w:type="dxa"/>
            <w:shd w:val="clear" w:color="auto" w:fill="FFFFFF" w:themeFill="background1"/>
          </w:tcPr>
          <w:p w:rsidR="008D45A2" w:rsidRPr="008D45A2" w:rsidRDefault="008D45A2" w:rsidP="008D45A2">
            <w:pPr>
              <w:jc w:val="center"/>
              <w:rPr>
                <w:rFonts w:asciiTheme="majorBidi" w:hAnsiTheme="majorBidi" w:cstheme="majorBidi"/>
                <w:sz w:val="20"/>
                <w:szCs w:val="20"/>
                <w:rtl/>
                <w:lang w:bidi="ar-IQ"/>
              </w:rPr>
            </w:pPr>
          </w:p>
        </w:tc>
        <w:tc>
          <w:tcPr>
            <w:tcW w:w="953" w:type="dxa"/>
            <w:shd w:val="clear" w:color="auto" w:fill="FFFFFF" w:themeFill="background1"/>
          </w:tcPr>
          <w:p w:rsidR="008D45A2" w:rsidRPr="008D45A2" w:rsidRDefault="008D45A2" w:rsidP="008D45A2">
            <w:pPr>
              <w:jc w:val="center"/>
              <w:rPr>
                <w:rFonts w:asciiTheme="majorBidi" w:hAnsiTheme="majorBidi" w:cstheme="majorBidi"/>
                <w:sz w:val="20"/>
                <w:szCs w:val="20"/>
                <w:rtl/>
                <w:lang w:bidi="ar-IQ"/>
              </w:rPr>
            </w:pPr>
          </w:p>
        </w:tc>
        <w:tc>
          <w:tcPr>
            <w:tcW w:w="1235" w:type="dxa"/>
            <w:shd w:val="clear" w:color="auto" w:fill="FFFFFF" w:themeFill="background1"/>
          </w:tcPr>
          <w:p w:rsidR="008D45A2" w:rsidRPr="008D45A2" w:rsidRDefault="008D45A2" w:rsidP="008D45A2">
            <w:pPr>
              <w:jc w:val="center"/>
              <w:rPr>
                <w:rFonts w:asciiTheme="majorBidi" w:hAnsiTheme="majorBidi" w:cstheme="majorBidi"/>
                <w:sz w:val="20"/>
                <w:szCs w:val="20"/>
                <w:rtl/>
                <w:lang w:bidi="ar-IQ"/>
              </w:rPr>
            </w:pPr>
          </w:p>
        </w:tc>
        <w:tc>
          <w:tcPr>
            <w:tcW w:w="1236" w:type="dxa"/>
            <w:shd w:val="clear" w:color="auto" w:fill="F2DBDB" w:themeFill="accent2" w:themeFillTint="33"/>
          </w:tcPr>
          <w:p w:rsidR="008D45A2" w:rsidRPr="008D45A2" w:rsidRDefault="008D45A2" w:rsidP="008D45A2">
            <w:pPr>
              <w:jc w:val="center"/>
              <w:rPr>
                <w:rFonts w:asciiTheme="majorBidi" w:hAnsiTheme="majorBidi" w:cstheme="majorBidi"/>
                <w:sz w:val="20"/>
                <w:szCs w:val="20"/>
                <w:rtl/>
                <w:lang w:bidi="ar-IQ"/>
              </w:rPr>
            </w:pPr>
            <w:r w:rsidRPr="008D45A2">
              <w:rPr>
                <w:rFonts w:asciiTheme="majorBidi" w:hAnsiTheme="majorBidi" w:cstheme="majorBidi"/>
                <w:sz w:val="20"/>
                <w:szCs w:val="20"/>
              </w:rPr>
              <w:t>Quadruple</w:t>
            </w:r>
          </w:p>
        </w:tc>
        <w:tc>
          <w:tcPr>
            <w:tcW w:w="1378" w:type="dxa"/>
            <w:shd w:val="clear" w:color="auto" w:fill="FFFFFF" w:themeFill="background1"/>
          </w:tcPr>
          <w:p w:rsidR="008D45A2" w:rsidRPr="008D45A2" w:rsidRDefault="008D45A2" w:rsidP="008D45A2">
            <w:pPr>
              <w:jc w:val="center"/>
              <w:rPr>
                <w:rFonts w:asciiTheme="majorBidi" w:hAnsiTheme="majorBidi" w:cstheme="majorBidi"/>
                <w:sz w:val="20"/>
                <w:szCs w:val="20"/>
                <w:rtl/>
                <w:lang w:bidi="ar-IQ"/>
              </w:rPr>
            </w:pPr>
          </w:p>
        </w:tc>
        <w:tc>
          <w:tcPr>
            <w:tcW w:w="811" w:type="dxa"/>
            <w:shd w:val="clear" w:color="auto" w:fill="FFFFFF" w:themeFill="background1"/>
          </w:tcPr>
          <w:p w:rsidR="008D45A2" w:rsidRPr="008D45A2" w:rsidRDefault="008D45A2" w:rsidP="008D45A2">
            <w:pPr>
              <w:jc w:val="center"/>
              <w:rPr>
                <w:rFonts w:asciiTheme="majorBidi" w:hAnsiTheme="majorBidi" w:cstheme="majorBidi"/>
                <w:sz w:val="20"/>
                <w:szCs w:val="20"/>
                <w:rtl/>
                <w:lang w:bidi="ar-IQ"/>
              </w:rPr>
            </w:pPr>
          </w:p>
        </w:tc>
        <w:tc>
          <w:tcPr>
            <w:tcW w:w="1357" w:type="dxa"/>
            <w:shd w:val="clear" w:color="auto" w:fill="F2DBDB" w:themeFill="accent2" w:themeFillTint="33"/>
          </w:tcPr>
          <w:p w:rsidR="008D45A2" w:rsidRPr="008D45A2" w:rsidRDefault="008D45A2" w:rsidP="008D45A2">
            <w:pPr>
              <w:autoSpaceDE w:val="0"/>
              <w:autoSpaceDN w:val="0"/>
              <w:bidi w:val="0"/>
              <w:adjustRightInd w:val="0"/>
              <w:snapToGrid w:val="0"/>
              <w:jc w:val="center"/>
              <w:rPr>
                <w:rFonts w:asciiTheme="majorBidi" w:hAnsiTheme="majorBidi" w:cstheme="majorBidi"/>
                <w:sz w:val="20"/>
                <w:szCs w:val="20"/>
              </w:rPr>
            </w:pPr>
            <w:r w:rsidRPr="008D45A2">
              <w:rPr>
                <w:rFonts w:asciiTheme="majorBidi" w:hAnsiTheme="majorBidi" w:cstheme="majorBidi"/>
                <w:sz w:val="20"/>
                <w:szCs w:val="20"/>
              </w:rPr>
              <w:t xml:space="preserve">Quadruple (DTP, and </w:t>
            </w:r>
            <w:proofErr w:type="spellStart"/>
            <w:r w:rsidRPr="008D45A2">
              <w:rPr>
                <w:rFonts w:asciiTheme="majorBidi" w:hAnsiTheme="majorBidi" w:cstheme="majorBidi"/>
                <w:sz w:val="20"/>
                <w:szCs w:val="20"/>
              </w:rPr>
              <w:t>Hib</w:t>
            </w:r>
            <w:proofErr w:type="spellEnd"/>
            <w:r w:rsidRPr="008D45A2">
              <w:rPr>
                <w:rFonts w:asciiTheme="majorBidi" w:hAnsiTheme="majorBidi" w:cstheme="majorBidi"/>
                <w:sz w:val="20"/>
                <w:szCs w:val="20"/>
              </w:rPr>
              <w:t>)</w:t>
            </w:r>
          </w:p>
        </w:tc>
      </w:tr>
      <w:tr w:rsidR="008D45A2" w:rsidRPr="008D45A2" w:rsidTr="008D45A2">
        <w:tc>
          <w:tcPr>
            <w:tcW w:w="932" w:type="dxa"/>
            <w:shd w:val="clear" w:color="auto" w:fill="E36C0A" w:themeFill="accent6" w:themeFillShade="BF"/>
          </w:tcPr>
          <w:p w:rsidR="008D45A2" w:rsidRPr="008D45A2" w:rsidRDefault="008D45A2" w:rsidP="008D45A2">
            <w:pPr>
              <w:autoSpaceDE w:val="0"/>
              <w:autoSpaceDN w:val="0"/>
              <w:bidi w:val="0"/>
              <w:adjustRightInd w:val="0"/>
              <w:snapToGrid w:val="0"/>
              <w:jc w:val="center"/>
              <w:rPr>
                <w:rFonts w:asciiTheme="majorBidi" w:hAnsiTheme="majorBidi" w:cstheme="majorBidi"/>
                <w:sz w:val="20"/>
                <w:szCs w:val="20"/>
                <w:rtl/>
                <w:lang w:bidi="ar-IQ"/>
              </w:rPr>
            </w:pPr>
            <w:r w:rsidRPr="008D45A2">
              <w:rPr>
                <w:rFonts w:asciiTheme="majorBidi" w:hAnsiTheme="majorBidi" w:cstheme="majorBidi"/>
                <w:sz w:val="20"/>
                <w:szCs w:val="20"/>
              </w:rPr>
              <w:t>DTP</w:t>
            </w:r>
          </w:p>
        </w:tc>
        <w:tc>
          <w:tcPr>
            <w:tcW w:w="1236" w:type="dxa"/>
            <w:shd w:val="clear" w:color="auto" w:fill="FFFFFF" w:themeFill="background1"/>
          </w:tcPr>
          <w:p w:rsidR="008D45A2" w:rsidRPr="008D45A2" w:rsidRDefault="008D45A2" w:rsidP="008D45A2">
            <w:pPr>
              <w:jc w:val="center"/>
              <w:rPr>
                <w:rFonts w:asciiTheme="majorBidi" w:hAnsiTheme="majorBidi" w:cstheme="majorBidi"/>
                <w:sz w:val="20"/>
                <w:szCs w:val="20"/>
                <w:rtl/>
                <w:lang w:bidi="ar-IQ"/>
              </w:rPr>
            </w:pPr>
          </w:p>
        </w:tc>
        <w:tc>
          <w:tcPr>
            <w:tcW w:w="952" w:type="dxa"/>
            <w:shd w:val="clear" w:color="auto" w:fill="FFFFFF" w:themeFill="background1"/>
          </w:tcPr>
          <w:p w:rsidR="008D45A2" w:rsidRPr="008D45A2" w:rsidRDefault="008D45A2" w:rsidP="008D45A2">
            <w:pPr>
              <w:jc w:val="center"/>
              <w:rPr>
                <w:rFonts w:asciiTheme="majorBidi" w:hAnsiTheme="majorBidi" w:cstheme="majorBidi"/>
                <w:sz w:val="20"/>
                <w:szCs w:val="20"/>
                <w:rtl/>
                <w:lang w:bidi="ar-IQ"/>
              </w:rPr>
            </w:pPr>
          </w:p>
        </w:tc>
        <w:tc>
          <w:tcPr>
            <w:tcW w:w="953" w:type="dxa"/>
            <w:shd w:val="clear" w:color="auto" w:fill="FFFFFF" w:themeFill="background1"/>
          </w:tcPr>
          <w:p w:rsidR="008D45A2" w:rsidRPr="008D45A2" w:rsidRDefault="008D45A2" w:rsidP="008D45A2">
            <w:pPr>
              <w:jc w:val="center"/>
              <w:rPr>
                <w:rFonts w:asciiTheme="majorBidi" w:hAnsiTheme="majorBidi" w:cstheme="majorBidi"/>
                <w:sz w:val="20"/>
                <w:szCs w:val="20"/>
                <w:rtl/>
                <w:lang w:bidi="ar-IQ"/>
              </w:rPr>
            </w:pPr>
          </w:p>
        </w:tc>
        <w:tc>
          <w:tcPr>
            <w:tcW w:w="1235" w:type="dxa"/>
            <w:shd w:val="clear" w:color="auto" w:fill="FFFFFF" w:themeFill="background1"/>
          </w:tcPr>
          <w:p w:rsidR="008D45A2" w:rsidRPr="008D45A2" w:rsidRDefault="008D45A2" w:rsidP="008D45A2">
            <w:pPr>
              <w:jc w:val="center"/>
              <w:rPr>
                <w:rFonts w:asciiTheme="majorBidi" w:hAnsiTheme="majorBidi" w:cstheme="majorBidi"/>
                <w:sz w:val="20"/>
                <w:szCs w:val="20"/>
                <w:rtl/>
                <w:lang w:bidi="ar-IQ"/>
              </w:rPr>
            </w:pPr>
          </w:p>
        </w:tc>
        <w:tc>
          <w:tcPr>
            <w:tcW w:w="1236" w:type="dxa"/>
            <w:shd w:val="clear" w:color="auto" w:fill="FFFFFF" w:themeFill="background1"/>
          </w:tcPr>
          <w:p w:rsidR="008D45A2" w:rsidRPr="008D45A2" w:rsidRDefault="008D45A2" w:rsidP="008D45A2">
            <w:pPr>
              <w:jc w:val="center"/>
              <w:rPr>
                <w:rFonts w:asciiTheme="majorBidi" w:hAnsiTheme="majorBidi" w:cstheme="majorBidi"/>
                <w:sz w:val="20"/>
                <w:szCs w:val="20"/>
                <w:rtl/>
                <w:lang w:bidi="ar-IQ"/>
              </w:rPr>
            </w:pPr>
          </w:p>
        </w:tc>
        <w:tc>
          <w:tcPr>
            <w:tcW w:w="1378" w:type="dxa"/>
            <w:shd w:val="clear" w:color="auto" w:fill="FFFFFF" w:themeFill="background1"/>
          </w:tcPr>
          <w:p w:rsidR="008D45A2" w:rsidRPr="008D45A2" w:rsidRDefault="008D45A2" w:rsidP="008D45A2">
            <w:pPr>
              <w:jc w:val="center"/>
              <w:rPr>
                <w:rFonts w:asciiTheme="majorBidi" w:hAnsiTheme="majorBidi" w:cstheme="majorBidi"/>
                <w:sz w:val="20"/>
                <w:szCs w:val="20"/>
                <w:rtl/>
                <w:lang w:bidi="ar-IQ"/>
              </w:rPr>
            </w:pPr>
          </w:p>
        </w:tc>
        <w:tc>
          <w:tcPr>
            <w:tcW w:w="811" w:type="dxa"/>
            <w:shd w:val="clear" w:color="auto" w:fill="FFFFFF" w:themeFill="background1"/>
          </w:tcPr>
          <w:p w:rsidR="008D45A2" w:rsidRPr="008D45A2" w:rsidRDefault="008D45A2" w:rsidP="008D45A2">
            <w:pPr>
              <w:jc w:val="center"/>
              <w:rPr>
                <w:rFonts w:asciiTheme="majorBidi" w:hAnsiTheme="majorBidi" w:cstheme="majorBidi"/>
                <w:sz w:val="20"/>
                <w:szCs w:val="20"/>
                <w:rtl/>
                <w:lang w:bidi="ar-IQ"/>
              </w:rPr>
            </w:pPr>
          </w:p>
        </w:tc>
        <w:tc>
          <w:tcPr>
            <w:tcW w:w="1357" w:type="dxa"/>
            <w:shd w:val="clear" w:color="auto" w:fill="F2DBDB" w:themeFill="accent2" w:themeFillTint="33"/>
          </w:tcPr>
          <w:p w:rsidR="008D45A2" w:rsidRPr="008D45A2" w:rsidRDefault="008D45A2" w:rsidP="008D45A2">
            <w:pPr>
              <w:autoSpaceDE w:val="0"/>
              <w:autoSpaceDN w:val="0"/>
              <w:bidi w:val="0"/>
              <w:adjustRightInd w:val="0"/>
              <w:snapToGrid w:val="0"/>
              <w:jc w:val="center"/>
              <w:rPr>
                <w:rFonts w:asciiTheme="majorBidi" w:hAnsiTheme="majorBidi" w:cstheme="majorBidi"/>
                <w:sz w:val="20"/>
                <w:szCs w:val="20"/>
              </w:rPr>
            </w:pPr>
            <w:r w:rsidRPr="008D45A2">
              <w:rPr>
                <w:rFonts w:asciiTheme="majorBidi" w:hAnsiTheme="majorBidi" w:cstheme="majorBidi"/>
                <w:sz w:val="20"/>
                <w:szCs w:val="20"/>
              </w:rPr>
              <w:t>DTP</w:t>
            </w:r>
          </w:p>
        </w:tc>
      </w:tr>
      <w:tr w:rsidR="008D45A2" w:rsidRPr="008D45A2" w:rsidTr="008D45A2">
        <w:tc>
          <w:tcPr>
            <w:tcW w:w="932" w:type="dxa"/>
            <w:shd w:val="clear" w:color="auto" w:fill="FFFFFF" w:themeFill="background1"/>
          </w:tcPr>
          <w:p w:rsidR="008D45A2" w:rsidRPr="008D45A2" w:rsidRDefault="008D45A2" w:rsidP="008D45A2">
            <w:pPr>
              <w:jc w:val="center"/>
              <w:rPr>
                <w:rFonts w:asciiTheme="majorBidi" w:hAnsiTheme="majorBidi" w:cstheme="majorBidi"/>
                <w:sz w:val="20"/>
                <w:szCs w:val="20"/>
                <w:rtl/>
                <w:lang w:bidi="ar-IQ"/>
              </w:rPr>
            </w:pPr>
          </w:p>
        </w:tc>
        <w:tc>
          <w:tcPr>
            <w:tcW w:w="1236" w:type="dxa"/>
            <w:shd w:val="clear" w:color="auto" w:fill="FFFFFF" w:themeFill="background1"/>
          </w:tcPr>
          <w:p w:rsidR="008D45A2" w:rsidRPr="008D45A2" w:rsidRDefault="008D45A2" w:rsidP="008D45A2">
            <w:pPr>
              <w:jc w:val="center"/>
              <w:rPr>
                <w:rFonts w:asciiTheme="majorBidi" w:hAnsiTheme="majorBidi" w:cstheme="majorBidi"/>
                <w:sz w:val="20"/>
                <w:szCs w:val="20"/>
                <w:rtl/>
                <w:lang w:bidi="ar-IQ"/>
              </w:rPr>
            </w:pPr>
          </w:p>
        </w:tc>
        <w:tc>
          <w:tcPr>
            <w:tcW w:w="952" w:type="dxa"/>
            <w:shd w:val="clear" w:color="auto" w:fill="FFFFFF" w:themeFill="background1"/>
          </w:tcPr>
          <w:p w:rsidR="008D45A2" w:rsidRPr="008D45A2" w:rsidRDefault="008D45A2" w:rsidP="008D45A2">
            <w:pPr>
              <w:jc w:val="center"/>
              <w:rPr>
                <w:rFonts w:asciiTheme="majorBidi" w:hAnsiTheme="majorBidi" w:cstheme="majorBidi"/>
                <w:sz w:val="20"/>
                <w:szCs w:val="20"/>
                <w:rtl/>
                <w:lang w:bidi="ar-IQ"/>
              </w:rPr>
            </w:pPr>
          </w:p>
        </w:tc>
        <w:tc>
          <w:tcPr>
            <w:tcW w:w="953" w:type="dxa"/>
            <w:shd w:val="clear" w:color="auto" w:fill="F2DBDB" w:themeFill="accent2" w:themeFillTint="33"/>
          </w:tcPr>
          <w:p w:rsidR="008D45A2" w:rsidRPr="008D45A2" w:rsidRDefault="008D45A2" w:rsidP="008D45A2">
            <w:pPr>
              <w:jc w:val="center"/>
              <w:rPr>
                <w:rFonts w:asciiTheme="majorBidi" w:hAnsiTheme="majorBidi" w:cstheme="majorBidi"/>
                <w:sz w:val="20"/>
                <w:szCs w:val="20"/>
                <w:rtl/>
                <w:lang w:bidi="ar-IQ"/>
              </w:rPr>
            </w:pPr>
            <w:r w:rsidRPr="008D45A2">
              <w:rPr>
                <w:rFonts w:asciiTheme="majorBidi" w:hAnsiTheme="majorBidi" w:cstheme="majorBidi"/>
                <w:sz w:val="20"/>
                <w:szCs w:val="20"/>
              </w:rPr>
              <w:t>measles</w:t>
            </w:r>
          </w:p>
        </w:tc>
        <w:tc>
          <w:tcPr>
            <w:tcW w:w="1235" w:type="dxa"/>
            <w:shd w:val="clear" w:color="auto" w:fill="FFFFFF" w:themeFill="background1"/>
          </w:tcPr>
          <w:p w:rsidR="008D45A2" w:rsidRPr="008D45A2" w:rsidRDefault="008D45A2" w:rsidP="008D45A2">
            <w:pPr>
              <w:jc w:val="center"/>
              <w:rPr>
                <w:rFonts w:asciiTheme="majorBidi" w:hAnsiTheme="majorBidi" w:cstheme="majorBidi"/>
                <w:sz w:val="20"/>
                <w:szCs w:val="20"/>
                <w:rtl/>
                <w:lang w:bidi="ar-IQ"/>
              </w:rPr>
            </w:pPr>
          </w:p>
        </w:tc>
        <w:tc>
          <w:tcPr>
            <w:tcW w:w="1236" w:type="dxa"/>
            <w:shd w:val="clear" w:color="auto" w:fill="FFFFFF" w:themeFill="background1"/>
          </w:tcPr>
          <w:p w:rsidR="008D45A2" w:rsidRPr="008D45A2" w:rsidRDefault="008D45A2" w:rsidP="008D45A2">
            <w:pPr>
              <w:jc w:val="center"/>
              <w:rPr>
                <w:rFonts w:asciiTheme="majorBidi" w:hAnsiTheme="majorBidi" w:cstheme="majorBidi"/>
                <w:sz w:val="20"/>
                <w:szCs w:val="20"/>
                <w:rtl/>
                <w:lang w:bidi="ar-IQ"/>
              </w:rPr>
            </w:pPr>
          </w:p>
        </w:tc>
        <w:tc>
          <w:tcPr>
            <w:tcW w:w="1378" w:type="dxa"/>
            <w:shd w:val="clear" w:color="auto" w:fill="FFFFFF" w:themeFill="background1"/>
          </w:tcPr>
          <w:p w:rsidR="008D45A2" w:rsidRPr="008D45A2" w:rsidRDefault="008D45A2" w:rsidP="008D45A2">
            <w:pPr>
              <w:jc w:val="center"/>
              <w:rPr>
                <w:rFonts w:asciiTheme="majorBidi" w:hAnsiTheme="majorBidi" w:cstheme="majorBidi"/>
                <w:sz w:val="20"/>
                <w:szCs w:val="20"/>
                <w:rtl/>
                <w:lang w:bidi="ar-IQ"/>
              </w:rPr>
            </w:pPr>
          </w:p>
        </w:tc>
        <w:tc>
          <w:tcPr>
            <w:tcW w:w="811" w:type="dxa"/>
            <w:shd w:val="clear" w:color="auto" w:fill="FFFFFF" w:themeFill="background1"/>
          </w:tcPr>
          <w:p w:rsidR="008D45A2" w:rsidRPr="008D45A2" w:rsidRDefault="008D45A2" w:rsidP="008D45A2">
            <w:pPr>
              <w:jc w:val="center"/>
              <w:rPr>
                <w:rFonts w:asciiTheme="majorBidi" w:hAnsiTheme="majorBidi" w:cstheme="majorBidi"/>
                <w:sz w:val="20"/>
                <w:szCs w:val="20"/>
                <w:rtl/>
                <w:lang w:bidi="ar-IQ"/>
              </w:rPr>
            </w:pPr>
          </w:p>
        </w:tc>
        <w:tc>
          <w:tcPr>
            <w:tcW w:w="1357" w:type="dxa"/>
            <w:shd w:val="clear" w:color="auto" w:fill="F2DBDB" w:themeFill="accent2" w:themeFillTint="33"/>
          </w:tcPr>
          <w:p w:rsidR="008D45A2" w:rsidRPr="008D45A2" w:rsidRDefault="008D45A2" w:rsidP="008D45A2">
            <w:pPr>
              <w:autoSpaceDE w:val="0"/>
              <w:autoSpaceDN w:val="0"/>
              <w:bidi w:val="0"/>
              <w:adjustRightInd w:val="0"/>
              <w:snapToGrid w:val="0"/>
              <w:jc w:val="center"/>
              <w:rPr>
                <w:rFonts w:asciiTheme="majorBidi" w:hAnsiTheme="majorBidi" w:cstheme="majorBidi"/>
                <w:b/>
                <w:bCs/>
                <w:caps/>
                <w:sz w:val="20"/>
                <w:szCs w:val="20"/>
              </w:rPr>
            </w:pPr>
            <w:r w:rsidRPr="008D45A2">
              <w:rPr>
                <w:rFonts w:asciiTheme="majorBidi" w:hAnsiTheme="majorBidi" w:cstheme="majorBidi"/>
                <w:sz w:val="20"/>
                <w:szCs w:val="20"/>
              </w:rPr>
              <w:t>Measles</w:t>
            </w:r>
          </w:p>
        </w:tc>
      </w:tr>
      <w:tr w:rsidR="008D45A2" w:rsidRPr="008D45A2" w:rsidTr="008D45A2">
        <w:tc>
          <w:tcPr>
            <w:tcW w:w="932" w:type="dxa"/>
            <w:shd w:val="clear" w:color="auto" w:fill="E36C0A" w:themeFill="accent6" w:themeFillShade="BF"/>
          </w:tcPr>
          <w:p w:rsidR="008D45A2" w:rsidRPr="008D45A2" w:rsidRDefault="008D45A2" w:rsidP="008D45A2">
            <w:pPr>
              <w:jc w:val="center"/>
              <w:rPr>
                <w:rFonts w:asciiTheme="majorBidi" w:hAnsiTheme="majorBidi" w:cstheme="majorBidi"/>
                <w:sz w:val="20"/>
                <w:szCs w:val="20"/>
                <w:rtl/>
                <w:lang w:bidi="ar-IQ"/>
              </w:rPr>
            </w:pPr>
            <w:r w:rsidRPr="008D45A2">
              <w:rPr>
                <w:rFonts w:asciiTheme="majorBidi" w:hAnsiTheme="majorBidi" w:cstheme="majorBidi"/>
                <w:sz w:val="20"/>
                <w:szCs w:val="20"/>
              </w:rPr>
              <w:t>MMR</w:t>
            </w:r>
          </w:p>
        </w:tc>
        <w:tc>
          <w:tcPr>
            <w:tcW w:w="1236" w:type="dxa"/>
            <w:shd w:val="clear" w:color="auto" w:fill="FFFFFF" w:themeFill="background1"/>
          </w:tcPr>
          <w:p w:rsidR="008D45A2" w:rsidRPr="008D45A2" w:rsidRDefault="008D45A2" w:rsidP="008D45A2">
            <w:pPr>
              <w:jc w:val="center"/>
              <w:rPr>
                <w:rFonts w:asciiTheme="majorBidi" w:hAnsiTheme="majorBidi" w:cstheme="majorBidi"/>
                <w:sz w:val="20"/>
                <w:szCs w:val="20"/>
                <w:rtl/>
                <w:lang w:bidi="ar-IQ"/>
              </w:rPr>
            </w:pPr>
          </w:p>
        </w:tc>
        <w:tc>
          <w:tcPr>
            <w:tcW w:w="952" w:type="dxa"/>
            <w:shd w:val="clear" w:color="auto" w:fill="F2DBDB" w:themeFill="accent2" w:themeFillTint="33"/>
          </w:tcPr>
          <w:p w:rsidR="008D45A2" w:rsidRPr="008D45A2" w:rsidRDefault="008D45A2" w:rsidP="008D45A2">
            <w:pPr>
              <w:jc w:val="center"/>
              <w:rPr>
                <w:rFonts w:asciiTheme="majorBidi" w:hAnsiTheme="majorBidi" w:cstheme="majorBidi"/>
                <w:sz w:val="20"/>
                <w:szCs w:val="20"/>
                <w:rtl/>
                <w:lang w:bidi="ar-IQ"/>
              </w:rPr>
            </w:pPr>
            <w:r w:rsidRPr="008D45A2">
              <w:rPr>
                <w:rFonts w:asciiTheme="majorBidi" w:hAnsiTheme="majorBidi" w:cstheme="majorBidi"/>
                <w:sz w:val="20"/>
                <w:szCs w:val="20"/>
              </w:rPr>
              <w:t>MMR</w:t>
            </w:r>
          </w:p>
        </w:tc>
        <w:tc>
          <w:tcPr>
            <w:tcW w:w="953" w:type="dxa"/>
            <w:shd w:val="clear" w:color="auto" w:fill="FFFFFF" w:themeFill="background1"/>
          </w:tcPr>
          <w:p w:rsidR="008D45A2" w:rsidRPr="008D45A2" w:rsidRDefault="008D45A2" w:rsidP="008D45A2">
            <w:pPr>
              <w:jc w:val="center"/>
              <w:rPr>
                <w:rFonts w:asciiTheme="majorBidi" w:hAnsiTheme="majorBidi" w:cstheme="majorBidi"/>
                <w:sz w:val="20"/>
                <w:szCs w:val="20"/>
                <w:rtl/>
                <w:lang w:bidi="ar-IQ"/>
              </w:rPr>
            </w:pPr>
          </w:p>
        </w:tc>
        <w:tc>
          <w:tcPr>
            <w:tcW w:w="1235" w:type="dxa"/>
            <w:shd w:val="clear" w:color="auto" w:fill="FFFFFF" w:themeFill="background1"/>
          </w:tcPr>
          <w:p w:rsidR="008D45A2" w:rsidRPr="008D45A2" w:rsidRDefault="008D45A2" w:rsidP="008D45A2">
            <w:pPr>
              <w:jc w:val="center"/>
              <w:rPr>
                <w:rFonts w:asciiTheme="majorBidi" w:hAnsiTheme="majorBidi" w:cstheme="majorBidi"/>
                <w:sz w:val="20"/>
                <w:szCs w:val="20"/>
                <w:rtl/>
                <w:lang w:bidi="ar-IQ"/>
              </w:rPr>
            </w:pPr>
          </w:p>
        </w:tc>
        <w:tc>
          <w:tcPr>
            <w:tcW w:w="1236" w:type="dxa"/>
            <w:shd w:val="clear" w:color="auto" w:fill="FFFFFF" w:themeFill="background1"/>
          </w:tcPr>
          <w:p w:rsidR="008D45A2" w:rsidRPr="008D45A2" w:rsidRDefault="008D45A2" w:rsidP="008D45A2">
            <w:pPr>
              <w:jc w:val="center"/>
              <w:rPr>
                <w:rFonts w:asciiTheme="majorBidi" w:hAnsiTheme="majorBidi" w:cstheme="majorBidi"/>
                <w:sz w:val="20"/>
                <w:szCs w:val="20"/>
                <w:rtl/>
                <w:lang w:bidi="ar-IQ"/>
              </w:rPr>
            </w:pPr>
          </w:p>
        </w:tc>
        <w:tc>
          <w:tcPr>
            <w:tcW w:w="1378" w:type="dxa"/>
            <w:shd w:val="clear" w:color="auto" w:fill="FFFFFF" w:themeFill="background1"/>
          </w:tcPr>
          <w:p w:rsidR="008D45A2" w:rsidRPr="008D45A2" w:rsidRDefault="008D45A2" w:rsidP="008D45A2">
            <w:pPr>
              <w:jc w:val="center"/>
              <w:rPr>
                <w:rFonts w:asciiTheme="majorBidi" w:hAnsiTheme="majorBidi" w:cstheme="majorBidi"/>
                <w:sz w:val="20"/>
                <w:szCs w:val="20"/>
                <w:rtl/>
                <w:lang w:bidi="ar-IQ"/>
              </w:rPr>
            </w:pPr>
          </w:p>
        </w:tc>
        <w:tc>
          <w:tcPr>
            <w:tcW w:w="811" w:type="dxa"/>
            <w:shd w:val="clear" w:color="auto" w:fill="FFFFFF" w:themeFill="background1"/>
          </w:tcPr>
          <w:p w:rsidR="008D45A2" w:rsidRPr="008D45A2" w:rsidRDefault="008D45A2" w:rsidP="008D45A2">
            <w:pPr>
              <w:jc w:val="center"/>
              <w:rPr>
                <w:rFonts w:asciiTheme="majorBidi" w:hAnsiTheme="majorBidi" w:cstheme="majorBidi"/>
                <w:sz w:val="20"/>
                <w:szCs w:val="20"/>
                <w:rtl/>
                <w:lang w:bidi="ar-IQ"/>
              </w:rPr>
            </w:pPr>
          </w:p>
        </w:tc>
        <w:tc>
          <w:tcPr>
            <w:tcW w:w="1357" w:type="dxa"/>
            <w:shd w:val="clear" w:color="auto" w:fill="F2DBDB" w:themeFill="accent2" w:themeFillTint="33"/>
          </w:tcPr>
          <w:p w:rsidR="008D45A2" w:rsidRPr="008D45A2" w:rsidRDefault="008D45A2" w:rsidP="008D45A2">
            <w:pPr>
              <w:autoSpaceDE w:val="0"/>
              <w:autoSpaceDN w:val="0"/>
              <w:bidi w:val="0"/>
              <w:adjustRightInd w:val="0"/>
              <w:snapToGrid w:val="0"/>
              <w:jc w:val="center"/>
              <w:rPr>
                <w:rFonts w:asciiTheme="majorBidi" w:hAnsiTheme="majorBidi" w:cstheme="majorBidi"/>
                <w:sz w:val="20"/>
                <w:szCs w:val="20"/>
              </w:rPr>
            </w:pPr>
            <w:r w:rsidRPr="008D45A2">
              <w:rPr>
                <w:rFonts w:asciiTheme="majorBidi" w:hAnsiTheme="majorBidi" w:cstheme="majorBidi"/>
                <w:sz w:val="20"/>
                <w:szCs w:val="20"/>
              </w:rPr>
              <w:t>MMR</w:t>
            </w:r>
          </w:p>
        </w:tc>
      </w:tr>
      <w:tr w:rsidR="008D45A2" w:rsidRPr="008D45A2" w:rsidTr="008D45A2">
        <w:tc>
          <w:tcPr>
            <w:tcW w:w="932" w:type="dxa"/>
            <w:shd w:val="clear" w:color="auto" w:fill="FFFFFF" w:themeFill="background1"/>
          </w:tcPr>
          <w:p w:rsidR="008D45A2" w:rsidRPr="008D45A2" w:rsidRDefault="008D45A2" w:rsidP="008D45A2">
            <w:pPr>
              <w:jc w:val="center"/>
              <w:rPr>
                <w:rFonts w:asciiTheme="majorBidi" w:hAnsiTheme="majorBidi" w:cstheme="majorBidi"/>
                <w:sz w:val="20"/>
                <w:szCs w:val="20"/>
                <w:rtl/>
                <w:lang w:bidi="ar-IQ"/>
              </w:rPr>
            </w:pPr>
          </w:p>
        </w:tc>
        <w:tc>
          <w:tcPr>
            <w:tcW w:w="1236" w:type="dxa"/>
            <w:shd w:val="clear" w:color="auto" w:fill="FFFFFF" w:themeFill="background1"/>
          </w:tcPr>
          <w:p w:rsidR="008D45A2" w:rsidRPr="008D45A2" w:rsidRDefault="008D45A2" w:rsidP="008D45A2">
            <w:pPr>
              <w:jc w:val="center"/>
              <w:rPr>
                <w:rFonts w:asciiTheme="majorBidi" w:hAnsiTheme="majorBidi" w:cstheme="majorBidi"/>
                <w:sz w:val="20"/>
                <w:szCs w:val="20"/>
                <w:rtl/>
                <w:lang w:bidi="ar-IQ"/>
              </w:rPr>
            </w:pPr>
          </w:p>
        </w:tc>
        <w:tc>
          <w:tcPr>
            <w:tcW w:w="952" w:type="dxa"/>
            <w:shd w:val="clear" w:color="auto" w:fill="FFFFFF" w:themeFill="background1"/>
          </w:tcPr>
          <w:p w:rsidR="008D45A2" w:rsidRPr="008D45A2" w:rsidRDefault="008D45A2" w:rsidP="008D45A2">
            <w:pPr>
              <w:jc w:val="center"/>
              <w:rPr>
                <w:rFonts w:asciiTheme="majorBidi" w:hAnsiTheme="majorBidi" w:cstheme="majorBidi"/>
                <w:sz w:val="20"/>
                <w:szCs w:val="20"/>
                <w:rtl/>
                <w:lang w:bidi="ar-IQ"/>
              </w:rPr>
            </w:pPr>
          </w:p>
        </w:tc>
        <w:tc>
          <w:tcPr>
            <w:tcW w:w="953" w:type="dxa"/>
            <w:shd w:val="clear" w:color="auto" w:fill="FFFFFF" w:themeFill="background1"/>
          </w:tcPr>
          <w:p w:rsidR="008D45A2" w:rsidRPr="008D45A2" w:rsidRDefault="008D45A2" w:rsidP="008D45A2">
            <w:pPr>
              <w:jc w:val="center"/>
              <w:rPr>
                <w:rFonts w:asciiTheme="majorBidi" w:hAnsiTheme="majorBidi" w:cstheme="majorBidi"/>
                <w:sz w:val="20"/>
                <w:szCs w:val="20"/>
                <w:rtl/>
                <w:lang w:bidi="ar-IQ"/>
              </w:rPr>
            </w:pPr>
          </w:p>
        </w:tc>
        <w:tc>
          <w:tcPr>
            <w:tcW w:w="1235" w:type="dxa"/>
            <w:shd w:val="clear" w:color="auto" w:fill="F2DBDB" w:themeFill="accent2" w:themeFillTint="33"/>
          </w:tcPr>
          <w:p w:rsidR="008D45A2" w:rsidRPr="008D45A2" w:rsidRDefault="008D45A2" w:rsidP="008D45A2">
            <w:pPr>
              <w:jc w:val="center"/>
              <w:rPr>
                <w:rFonts w:asciiTheme="majorBidi" w:hAnsiTheme="majorBidi" w:cstheme="majorBidi"/>
                <w:sz w:val="20"/>
                <w:szCs w:val="20"/>
              </w:rPr>
            </w:pPr>
            <w:r w:rsidRPr="008D45A2">
              <w:rPr>
                <w:rFonts w:asciiTheme="majorBidi" w:hAnsiTheme="majorBidi" w:cstheme="majorBidi"/>
                <w:sz w:val="20"/>
                <w:szCs w:val="20"/>
                <w:lang w:bidi="ar-IQ"/>
              </w:rPr>
              <w:t>RV</w:t>
            </w:r>
          </w:p>
        </w:tc>
        <w:tc>
          <w:tcPr>
            <w:tcW w:w="1236" w:type="dxa"/>
            <w:shd w:val="clear" w:color="auto" w:fill="F2DBDB" w:themeFill="accent2" w:themeFillTint="33"/>
          </w:tcPr>
          <w:p w:rsidR="008D45A2" w:rsidRPr="008D45A2" w:rsidRDefault="008D45A2" w:rsidP="008D45A2">
            <w:pPr>
              <w:jc w:val="center"/>
              <w:rPr>
                <w:rFonts w:asciiTheme="majorBidi" w:hAnsiTheme="majorBidi" w:cstheme="majorBidi"/>
                <w:sz w:val="20"/>
                <w:szCs w:val="20"/>
                <w:rtl/>
                <w:lang w:bidi="ar-IQ"/>
              </w:rPr>
            </w:pPr>
            <w:r w:rsidRPr="008D45A2">
              <w:rPr>
                <w:rFonts w:asciiTheme="majorBidi" w:hAnsiTheme="majorBidi" w:cstheme="majorBidi"/>
                <w:sz w:val="20"/>
                <w:szCs w:val="20"/>
                <w:lang w:bidi="ar-IQ"/>
              </w:rPr>
              <w:t>RV</w:t>
            </w:r>
          </w:p>
        </w:tc>
        <w:tc>
          <w:tcPr>
            <w:tcW w:w="1378" w:type="dxa"/>
            <w:shd w:val="clear" w:color="auto" w:fill="F2DBDB" w:themeFill="accent2" w:themeFillTint="33"/>
          </w:tcPr>
          <w:p w:rsidR="008D45A2" w:rsidRPr="008D45A2" w:rsidRDefault="008D45A2" w:rsidP="008D45A2">
            <w:pPr>
              <w:jc w:val="center"/>
              <w:rPr>
                <w:rFonts w:asciiTheme="majorBidi" w:hAnsiTheme="majorBidi" w:cstheme="majorBidi"/>
                <w:sz w:val="20"/>
                <w:szCs w:val="20"/>
                <w:rtl/>
                <w:lang w:bidi="ar-IQ"/>
              </w:rPr>
            </w:pPr>
            <w:r w:rsidRPr="008D45A2">
              <w:rPr>
                <w:rFonts w:asciiTheme="majorBidi" w:hAnsiTheme="majorBidi" w:cstheme="majorBidi"/>
                <w:sz w:val="20"/>
                <w:szCs w:val="20"/>
                <w:lang w:bidi="ar-IQ"/>
              </w:rPr>
              <w:t>RV</w:t>
            </w:r>
          </w:p>
        </w:tc>
        <w:tc>
          <w:tcPr>
            <w:tcW w:w="811" w:type="dxa"/>
            <w:shd w:val="clear" w:color="auto" w:fill="FFFFFF" w:themeFill="background1"/>
          </w:tcPr>
          <w:p w:rsidR="008D45A2" w:rsidRPr="008D45A2" w:rsidRDefault="008D45A2" w:rsidP="008D45A2">
            <w:pPr>
              <w:jc w:val="center"/>
              <w:rPr>
                <w:rFonts w:asciiTheme="majorBidi" w:hAnsiTheme="majorBidi" w:cstheme="majorBidi"/>
                <w:sz w:val="20"/>
                <w:szCs w:val="20"/>
                <w:rtl/>
                <w:lang w:bidi="ar-IQ"/>
              </w:rPr>
            </w:pPr>
          </w:p>
        </w:tc>
        <w:tc>
          <w:tcPr>
            <w:tcW w:w="1357" w:type="dxa"/>
            <w:shd w:val="clear" w:color="auto" w:fill="F2DBDB" w:themeFill="accent2" w:themeFillTint="33"/>
          </w:tcPr>
          <w:p w:rsidR="008D45A2" w:rsidRPr="008D45A2" w:rsidRDefault="008D45A2" w:rsidP="008D45A2">
            <w:pPr>
              <w:autoSpaceDE w:val="0"/>
              <w:autoSpaceDN w:val="0"/>
              <w:bidi w:val="0"/>
              <w:adjustRightInd w:val="0"/>
              <w:snapToGrid w:val="0"/>
              <w:jc w:val="center"/>
              <w:rPr>
                <w:rFonts w:asciiTheme="majorBidi" w:hAnsiTheme="majorBidi" w:cstheme="majorBidi"/>
                <w:sz w:val="20"/>
                <w:szCs w:val="20"/>
              </w:rPr>
            </w:pPr>
            <w:r w:rsidRPr="008D45A2">
              <w:rPr>
                <w:rFonts w:asciiTheme="majorBidi" w:hAnsiTheme="majorBidi" w:cstheme="majorBidi"/>
                <w:sz w:val="20"/>
                <w:szCs w:val="20"/>
              </w:rPr>
              <w:t>Rota vaccine</w:t>
            </w:r>
          </w:p>
        </w:tc>
      </w:tr>
      <w:tr w:rsidR="00DA3809" w:rsidRPr="008D45A2" w:rsidTr="008D45A2">
        <w:tc>
          <w:tcPr>
            <w:tcW w:w="932" w:type="dxa"/>
            <w:shd w:val="clear" w:color="auto" w:fill="FFFFFF" w:themeFill="background1"/>
          </w:tcPr>
          <w:p w:rsidR="00DA3809" w:rsidRPr="008D45A2" w:rsidRDefault="00DA3809" w:rsidP="008D45A2">
            <w:pPr>
              <w:jc w:val="center"/>
              <w:rPr>
                <w:rFonts w:asciiTheme="majorBidi" w:hAnsiTheme="majorBidi" w:cstheme="majorBidi"/>
                <w:sz w:val="20"/>
                <w:szCs w:val="20"/>
                <w:rtl/>
                <w:lang w:bidi="ar-IQ"/>
              </w:rPr>
            </w:pPr>
          </w:p>
        </w:tc>
        <w:tc>
          <w:tcPr>
            <w:tcW w:w="1236" w:type="dxa"/>
            <w:shd w:val="clear" w:color="auto" w:fill="FFFFFF" w:themeFill="background1"/>
          </w:tcPr>
          <w:p w:rsidR="00DA3809" w:rsidRPr="008D45A2" w:rsidRDefault="00DA3809" w:rsidP="008D45A2">
            <w:pPr>
              <w:jc w:val="center"/>
              <w:rPr>
                <w:rFonts w:asciiTheme="majorBidi" w:hAnsiTheme="majorBidi" w:cstheme="majorBidi"/>
                <w:sz w:val="20"/>
                <w:szCs w:val="20"/>
                <w:rtl/>
                <w:lang w:bidi="ar-IQ"/>
              </w:rPr>
            </w:pPr>
          </w:p>
        </w:tc>
        <w:tc>
          <w:tcPr>
            <w:tcW w:w="952" w:type="dxa"/>
            <w:shd w:val="clear" w:color="auto" w:fill="FFFFFF" w:themeFill="background1"/>
          </w:tcPr>
          <w:p w:rsidR="00DA3809" w:rsidRPr="008D45A2" w:rsidRDefault="00DA3809" w:rsidP="008D45A2">
            <w:pPr>
              <w:jc w:val="center"/>
              <w:rPr>
                <w:rFonts w:asciiTheme="majorBidi" w:hAnsiTheme="majorBidi" w:cstheme="majorBidi"/>
                <w:sz w:val="20"/>
                <w:szCs w:val="20"/>
                <w:rtl/>
                <w:lang w:bidi="ar-IQ"/>
              </w:rPr>
            </w:pPr>
          </w:p>
        </w:tc>
        <w:tc>
          <w:tcPr>
            <w:tcW w:w="953" w:type="dxa"/>
            <w:shd w:val="clear" w:color="auto" w:fill="FFFFFF" w:themeFill="background1"/>
          </w:tcPr>
          <w:p w:rsidR="00DA3809" w:rsidRPr="008D45A2" w:rsidRDefault="00DA3809" w:rsidP="008D45A2">
            <w:pPr>
              <w:jc w:val="center"/>
              <w:rPr>
                <w:rFonts w:asciiTheme="majorBidi" w:hAnsiTheme="majorBidi" w:cstheme="majorBidi"/>
                <w:sz w:val="20"/>
                <w:szCs w:val="20"/>
                <w:rtl/>
                <w:lang w:bidi="ar-IQ"/>
              </w:rPr>
            </w:pPr>
          </w:p>
        </w:tc>
        <w:tc>
          <w:tcPr>
            <w:tcW w:w="1235" w:type="dxa"/>
            <w:shd w:val="clear" w:color="auto" w:fill="F2DBDB" w:themeFill="accent2" w:themeFillTint="33"/>
          </w:tcPr>
          <w:p w:rsidR="00DA3809" w:rsidRPr="008D45A2" w:rsidRDefault="00DA3809" w:rsidP="008D45A2">
            <w:pPr>
              <w:jc w:val="center"/>
              <w:rPr>
                <w:rFonts w:asciiTheme="majorBidi" w:hAnsiTheme="majorBidi" w:cstheme="majorBidi"/>
                <w:sz w:val="20"/>
                <w:szCs w:val="20"/>
                <w:lang w:bidi="ar-IQ"/>
              </w:rPr>
            </w:pPr>
            <w:r>
              <w:rPr>
                <w:rFonts w:asciiTheme="majorBidi" w:hAnsiTheme="majorBidi" w:cstheme="majorBidi"/>
                <w:sz w:val="20"/>
                <w:szCs w:val="20"/>
                <w:lang w:bidi="ar-IQ"/>
              </w:rPr>
              <w:t>PCV-13</w:t>
            </w:r>
            <w:bookmarkStart w:id="4" w:name="_GoBack"/>
            <w:bookmarkEnd w:id="4"/>
          </w:p>
        </w:tc>
        <w:tc>
          <w:tcPr>
            <w:tcW w:w="1236" w:type="dxa"/>
            <w:shd w:val="clear" w:color="auto" w:fill="F2DBDB" w:themeFill="accent2" w:themeFillTint="33"/>
          </w:tcPr>
          <w:p w:rsidR="00DA3809" w:rsidRPr="008D45A2" w:rsidRDefault="00DA3809" w:rsidP="008D45A2">
            <w:pPr>
              <w:jc w:val="center"/>
              <w:rPr>
                <w:rFonts w:asciiTheme="majorBidi" w:hAnsiTheme="majorBidi" w:cstheme="majorBidi"/>
                <w:sz w:val="20"/>
                <w:szCs w:val="20"/>
                <w:lang w:bidi="ar-IQ"/>
              </w:rPr>
            </w:pPr>
            <w:r>
              <w:rPr>
                <w:rFonts w:asciiTheme="majorBidi" w:hAnsiTheme="majorBidi" w:cstheme="majorBidi"/>
                <w:sz w:val="20"/>
                <w:szCs w:val="20"/>
                <w:lang w:bidi="ar-IQ"/>
              </w:rPr>
              <w:t>PCV-13</w:t>
            </w:r>
          </w:p>
        </w:tc>
        <w:tc>
          <w:tcPr>
            <w:tcW w:w="1378" w:type="dxa"/>
            <w:shd w:val="clear" w:color="auto" w:fill="F2DBDB" w:themeFill="accent2" w:themeFillTint="33"/>
          </w:tcPr>
          <w:p w:rsidR="00DA3809" w:rsidRPr="008D45A2" w:rsidRDefault="00DA3809" w:rsidP="008D45A2">
            <w:pPr>
              <w:jc w:val="center"/>
              <w:rPr>
                <w:rFonts w:asciiTheme="majorBidi" w:hAnsiTheme="majorBidi" w:cstheme="majorBidi"/>
                <w:sz w:val="20"/>
                <w:szCs w:val="20"/>
                <w:lang w:bidi="ar-IQ"/>
              </w:rPr>
            </w:pPr>
            <w:r>
              <w:rPr>
                <w:rFonts w:asciiTheme="majorBidi" w:hAnsiTheme="majorBidi" w:cstheme="majorBidi"/>
                <w:sz w:val="20"/>
                <w:szCs w:val="20"/>
                <w:lang w:bidi="ar-IQ"/>
              </w:rPr>
              <w:t>PCV-13</w:t>
            </w:r>
          </w:p>
        </w:tc>
        <w:tc>
          <w:tcPr>
            <w:tcW w:w="811" w:type="dxa"/>
            <w:shd w:val="clear" w:color="auto" w:fill="FFFFFF" w:themeFill="background1"/>
          </w:tcPr>
          <w:p w:rsidR="00DA3809" w:rsidRPr="008D45A2" w:rsidRDefault="00DA3809" w:rsidP="008D45A2">
            <w:pPr>
              <w:jc w:val="center"/>
              <w:rPr>
                <w:rFonts w:asciiTheme="majorBidi" w:hAnsiTheme="majorBidi" w:cstheme="majorBidi"/>
                <w:sz w:val="20"/>
                <w:szCs w:val="20"/>
                <w:rtl/>
                <w:lang w:bidi="ar-IQ"/>
              </w:rPr>
            </w:pPr>
          </w:p>
        </w:tc>
        <w:tc>
          <w:tcPr>
            <w:tcW w:w="1357" w:type="dxa"/>
            <w:shd w:val="clear" w:color="auto" w:fill="F2DBDB" w:themeFill="accent2" w:themeFillTint="33"/>
          </w:tcPr>
          <w:p w:rsidR="00DA3809" w:rsidRPr="008D45A2" w:rsidRDefault="00DA3809" w:rsidP="008D45A2">
            <w:pPr>
              <w:autoSpaceDE w:val="0"/>
              <w:autoSpaceDN w:val="0"/>
              <w:bidi w:val="0"/>
              <w:adjustRightInd w:val="0"/>
              <w:snapToGrid w:val="0"/>
              <w:jc w:val="center"/>
              <w:rPr>
                <w:rFonts w:asciiTheme="majorBidi" w:hAnsiTheme="majorBidi" w:cstheme="majorBidi"/>
                <w:sz w:val="20"/>
                <w:szCs w:val="20"/>
              </w:rPr>
            </w:pPr>
            <w:r>
              <w:rPr>
                <w:rFonts w:asciiTheme="majorBidi" w:hAnsiTheme="majorBidi" w:cstheme="majorBidi"/>
                <w:sz w:val="20"/>
                <w:szCs w:val="20"/>
              </w:rPr>
              <w:t>PCV-13</w:t>
            </w:r>
          </w:p>
        </w:tc>
      </w:tr>
    </w:tbl>
    <w:p w:rsidR="003B31BF" w:rsidRPr="0012360A" w:rsidRDefault="00D66F0A" w:rsidP="008D45A2">
      <w:pPr>
        <w:bidi w:val="0"/>
        <w:spacing w:after="0" w:line="240" w:lineRule="auto"/>
        <w:ind w:left="-142"/>
        <w:jc w:val="center"/>
        <w:rPr>
          <w:rFonts w:asciiTheme="majorBidi" w:eastAsia="Times New Roman" w:hAnsiTheme="majorBidi" w:cstheme="majorBidi"/>
          <w:sz w:val="28"/>
          <w:szCs w:val="28"/>
          <w:lang w:bidi="ar-IQ"/>
        </w:rPr>
      </w:pPr>
      <w:r w:rsidRPr="0012360A">
        <w:rPr>
          <w:rFonts w:asciiTheme="majorBidi" w:eastAsia="Times New Roman" w:hAnsiTheme="majorBidi" w:cstheme="majorBidi"/>
          <w:sz w:val="28"/>
          <w:szCs w:val="28"/>
          <w:lang w:bidi="ar-IQ"/>
        </w:rPr>
        <w:t>Vaccination schedule in Iraq</w:t>
      </w:r>
    </w:p>
    <w:p w:rsidR="008C74C3" w:rsidRDefault="008C74C3" w:rsidP="0004306E">
      <w:pPr>
        <w:rPr>
          <w:rFonts w:asciiTheme="majorBidi" w:hAnsiTheme="majorBidi" w:cstheme="majorBidi"/>
          <w:sz w:val="32"/>
          <w:szCs w:val="32"/>
          <w:lang w:bidi="ar-IQ"/>
        </w:rPr>
      </w:pPr>
    </w:p>
    <w:p w:rsidR="00B9031F" w:rsidRDefault="00B9031F" w:rsidP="0004306E">
      <w:pPr>
        <w:rPr>
          <w:rFonts w:asciiTheme="majorBidi" w:hAnsiTheme="majorBidi" w:cstheme="majorBidi"/>
          <w:sz w:val="32"/>
          <w:szCs w:val="32"/>
          <w:lang w:bidi="ar-IQ"/>
        </w:rPr>
      </w:pPr>
    </w:p>
    <w:p w:rsidR="00B9031F" w:rsidRDefault="00B9031F" w:rsidP="0004306E">
      <w:pPr>
        <w:rPr>
          <w:rFonts w:asciiTheme="majorBidi" w:hAnsiTheme="majorBidi" w:cstheme="majorBidi"/>
          <w:sz w:val="32"/>
          <w:szCs w:val="32"/>
          <w:lang w:bidi="ar-IQ"/>
        </w:rPr>
      </w:pPr>
    </w:p>
    <w:p w:rsidR="00B9031F" w:rsidRDefault="00B9031F" w:rsidP="0004306E">
      <w:pPr>
        <w:rPr>
          <w:rFonts w:asciiTheme="majorBidi" w:hAnsiTheme="majorBidi" w:cstheme="majorBidi"/>
          <w:sz w:val="32"/>
          <w:szCs w:val="32"/>
          <w:lang w:bidi="ar-IQ"/>
        </w:rPr>
      </w:pPr>
    </w:p>
    <w:p w:rsidR="00B9031F" w:rsidRDefault="00B9031F" w:rsidP="0004306E">
      <w:pPr>
        <w:rPr>
          <w:rFonts w:asciiTheme="majorBidi" w:hAnsiTheme="majorBidi" w:cstheme="majorBidi"/>
          <w:sz w:val="32"/>
          <w:szCs w:val="32"/>
          <w:lang w:bidi="ar-IQ"/>
        </w:rPr>
      </w:pPr>
    </w:p>
    <w:p w:rsidR="00657ED4" w:rsidRDefault="00657ED4" w:rsidP="0004306E">
      <w:pPr>
        <w:rPr>
          <w:rFonts w:asciiTheme="majorBidi" w:hAnsiTheme="majorBidi" w:cstheme="majorBidi"/>
          <w:sz w:val="32"/>
          <w:szCs w:val="32"/>
          <w:lang w:bidi="ar-IQ"/>
        </w:rPr>
      </w:pPr>
    </w:p>
    <w:p w:rsidR="00AD2420" w:rsidRDefault="00AD2420" w:rsidP="0004306E">
      <w:pPr>
        <w:rPr>
          <w:rFonts w:asciiTheme="majorBidi" w:hAnsiTheme="majorBidi" w:cstheme="majorBidi"/>
          <w:sz w:val="32"/>
          <w:szCs w:val="32"/>
          <w:lang w:bidi="ar-IQ"/>
        </w:rPr>
      </w:pPr>
    </w:p>
    <w:p w:rsidR="00AD2420" w:rsidRDefault="00AD2420" w:rsidP="0004306E">
      <w:pPr>
        <w:rPr>
          <w:rFonts w:asciiTheme="majorBidi" w:hAnsiTheme="majorBidi" w:cstheme="majorBidi"/>
          <w:sz w:val="32"/>
          <w:szCs w:val="32"/>
          <w:lang w:bidi="ar-IQ"/>
        </w:rPr>
      </w:pPr>
    </w:p>
    <w:p w:rsidR="00B9031F" w:rsidRDefault="00B9031F" w:rsidP="00B155D6">
      <w:pPr>
        <w:tabs>
          <w:tab w:val="left" w:pos="4312"/>
          <w:tab w:val="right" w:pos="10555"/>
        </w:tabs>
        <w:ind w:left="385" w:right="360"/>
        <w:jc w:val="center"/>
        <w:rPr>
          <w:rFonts w:asciiTheme="majorBidi" w:hAnsiTheme="majorBidi" w:cstheme="majorBidi"/>
          <w:b/>
          <w:bCs/>
          <w:i/>
          <w:iCs/>
          <w:sz w:val="32"/>
          <w:szCs w:val="32"/>
          <w:lang w:bidi="ar-IQ"/>
        </w:rPr>
      </w:pPr>
      <w:r w:rsidRPr="00B9031F">
        <w:rPr>
          <w:rFonts w:asciiTheme="majorBidi" w:hAnsiTheme="majorBidi" w:cstheme="majorBidi"/>
          <w:b/>
          <w:bCs/>
          <w:i/>
          <w:iCs/>
          <w:sz w:val="32"/>
          <w:szCs w:val="32"/>
          <w:lang w:bidi="ar-IQ"/>
        </w:rPr>
        <w:t>Contraindications &amp; Precautions of Vaccinations</w:t>
      </w:r>
    </w:p>
    <w:p w:rsidR="00B9031F" w:rsidRPr="00B9031F" w:rsidRDefault="00B9031F" w:rsidP="00657ED4">
      <w:pPr>
        <w:tabs>
          <w:tab w:val="left" w:pos="4312"/>
          <w:tab w:val="right" w:pos="10555"/>
        </w:tabs>
        <w:ind w:left="385" w:right="360"/>
        <w:jc w:val="right"/>
        <w:rPr>
          <w:rFonts w:asciiTheme="majorBidi" w:hAnsiTheme="majorBidi" w:cstheme="majorBidi"/>
          <w:sz w:val="28"/>
          <w:szCs w:val="28"/>
          <w:lang w:bidi="ar-IQ"/>
        </w:rPr>
      </w:pPr>
      <w:r w:rsidRPr="00B9031F">
        <w:rPr>
          <w:rFonts w:asciiTheme="majorBidi" w:hAnsiTheme="majorBidi" w:cstheme="majorBidi"/>
          <w:sz w:val="28"/>
          <w:szCs w:val="28"/>
          <w:lang w:bidi="ar-IQ"/>
        </w:rPr>
        <w:t>1. Anaphylaxis to the vaccine (or any of its constitution) in the prior dose is an absolute contraindication to that vaccine.</w:t>
      </w:r>
    </w:p>
    <w:p w:rsidR="00B9031F" w:rsidRPr="00B9031F" w:rsidRDefault="00B9031F" w:rsidP="00657ED4">
      <w:pPr>
        <w:tabs>
          <w:tab w:val="left" w:pos="4312"/>
          <w:tab w:val="right" w:pos="10555"/>
        </w:tabs>
        <w:ind w:left="385" w:right="360"/>
        <w:jc w:val="right"/>
        <w:rPr>
          <w:rFonts w:asciiTheme="majorBidi" w:hAnsiTheme="majorBidi" w:cstheme="majorBidi"/>
          <w:sz w:val="28"/>
          <w:szCs w:val="28"/>
          <w:lang w:bidi="ar-IQ"/>
        </w:rPr>
      </w:pPr>
      <w:r w:rsidRPr="00B9031F">
        <w:rPr>
          <w:rFonts w:asciiTheme="majorBidi" w:hAnsiTheme="majorBidi" w:cstheme="majorBidi"/>
          <w:sz w:val="28"/>
          <w:szCs w:val="28"/>
          <w:lang w:bidi="ar-IQ"/>
        </w:rPr>
        <w:t xml:space="preserve">2. Immunodeficiency; patients with </w:t>
      </w:r>
      <w:r w:rsidRPr="00B9031F">
        <w:rPr>
          <w:rFonts w:asciiTheme="majorBidi" w:hAnsiTheme="majorBidi" w:cstheme="majorBidi"/>
          <w:i/>
          <w:iCs/>
          <w:sz w:val="28"/>
          <w:szCs w:val="28"/>
          <w:lang w:bidi="ar-IQ"/>
        </w:rPr>
        <w:t>Cellular immune deficiency</w:t>
      </w:r>
      <w:r w:rsidRPr="00B9031F">
        <w:rPr>
          <w:rFonts w:asciiTheme="majorBidi" w:hAnsiTheme="majorBidi" w:cstheme="majorBidi"/>
          <w:sz w:val="28"/>
          <w:szCs w:val="28"/>
          <w:lang w:bidi="ar-IQ"/>
        </w:rPr>
        <w:t>, should not be given Live attenuated vaccines but can receive all other types of vaccines.</w:t>
      </w:r>
    </w:p>
    <w:p w:rsidR="00B9031F" w:rsidRDefault="00B9031F" w:rsidP="00657ED4">
      <w:pPr>
        <w:tabs>
          <w:tab w:val="left" w:pos="4312"/>
          <w:tab w:val="right" w:pos="10555"/>
        </w:tabs>
        <w:ind w:left="385" w:right="360"/>
        <w:jc w:val="right"/>
        <w:rPr>
          <w:rFonts w:asciiTheme="majorBidi" w:hAnsiTheme="majorBidi" w:cstheme="majorBidi"/>
          <w:sz w:val="28"/>
          <w:szCs w:val="28"/>
          <w:lang w:bidi="ar-IQ"/>
        </w:rPr>
      </w:pPr>
      <w:r>
        <w:rPr>
          <w:rFonts w:asciiTheme="majorBidi" w:hAnsiTheme="majorBidi" w:cstheme="majorBidi"/>
          <w:sz w:val="28"/>
          <w:szCs w:val="28"/>
          <w:lang w:bidi="ar-IQ"/>
        </w:rPr>
        <w:t>*</w:t>
      </w:r>
      <w:r w:rsidRPr="00B9031F">
        <w:rPr>
          <w:rFonts w:asciiTheme="majorBidi" w:hAnsiTheme="majorBidi" w:cstheme="majorBidi"/>
          <w:sz w:val="28"/>
          <w:szCs w:val="28"/>
          <w:lang w:bidi="ar-IQ"/>
        </w:rPr>
        <w:t xml:space="preserve"> Patients on Steroid therapy in dose &lt;2 mg/kg/day can receive LAV during therapy, where</w:t>
      </w:r>
      <w:r>
        <w:rPr>
          <w:rFonts w:asciiTheme="majorBidi" w:hAnsiTheme="majorBidi" w:cstheme="majorBidi"/>
          <w:sz w:val="28"/>
          <w:szCs w:val="28"/>
          <w:lang w:bidi="ar-IQ"/>
        </w:rPr>
        <w:t>a</w:t>
      </w:r>
      <w:r w:rsidRPr="00B9031F">
        <w:rPr>
          <w:rFonts w:asciiTheme="majorBidi" w:hAnsiTheme="majorBidi" w:cstheme="majorBidi"/>
          <w:sz w:val="28"/>
          <w:szCs w:val="28"/>
          <w:lang w:bidi="ar-IQ"/>
        </w:rPr>
        <w:t xml:space="preserve">s patients on higher dose for &gt;2 </w:t>
      </w:r>
      <w:proofErr w:type="spellStart"/>
      <w:r w:rsidRPr="00B9031F">
        <w:rPr>
          <w:rFonts w:asciiTheme="majorBidi" w:hAnsiTheme="majorBidi" w:cstheme="majorBidi"/>
          <w:sz w:val="28"/>
          <w:szCs w:val="28"/>
          <w:lang w:bidi="ar-IQ"/>
        </w:rPr>
        <w:t>wk</w:t>
      </w:r>
      <w:proofErr w:type="spellEnd"/>
      <w:r w:rsidRPr="00B9031F">
        <w:rPr>
          <w:rFonts w:asciiTheme="majorBidi" w:hAnsiTheme="majorBidi" w:cstheme="majorBidi"/>
          <w:sz w:val="28"/>
          <w:szCs w:val="28"/>
          <w:lang w:bidi="ar-IQ"/>
        </w:rPr>
        <w:t xml:space="preserve"> should receive LAV only after cessation of steroid Rx for at least 1 mo.</w:t>
      </w:r>
    </w:p>
    <w:p w:rsidR="00B9031F" w:rsidRDefault="00B9031F" w:rsidP="00657ED4">
      <w:pPr>
        <w:tabs>
          <w:tab w:val="left" w:pos="4312"/>
          <w:tab w:val="right" w:pos="10555"/>
        </w:tabs>
        <w:ind w:left="385" w:right="360"/>
        <w:jc w:val="right"/>
        <w:rPr>
          <w:rFonts w:asciiTheme="majorBidi" w:hAnsiTheme="majorBidi" w:cstheme="majorBidi"/>
          <w:sz w:val="28"/>
          <w:szCs w:val="28"/>
          <w:lang w:bidi="ar-IQ"/>
        </w:rPr>
      </w:pPr>
      <w:r w:rsidRPr="00B9031F">
        <w:rPr>
          <w:rFonts w:asciiTheme="majorBidi" w:hAnsiTheme="majorBidi" w:cstheme="majorBidi"/>
          <w:sz w:val="28"/>
          <w:szCs w:val="28"/>
          <w:lang w:bidi="ar-IQ"/>
        </w:rPr>
        <w:t>3. Patient with severe or moderate (but not mild) acute illness.</w:t>
      </w:r>
    </w:p>
    <w:p w:rsidR="00657ED4" w:rsidRDefault="00657ED4" w:rsidP="00657ED4">
      <w:pPr>
        <w:tabs>
          <w:tab w:val="left" w:pos="4312"/>
          <w:tab w:val="right" w:pos="10555"/>
        </w:tabs>
        <w:ind w:left="385" w:right="360"/>
        <w:jc w:val="right"/>
        <w:rPr>
          <w:rFonts w:asciiTheme="majorBidi" w:hAnsiTheme="majorBidi" w:cstheme="majorBidi"/>
          <w:sz w:val="28"/>
          <w:szCs w:val="28"/>
          <w:lang w:bidi="ar-IQ"/>
        </w:rPr>
      </w:pPr>
      <w:r w:rsidRPr="00657ED4">
        <w:rPr>
          <w:rFonts w:asciiTheme="majorBidi" w:hAnsiTheme="majorBidi" w:cstheme="majorBidi"/>
          <w:sz w:val="28"/>
          <w:szCs w:val="28"/>
          <w:lang w:bidi="ar-IQ"/>
        </w:rPr>
        <w:t xml:space="preserve">4. Preterm can be vaccinated at the same schedule of the full- term infants, except the birth dose of HBV can be deferred for 1 </w:t>
      </w:r>
      <w:proofErr w:type="spellStart"/>
      <w:r w:rsidRPr="00657ED4">
        <w:rPr>
          <w:rFonts w:asciiTheme="majorBidi" w:hAnsiTheme="majorBidi" w:cstheme="majorBidi"/>
          <w:sz w:val="28"/>
          <w:szCs w:val="28"/>
          <w:lang w:bidi="ar-IQ"/>
        </w:rPr>
        <w:t>mo</w:t>
      </w:r>
      <w:proofErr w:type="spellEnd"/>
      <w:r w:rsidRPr="00657ED4">
        <w:rPr>
          <w:rFonts w:asciiTheme="majorBidi" w:hAnsiTheme="majorBidi" w:cstheme="majorBidi"/>
          <w:sz w:val="28"/>
          <w:szCs w:val="28"/>
          <w:lang w:bidi="ar-IQ"/>
        </w:rPr>
        <w:t xml:space="preserve"> after birth </w:t>
      </w:r>
      <w:r w:rsidR="001719D2" w:rsidRPr="00657ED4">
        <w:rPr>
          <w:rFonts w:asciiTheme="majorBidi" w:hAnsiTheme="majorBidi" w:cstheme="majorBidi"/>
          <w:sz w:val="28"/>
          <w:szCs w:val="28"/>
          <w:lang w:bidi="ar-IQ"/>
        </w:rPr>
        <w:t>if his</w:t>
      </w:r>
      <w:r w:rsidRPr="00657ED4">
        <w:rPr>
          <w:rFonts w:asciiTheme="majorBidi" w:hAnsiTheme="majorBidi" w:cstheme="majorBidi"/>
          <w:sz w:val="28"/>
          <w:szCs w:val="28"/>
          <w:lang w:bidi="ar-IQ"/>
        </w:rPr>
        <w:t xml:space="preserve"> mother has HBs Ag –</w:t>
      </w:r>
      <w:proofErr w:type="spellStart"/>
      <w:r w:rsidRPr="00657ED4">
        <w:rPr>
          <w:rFonts w:asciiTheme="majorBidi" w:hAnsiTheme="majorBidi" w:cstheme="majorBidi"/>
          <w:sz w:val="28"/>
          <w:szCs w:val="28"/>
          <w:lang w:bidi="ar-IQ"/>
        </w:rPr>
        <w:t>ve</w:t>
      </w:r>
      <w:proofErr w:type="spellEnd"/>
      <w:r w:rsidRPr="00657ED4">
        <w:rPr>
          <w:rFonts w:asciiTheme="majorBidi" w:hAnsiTheme="majorBidi" w:cstheme="majorBidi"/>
          <w:sz w:val="28"/>
          <w:szCs w:val="28"/>
          <w:lang w:bidi="ar-IQ"/>
        </w:rPr>
        <w:t>.</w:t>
      </w:r>
    </w:p>
    <w:p w:rsidR="00657ED4" w:rsidRDefault="00657ED4" w:rsidP="00657ED4">
      <w:pPr>
        <w:tabs>
          <w:tab w:val="left" w:pos="4312"/>
          <w:tab w:val="right" w:pos="10555"/>
        </w:tabs>
        <w:ind w:left="385" w:right="360"/>
        <w:jc w:val="right"/>
        <w:rPr>
          <w:rFonts w:asciiTheme="majorBidi" w:hAnsiTheme="majorBidi" w:cstheme="majorBidi"/>
          <w:sz w:val="28"/>
          <w:szCs w:val="28"/>
          <w:lang w:bidi="ar-IQ"/>
        </w:rPr>
      </w:pPr>
      <w:r w:rsidRPr="00657ED4">
        <w:rPr>
          <w:rFonts w:asciiTheme="majorBidi" w:hAnsiTheme="majorBidi" w:cstheme="majorBidi"/>
          <w:sz w:val="28"/>
          <w:szCs w:val="28"/>
          <w:lang w:bidi="ar-IQ"/>
        </w:rPr>
        <w:t xml:space="preserve">5. </w:t>
      </w:r>
      <w:proofErr w:type="spellStart"/>
      <w:r w:rsidRPr="00657ED4">
        <w:rPr>
          <w:rFonts w:asciiTheme="majorBidi" w:hAnsiTheme="majorBidi" w:cstheme="majorBidi"/>
          <w:sz w:val="28"/>
          <w:szCs w:val="28"/>
          <w:lang w:bidi="ar-IQ"/>
        </w:rPr>
        <w:t>Immunoglobulines</w:t>
      </w:r>
      <w:proofErr w:type="spellEnd"/>
      <w:r w:rsidRPr="00657ED4">
        <w:rPr>
          <w:rFonts w:asciiTheme="majorBidi" w:hAnsiTheme="majorBidi" w:cstheme="majorBidi"/>
          <w:sz w:val="28"/>
          <w:szCs w:val="28"/>
          <w:lang w:bidi="ar-IQ"/>
        </w:rPr>
        <w:t xml:space="preserve"> may interfere with some vaccines </w:t>
      </w:r>
      <w:proofErr w:type="spellStart"/>
      <w:r w:rsidRPr="00657ED4">
        <w:rPr>
          <w:rFonts w:asciiTheme="majorBidi" w:hAnsiTheme="majorBidi" w:cstheme="majorBidi"/>
          <w:sz w:val="28"/>
          <w:szCs w:val="28"/>
          <w:lang w:bidi="ar-IQ"/>
        </w:rPr>
        <w:t>e.g</w:t>
      </w:r>
      <w:proofErr w:type="spellEnd"/>
      <w:r w:rsidRPr="00657ED4">
        <w:rPr>
          <w:rFonts w:asciiTheme="majorBidi" w:hAnsiTheme="majorBidi" w:cstheme="majorBidi"/>
          <w:sz w:val="28"/>
          <w:szCs w:val="28"/>
          <w:lang w:bidi="ar-IQ"/>
        </w:rPr>
        <w:t xml:space="preserve">; </w:t>
      </w:r>
      <w:proofErr w:type="spellStart"/>
      <w:r w:rsidRPr="00657ED4">
        <w:rPr>
          <w:rFonts w:asciiTheme="majorBidi" w:hAnsiTheme="majorBidi" w:cstheme="majorBidi"/>
          <w:sz w:val="28"/>
          <w:szCs w:val="28"/>
          <w:lang w:bidi="ar-IQ"/>
        </w:rPr>
        <w:t>Immunoglobulines</w:t>
      </w:r>
      <w:proofErr w:type="spellEnd"/>
      <w:r w:rsidRPr="00657ED4">
        <w:rPr>
          <w:rFonts w:asciiTheme="majorBidi" w:hAnsiTheme="majorBidi" w:cstheme="majorBidi"/>
          <w:sz w:val="28"/>
          <w:szCs w:val="28"/>
          <w:lang w:bidi="ar-IQ"/>
        </w:rPr>
        <w:t xml:space="preserve"> should be administered at least 2 </w:t>
      </w:r>
      <w:proofErr w:type="spellStart"/>
      <w:r w:rsidRPr="00657ED4">
        <w:rPr>
          <w:rFonts w:asciiTheme="majorBidi" w:hAnsiTheme="majorBidi" w:cstheme="majorBidi"/>
          <w:sz w:val="28"/>
          <w:szCs w:val="28"/>
          <w:lang w:bidi="ar-IQ"/>
        </w:rPr>
        <w:t>wk</w:t>
      </w:r>
      <w:proofErr w:type="spellEnd"/>
      <w:r w:rsidRPr="00657ED4">
        <w:rPr>
          <w:rFonts w:asciiTheme="majorBidi" w:hAnsiTheme="majorBidi" w:cstheme="majorBidi"/>
          <w:sz w:val="28"/>
          <w:szCs w:val="28"/>
          <w:lang w:bidi="ar-IQ"/>
        </w:rPr>
        <w:t xml:space="preserve"> after measles vaccine.</w:t>
      </w:r>
    </w:p>
    <w:p w:rsidR="00657ED4" w:rsidRPr="00657ED4" w:rsidRDefault="00657ED4" w:rsidP="00657ED4">
      <w:pPr>
        <w:tabs>
          <w:tab w:val="left" w:pos="4312"/>
          <w:tab w:val="right" w:pos="10555"/>
        </w:tabs>
        <w:ind w:left="385" w:right="360"/>
        <w:jc w:val="right"/>
        <w:rPr>
          <w:rFonts w:asciiTheme="majorBidi" w:hAnsiTheme="majorBidi" w:cstheme="majorBidi"/>
          <w:sz w:val="28"/>
          <w:szCs w:val="28"/>
          <w:lang w:bidi="ar-IQ"/>
        </w:rPr>
      </w:pPr>
      <w:r w:rsidRPr="00657ED4">
        <w:rPr>
          <w:rFonts w:asciiTheme="majorBidi" w:hAnsiTheme="majorBidi" w:cstheme="majorBidi"/>
          <w:sz w:val="28"/>
          <w:szCs w:val="28"/>
          <w:lang w:bidi="ar-IQ"/>
        </w:rPr>
        <w:t xml:space="preserve">6. Generally, all vaccines can be given simultaneously except that different LAV if not given </w:t>
      </w:r>
      <w:r w:rsidR="001719D2" w:rsidRPr="00657ED4">
        <w:rPr>
          <w:rFonts w:asciiTheme="majorBidi" w:hAnsiTheme="majorBidi" w:cstheme="majorBidi"/>
          <w:sz w:val="28"/>
          <w:szCs w:val="28"/>
          <w:lang w:bidi="ar-IQ"/>
        </w:rPr>
        <w:t>simultaneously;</w:t>
      </w:r>
      <w:r w:rsidRPr="00657ED4">
        <w:rPr>
          <w:rFonts w:asciiTheme="majorBidi" w:hAnsiTheme="majorBidi" w:cstheme="majorBidi"/>
          <w:sz w:val="28"/>
          <w:szCs w:val="28"/>
          <w:lang w:bidi="ar-IQ"/>
        </w:rPr>
        <w:t xml:space="preserve"> they should be given at least 1 month apart due to a theoretical concern about viral interference.</w:t>
      </w:r>
    </w:p>
    <w:p w:rsidR="00B9031F" w:rsidRPr="00B9031F" w:rsidRDefault="00B9031F" w:rsidP="00B9031F">
      <w:pPr>
        <w:tabs>
          <w:tab w:val="left" w:pos="4312"/>
          <w:tab w:val="right" w:pos="10915"/>
        </w:tabs>
        <w:jc w:val="right"/>
        <w:rPr>
          <w:rFonts w:asciiTheme="majorBidi" w:hAnsiTheme="majorBidi" w:cstheme="majorBidi"/>
          <w:sz w:val="28"/>
          <w:szCs w:val="28"/>
          <w:rtl/>
          <w:lang w:bidi="ar-IQ"/>
        </w:rPr>
      </w:pPr>
    </w:p>
    <w:sectPr w:rsidR="00B9031F" w:rsidRPr="00B9031F" w:rsidSect="00B155D6">
      <w:footerReference w:type="default" r:id="rId9"/>
      <w:pgSz w:w="11906" w:h="16838"/>
      <w:pgMar w:top="709" w:right="991" w:bottom="851" w:left="993" w:header="708" w:footer="15"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761" w:rsidRDefault="00C16761" w:rsidP="005F41DC">
      <w:pPr>
        <w:spacing w:after="0" w:line="240" w:lineRule="auto"/>
      </w:pPr>
      <w:r>
        <w:separator/>
      </w:r>
    </w:p>
  </w:endnote>
  <w:endnote w:type="continuationSeparator" w:id="0">
    <w:p w:rsidR="00C16761" w:rsidRDefault="00C16761" w:rsidP="005F4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085"/>
      <w:docPartObj>
        <w:docPartGallery w:val="Page Numbers (Bottom of Page)"/>
        <w:docPartUnique/>
      </w:docPartObj>
    </w:sdtPr>
    <w:sdtEndPr/>
    <w:sdtContent>
      <w:p w:rsidR="000502C8" w:rsidRDefault="00FE7233" w:rsidP="00A6092F">
        <w:pPr>
          <w:pStyle w:val="Footer"/>
          <w:bidi w:val="0"/>
          <w:jc w:val="center"/>
        </w:pPr>
        <w:r>
          <w:fldChar w:fldCharType="begin"/>
        </w:r>
        <w:r w:rsidR="00537B40">
          <w:instrText xml:space="preserve"> PAGE   \* MERGEFORMAT </w:instrText>
        </w:r>
        <w:r>
          <w:fldChar w:fldCharType="separate"/>
        </w:r>
        <w:r w:rsidR="00DA3809">
          <w:rPr>
            <w:noProof/>
          </w:rPr>
          <w:t>10</w:t>
        </w:r>
        <w:r>
          <w:rPr>
            <w:noProof/>
          </w:rPr>
          <w:fldChar w:fldCharType="end"/>
        </w:r>
      </w:p>
    </w:sdtContent>
  </w:sdt>
  <w:p w:rsidR="000502C8" w:rsidRDefault="000502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761" w:rsidRDefault="00C16761" w:rsidP="005F41DC">
      <w:pPr>
        <w:spacing w:after="0" w:line="240" w:lineRule="auto"/>
      </w:pPr>
      <w:r>
        <w:separator/>
      </w:r>
    </w:p>
  </w:footnote>
  <w:footnote w:type="continuationSeparator" w:id="0">
    <w:p w:rsidR="00C16761" w:rsidRDefault="00C16761" w:rsidP="005F41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3581"/>
    <w:multiLevelType w:val="hybridMultilevel"/>
    <w:tmpl w:val="132A7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7162E"/>
    <w:multiLevelType w:val="hybridMultilevel"/>
    <w:tmpl w:val="DF1E2E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415920"/>
    <w:multiLevelType w:val="hybridMultilevel"/>
    <w:tmpl w:val="EA567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DE319D"/>
    <w:multiLevelType w:val="hybridMultilevel"/>
    <w:tmpl w:val="42B0D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2907E7"/>
    <w:multiLevelType w:val="hybridMultilevel"/>
    <w:tmpl w:val="807CB25C"/>
    <w:lvl w:ilvl="0" w:tplc="881AE388">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B37D30"/>
    <w:multiLevelType w:val="hybridMultilevel"/>
    <w:tmpl w:val="8E920CE6"/>
    <w:lvl w:ilvl="0" w:tplc="167AC35E">
      <w:start w:val="1"/>
      <w:numFmt w:val="upperLetter"/>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0620B7"/>
    <w:multiLevelType w:val="hybridMultilevel"/>
    <w:tmpl w:val="1DB045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540A11"/>
    <w:multiLevelType w:val="hybridMultilevel"/>
    <w:tmpl w:val="396090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69F14AC"/>
    <w:multiLevelType w:val="hybridMultilevel"/>
    <w:tmpl w:val="C72A1C84"/>
    <w:lvl w:ilvl="0" w:tplc="4A8C5044">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3C7E54"/>
    <w:multiLevelType w:val="hybridMultilevel"/>
    <w:tmpl w:val="808AA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7715EC"/>
    <w:multiLevelType w:val="hybridMultilevel"/>
    <w:tmpl w:val="DDD84E44"/>
    <w:lvl w:ilvl="0" w:tplc="0EA67B20">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E921AA"/>
    <w:multiLevelType w:val="hybridMultilevel"/>
    <w:tmpl w:val="02421CC4"/>
    <w:lvl w:ilvl="0" w:tplc="821AC7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D2776E9"/>
    <w:multiLevelType w:val="hybridMultilevel"/>
    <w:tmpl w:val="413AA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2"/>
  </w:num>
  <w:num w:numId="4">
    <w:abstractNumId w:val="9"/>
  </w:num>
  <w:num w:numId="5">
    <w:abstractNumId w:val="11"/>
  </w:num>
  <w:num w:numId="6">
    <w:abstractNumId w:val="4"/>
  </w:num>
  <w:num w:numId="7">
    <w:abstractNumId w:val="1"/>
  </w:num>
  <w:num w:numId="8">
    <w:abstractNumId w:val="6"/>
  </w:num>
  <w:num w:numId="9">
    <w:abstractNumId w:val="7"/>
  </w:num>
  <w:num w:numId="10">
    <w:abstractNumId w:val="5"/>
  </w:num>
  <w:num w:numId="11">
    <w:abstractNumId w:val="8"/>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07A7F"/>
    <w:rsid w:val="00003F6D"/>
    <w:rsid w:val="00007DCD"/>
    <w:rsid w:val="00012730"/>
    <w:rsid w:val="00023EB3"/>
    <w:rsid w:val="0004306E"/>
    <w:rsid w:val="000502C8"/>
    <w:rsid w:val="0005083A"/>
    <w:rsid w:val="000628C4"/>
    <w:rsid w:val="00075760"/>
    <w:rsid w:val="00076A73"/>
    <w:rsid w:val="00090989"/>
    <w:rsid w:val="000A18D7"/>
    <w:rsid w:val="000A48C3"/>
    <w:rsid w:val="000C3469"/>
    <w:rsid w:val="000D2F96"/>
    <w:rsid w:val="000D37E7"/>
    <w:rsid w:val="000D5C1D"/>
    <w:rsid w:val="000F3E74"/>
    <w:rsid w:val="000F7FCE"/>
    <w:rsid w:val="00100C47"/>
    <w:rsid w:val="00111DFC"/>
    <w:rsid w:val="00121913"/>
    <w:rsid w:val="0012360A"/>
    <w:rsid w:val="00123CA7"/>
    <w:rsid w:val="00125C53"/>
    <w:rsid w:val="001325A5"/>
    <w:rsid w:val="00147EA8"/>
    <w:rsid w:val="0015112B"/>
    <w:rsid w:val="001523C1"/>
    <w:rsid w:val="00170E2D"/>
    <w:rsid w:val="001719D2"/>
    <w:rsid w:val="001734BF"/>
    <w:rsid w:val="001762F2"/>
    <w:rsid w:val="00180D76"/>
    <w:rsid w:val="00181E5E"/>
    <w:rsid w:val="00190756"/>
    <w:rsid w:val="001A0FD0"/>
    <w:rsid w:val="001A3F6D"/>
    <w:rsid w:val="001B5434"/>
    <w:rsid w:val="001B6E60"/>
    <w:rsid w:val="001F6694"/>
    <w:rsid w:val="00230BB9"/>
    <w:rsid w:val="00231623"/>
    <w:rsid w:val="00240E2D"/>
    <w:rsid w:val="00241038"/>
    <w:rsid w:val="00241735"/>
    <w:rsid w:val="00270A25"/>
    <w:rsid w:val="00282CB7"/>
    <w:rsid w:val="0029781F"/>
    <w:rsid w:val="002A1EF9"/>
    <w:rsid w:val="002A4E2A"/>
    <w:rsid w:val="002F02AB"/>
    <w:rsid w:val="00312E69"/>
    <w:rsid w:val="00323C3A"/>
    <w:rsid w:val="003275A2"/>
    <w:rsid w:val="0034206C"/>
    <w:rsid w:val="00345D56"/>
    <w:rsid w:val="003776BE"/>
    <w:rsid w:val="0038427D"/>
    <w:rsid w:val="003A0810"/>
    <w:rsid w:val="003A2563"/>
    <w:rsid w:val="003B31BF"/>
    <w:rsid w:val="003B63DB"/>
    <w:rsid w:val="003C0D64"/>
    <w:rsid w:val="003C4255"/>
    <w:rsid w:val="003D141E"/>
    <w:rsid w:val="003D59DD"/>
    <w:rsid w:val="003D6D07"/>
    <w:rsid w:val="004124AB"/>
    <w:rsid w:val="00412746"/>
    <w:rsid w:val="00415074"/>
    <w:rsid w:val="00420F99"/>
    <w:rsid w:val="00435082"/>
    <w:rsid w:val="004425E2"/>
    <w:rsid w:val="00450B37"/>
    <w:rsid w:val="004571A4"/>
    <w:rsid w:val="00464F12"/>
    <w:rsid w:val="004A0B52"/>
    <w:rsid w:val="004A1F6B"/>
    <w:rsid w:val="004A4D93"/>
    <w:rsid w:val="004D3524"/>
    <w:rsid w:val="004D7F2B"/>
    <w:rsid w:val="004E26D8"/>
    <w:rsid w:val="004E2C2E"/>
    <w:rsid w:val="004E510A"/>
    <w:rsid w:val="0050134E"/>
    <w:rsid w:val="00505247"/>
    <w:rsid w:val="005213DB"/>
    <w:rsid w:val="0052485A"/>
    <w:rsid w:val="00537B40"/>
    <w:rsid w:val="00541B2B"/>
    <w:rsid w:val="00550A55"/>
    <w:rsid w:val="00553485"/>
    <w:rsid w:val="00553835"/>
    <w:rsid w:val="005606C2"/>
    <w:rsid w:val="005707EC"/>
    <w:rsid w:val="005A1FDF"/>
    <w:rsid w:val="005A6F04"/>
    <w:rsid w:val="005B1EC5"/>
    <w:rsid w:val="005B46FC"/>
    <w:rsid w:val="005E1471"/>
    <w:rsid w:val="005F2103"/>
    <w:rsid w:val="005F41DC"/>
    <w:rsid w:val="005F7C77"/>
    <w:rsid w:val="00600A59"/>
    <w:rsid w:val="00600D9A"/>
    <w:rsid w:val="006067C6"/>
    <w:rsid w:val="00610C8E"/>
    <w:rsid w:val="006340BA"/>
    <w:rsid w:val="0064467E"/>
    <w:rsid w:val="0065223E"/>
    <w:rsid w:val="00652E77"/>
    <w:rsid w:val="00653D13"/>
    <w:rsid w:val="00657ED4"/>
    <w:rsid w:val="00667DEA"/>
    <w:rsid w:val="00682B20"/>
    <w:rsid w:val="0069622F"/>
    <w:rsid w:val="00696837"/>
    <w:rsid w:val="0069700A"/>
    <w:rsid w:val="006A4A1D"/>
    <w:rsid w:val="006A5835"/>
    <w:rsid w:val="006C33A9"/>
    <w:rsid w:val="006F275D"/>
    <w:rsid w:val="006F5A34"/>
    <w:rsid w:val="00706F6A"/>
    <w:rsid w:val="00707945"/>
    <w:rsid w:val="00720EB5"/>
    <w:rsid w:val="00734F84"/>
    <w:rsid w:val="00742346"/>
    <w:rsid w:val="0076259C"/>
    <w:rsid w:val="007A5795"/>
    <w:rsid w:val="007A63B0"/>
    <w:rsid w:val="007B2040"/>
    <w:rsid w:val="007B36BF"/>
    <w:rsid w:val="007B7FC6"/>
    <w:rsid w:val="007D0388"/>
    <w:rsid w:val="00807A7F"/>
    <w:rsid w:val="0085144B"/>
    <w:rsid w:val="00855480"/>
    <w:rsid w:val="00860401"/>
    <w:rsid w:val="00865141"/>
    <w:rsid w:val="0086636D"/>
    <w:rsid w:val="00867D7E"/>
    <w:rsid w:val="0088212C"/>
    <w:rsid w:val="008829DF"/>
    <w:rsid w:val="00895F65"/>
    <w:rsid w:val="008A2EFC"/>
    <w:rsid w:val="008A62E4"/>
    <w:rsid w:val="008B0E32"/>
    <w:rsid w:val="008B1ECA"/>
    <w:rsid w:val="008C74C3"/>
    <w:rsid w:val="008C770D"/>
    <w:rsid w:val="008D0A44"/>
    <w:rsid w:val="008D45A2"/>
    <w:rsid w:val="008D64DF"/>
    <w:rsid w:val="00927BCD"/>
    <w:rsid w:val="00931741"/>
    <w:rsid w:val="00944BF2"/>
    <w:rsid w:val="009A4E7F"/>
    <w:rsid w:val="009A6FE8"/>
    <w:rsid w:val="009C38C2"/>
    <w:rsid w:val="009F49E7"/>
    <w:rsid w:val="00A04664"/>
    <w:rsid w:val="00A261E1"/>
    <w:rsid w:val="00A517F0"/>
    <w:rsid w:val="00A53AC7"/>
    <w:rsid w:val="00A6092F"/>
    <w:rsid w:val="00A72299"/>
    <w:rsid w:val="00A82476"/>
    <w:rsid w:val="00AB620A"/>
    <w:rsid w:val="00AC5920"/>
    <w:rsid w:val="00AD2420"/>
    <w:rsid w:val="00AD3A65"/>
    <w:rsid w:val="00AF70BB"/>
    <w:rsid w:val="00B155D6"/>
    <w:rsid w:val="00B157A8"/>
    <w:rsid w:val="00B30539"/>
    <w:rsid w:val="00B34736"/>
    <w:rsid w:val="00B46D16"/>
    <w:rsid w:val="00B527B8"/>
    <w:rsid w:val="00B65E79"/>
    <w:rsid w:val="00B770F4"/>
    <w:rsid w:val="00B9031F"/>
    <w:rsid w:val="00B93222"/>
    <w:rsid w:val="00BA27CB"/>
    <w:rsid w:val="00BA7E5C"/>
    <w:rsid w:val="00BB4933"/>
    <w:rsid w:val="00BC2394"/>
    <w:rsid w:val="00BD4A78"/>
    <w:rsid w:val="00BD69B2"/>
    <w:rsid w:val="00BE1B67"/>
    <w:rsid w:val="00BE6287"/>
    <w:rsid w:val="00BF3C66"/>
    <w:rsid w:val="00C02577"/>
    <w:rsid w:val="00C16761"/>
    <w:rsid w:val="00C22964"/>
    <w:rsid w:val="00C27AF0"/>
    <w:rsid w:val="00C37DF1"/>
    <w:rsid w:val="00C4349D"/>
    <w:rsid w:val="00C54266"/>
    <w:rsid w:val="00C73C44"/>
    <w:rsid w:val="00C75A8B"/>
    <w:rsid w:val="00C872EA"/>
    <w:rsid w:val="00CA65D8"/>
    <w:rsid w:val="00CA7AB4"/>
    <w:rsid w:val="00CC01B1"/>
    <w:rsid w:val="00CC6AFF"/>
    <w:rsid w:val="00CD00A0"/>
    <w:rsid w:val="00CE539C"/>
    <w:rsid w:val="00CF08AA"/>
    <w:rsid w:val="00CF6780"/>
    <w:rsid w:val="00D03C2E"/>
    <w:rsid w:val="00D41A45"/>
    <w:rsid w:val="00D66F0A"/>
    <w:rsid w:val="00D700E5"/>
    <w:rsid w:val="00D738AE"/>
    <w:rsid w:val="00D7490F"/>
    <w:rsid w:val="00D8617A"/>
    <w:rsid w:val="00D92931"/>
    <w:rsid w:val="00DA3809"/>
    <w:rsid w:val="00DB1A7C"/>
    <w:rsid w:val="00DB5699"/>
    <w:rsid w:val="00DB6374"/>
    <w:rsid w:val="00DC0257"/>
    <w:rsid w:val="00DC4ADC"/>
    <w:rsid w:val="00DD113C"/>
    <w:rsid w:val="00DF1233"/>
    <w:rsid w:val="00E41834"/>
    <w:rsid w:val="00E4397F"/>
    <w:rsid w:val="00E461F9"/>
    <w:rsid w:val="00E576D7"/>
    <w:rsid w:val="00E6130D"/>
    <w:rsid w:val="00E810A3"/>
    <w:rsid w:val="00EA743D"/>
    <w:rsid w:val="00EC0D54"/>
    <w:rsid w:val="00EC22E7"/>
    <w:rsid w:val="00EE1762"/>
    <w:rsid w:val="00EF042B"/>
    <w:rsid w:val="00F16D41"/>
    <w:rsid w:val="00F20A64"/>
    <w:rsid w:val="00F22AAD"/>
    <w:rsid w:val="00F3799F"/>
    <w:rsid w:val="00F4720A"/>
    <w:rsid w:val="00F54248"/>
    <w:rsid w:val="00F62C5E"/>
    <w:rsid w:val="00F73100"/>
    <w:rsid w:val="00F81AA8"/>
    <w:rsid w:val="00F841C5"/>
    <w:rsid w:val="00F858B0"/>
    <w:rsid w:val="00FA7059"/>
    <w:rsid w:val="00FD4D25"/>
    <w:rsid w:val="00FE200A"/>
    <w:rsid w:val="00FE7233"/>
    <w:rsid w:val="00FF511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1B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pter-title">
    <w:name w:val="chapter-title"/>
    <w:basedOn w:val="DefaultParagraphFont"/>
    <w:rsid w:val="003B31BF"/>
  </w:style>
  <w:style w:type="table" w:styleId="TableGrid">
    <w:name w:val="Table Grid"/>
    <w:basedOn w:val="TableWeb1"/>
    <w:uiPriority w:val="59"/>
    <w:rsid w:val="00D700E5"/>
    <w:pPr>
      <w:spacing w:after="0" w:line="240" w:lineRule="auto"/>
    </w:pPr>
    <w:tblPr>
      <w:tblCellSpacing w:w="20"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top w:w="0" w:type="dxa"/>
        <w:left w:w="108" w:type="dxa"/>
        <w:bottom w:w="0" w:type="dxa"/>
        <w:right w:w="108" w:type="dxa"/>
      </w:tblCellMar>
    </w:tblPr>
    <w:trPr>
      <w:tblCellSpacing w:w="20" w:type="dxa"/>
    </w:trPr>
    <w:tcPr>
      <w:shd w:val="clear" w:color="auto" w:fill="E5B8B7" w:themeFill="accent2" w:themeFillTint="66"/>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FA7059"/>
    <w:pPr>
      <w:ind w:left="720"/>
      <w:contextualSpacing/>
    </w:pPr>
  </w:style>
  <w:style w:type="table" w:styleId="TableWeb1">
    <w:name w:val="Table Web 1"/>
    <w:basedOn w:val="TableNormal"/>
    <w:uiPriority w:val="99"/>
    <w:semiHidden/>
    <w:unhideWhenUsed/>
    <w:rsid w:val="00D700E5"/>
    <w:pPr>
      <w:bidi/>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5F41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41DC"/>
  </w:style>
  <w:style w:type="paragraph" w:styleId="Footer">
    <w:name w:val="footer"/>
    <w:basedOn w:val="Normal"/>
    <w:link w:val="FooterChar"/>
    <w:uiPriority w:val="99"/>
    <w:unhideWhenUsed/>
    <w:rsid w:val="005F41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41DC"/>
  </w:style>
  <w:style w:type="paragraph" w:styleId="NormalWeb">
    <w:name w:val="Normal (Web)"/>
    <w:basedOn w:val="Normal"/>
    <w:uiPriority w:val="99"/>
    <w:semiHidden/>
    <w:unhideWhenUsed/>
    <w:rsid w:val="0069700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9700A"/>
  </w:style>
  <w:style w:type="character" w:customStyle="1" w:styleId="section-title-41">
    <w:name w:val="section-title-41"/>
    <w:basedOn w:val="DefaultParagraphFont"/>
    <w:rsid w:val="0069700A"/>
    <w:rPr>
      <w:b/>
      <w:bCs/>
      <w:color w:val="003D6D"/>
      <w:sz w:val="20"/>
      <w:szCs w:val="20"/>
    </w:rPr>
  </w:style>
  <w:style w:type="character" w:styleId="Hyperlink">
    <w:name w:val="Hyperlink"/>
    <w:basedOn w:val="DefaultParagraphFont"/>
    <w:uiPriority w:val="99"/>
    <w:semiHidden/>
    <w:unhideWhenUsed/>
    <w:rsid w:val="009A6F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1B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pter-title">
    <w:name w:val="chapter-title"/>
    <w:basedOn w:val="DefaultParagraphFont"/>
    <w:rsid w:val="003B31BF"/>
  </w:style>
  <w:style w:type="table" w:styleId="TableGrid">
    <w:name w:val="Table Grid"/>
    <w:basedOn w:val="TableWeb1"/>
    <w:uiPriority w:val="59"/>
    <w:rsid w:val="00D700E5"/>
    <w:pPr>
      <w:bidi w:val="0"/>
      <w:spacing w:after="0" w:line="240" w:lineRule="auto"/>
    </w:pPr>
    <w:tblPr>
      <w:tblCellSpacing w:w="20" w:type="dxa"/>
      <w:tblInd w:w="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CellMar>
        <w:top w:w="0" w:type="dxa"/>
        <w:left w:w="108" w:type="dxa"/>
        <w:bottom w:w="0" w:type="dxa"/>
        <w:right w:w="108" w:type="dxa"/>
      </w:tblCellMar>
    </w:tblPr>
    <w:trPr>
      <w:tblCellSpacing w:w="20" w:type="dxa"/>
    </w:trPr>
    <w:tcPr>
      <w:shd w:val="clear" w:color="auto" w:fill="E5B8B7" w:themeFill="accent2" w:themeFillTint="66"/>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FA7059"/>
    <w:pPr>
      <w:ind w:left="720"/>
      <w:contextualSpacing/>
    </w:pPr>
  </w:style>
  <w:style w:type="table" w:styleId="TableWeb1">
    <w:name w:val="Table Web 1"/>
    <w:basedOn w:val="TableNormal"/>
    <w:uiPriority w:val="99"/>
    <w:semiHidden/>
    <w:unhideWhenUsed/>
    <w:rsid w:val="00D700E5"/>
    <w:pPr>
      <w:bidi/>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5F41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41DC"/>
  </w:style>
  <w:style w:type="paragraph" w:styleId="Footer">
    <w:name w:val="footer"/>
    <w:basedOn w:val="Normal"/>
    <w:link w:val="FooterChar"/>
    <w:uiPriority w:val="99"/>
    <w:unhideWhenUsed/>
    <w:rsid w:val="005F41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4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92123">
      <w:bodyDiv w:val="1"/>
      <w:marLeft w:val="0"/>
      <w:marRight w:val="0"/>
      <w:marTop w:val="0"/>
      <w:marBottom w:val="0"/>
      <w:divBdr>
        <w:top w:val="none" w:sz="0" w:space="0" w:color="auto"/>
        <w:left w:val="none" w:sz="0" w:space="0" w:color="auto"/>
        <w:bottom w:val="none" w:sz="0" w:space="0" w:color="auto"/>
        <w:right w:val="none" w:sz="0" w:space="0" w:color="auto"/>
      </w:divBdr>
      <w:divsChild>
        <w:div w:id="1566377712">
          <w:marLeft w:val="0"/>
          <w:marRight w:val="0"/>
          <w:marTop w:val="0"/>
          <w:marBottom w:val="0"/>
          <w:divBdr>
            <w:top w:val="none" w:sz="0" w:space="0" w:color="auto"/>
            <w:left w:val="none" w:sz="0" w:space="0" w:color="auto"/>
            <w:bottom w:val="none" w:sz="0" w:space="0" w:color="auto"/>
            <w:right w:val="none" w:sz="0" w:space="0" w:color="auto"/>
          </w:divBdr>
          <w:divsChild>
            <w:div w:id="1693414867">
              <w:marLeft w:val="0"/>
              <w:marRight w:val="0"/>
              <w:marTop w:val="0"/>
              <w:marBottom w:val="0"/>
              <w:divBdr>
                <w:top w:val="none" w:sz="0" w:space="0" w:color="auto"/>
                <w:left w:val="none" w:sz="0" w:space="0" w:color="auto"/>
                <w:bottom w:val="none" w:sz="0" w:space="0" w:color="auto"/>
                <w:right w:val="none" w:sz="0" w:space="0" w:color="auto"/>
              </w:divBdr>
              <w:divsChild>
                <w:div w:id="2023123691">
                  <w:marLeft w:val="0"/>
                  <w:marRight w:val="0"/>
                  <w:marTop w:val="0"/>
                  <w:marBottom w:val="0"/>
                  <w:divBdr>
                    <w:top w:val="none" w:sz="0" w:space="0" w:color="auto"/>
                    <w:left w:val="none" w:sz="0" w:space="0" w:color="auto"/>
                    <w:bottom w:val="none" w:sz="0" w:space="0" w:color="auto"/>
                    <w:right w:val="none" w:sz="0" w:space="0" w:color="auto"/>
                  </w:divBdr>
                  <w:divsChild>
                    <w:div w:id="10694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962009">
      <w:bodyDiv w:val="1"/>
      <w:marLeft w:val="0"/>
      <w:marRight w:val="0"/>
      <w:marTop w:val="0"/>
      <w:marBottom w:val="0"/>
      <w:divBdr>
        <w:top w:val="none" w:sz="0" w:space="0" w:color="auto"/>
        <w:left w:val="none" w:sz="0" w:space="0" w:color="auto"/>
        <w:bottom w:val="none" w:sz="0" w:space="0" w:color="auto"/>
        <w:right w:val="none" w:sz="0" w:space="0" w:color="auto"/>
      </w:divBdr>
      <w:divsChild>
        <w:div w:id="1024133639">
          <w:marLeft w:val="0"/>
          <w:marRight w:val="0"/>
          <w:marTop w:val="0"/>
          <w:marBottom w:val="0"/>
          <w:divBdr>
            <w:top w:val="none" w:sz="0" w:space="0" w:color="auto"/>
            <w:left w:val="none" w:sz="0" w:space="0" w:color="auto"/>
            <w:bottom w:val="none" w:sz="0" w:space="0" w:color="auto"/>
            <w:right w:val="none" w:sz="0" w:space="0" w:color="auto"/>
          </w:divBdr>
          <w:divsChild>
            <w:div w:id="597176355">
              <w:marLeft w:val="0"/>
              <w:marRight w:val="0"/>
              <w:marTop w:val="0"/>
              <w:marBottom w:val="0"/>
              <w:divBdr>
                <w:top w:val="none" w:sz="0" w:space="0" w:color="auto"/>
                <w:left w:val="none" w:sz="0" w:space="0" w:color="auto"/>
                <w:bottom w:val="none" w:sz="0" w:space="0" w:color="auto"/>
                <w:right w:val="none" w:sz="0" w:space="0" w:color="auto"/>
              </w:divBdr>
              <w:divsChild>
                <w:div w:id="319508857">
                  <w:marLeft w:val="0"/>
                  <w:marRight w:val="0"/>
                  <w:marTop w:val="0"/>
                  <w:marBottom w:val="0"/>
                  <w:divBdr>
                    <w:top w:val="none" w:sz="0" w:space="0" w:color="auto"/>
                    <w:left w:val="none" w:sz="0" w:space="0" w:color="auto"/>
                    <w:bottom w:val="none" w:sz="0" w:space="0" w:color="auto"/>
                    <w:right w:val="none" w:sz="0" w:space="0" w:color="auto"/>
                  </w:divBdr>
                  <w:divsChild>
                    <w:div w:id="19481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639076">
      <w:bodyDiv w:val="1"/>
      <w:marLeft w:val="0"/>
      <w:marRight w:val="0"/>
      <w:marTop w:val="0"/>
      <w:marBottom w:val="0"/>
      <w:divBdr>
        <w:top w:val="none" w:sz="0" w:space="0" w:color="auto"/>
        <w:left w:val="none" w:sz="0" w:space="0" w:color="auto"/>
        <w:bottom w:val="none" w:sz="0" w:space="0" w:color="auto"/>
        <w:right w:val="none" w:sz="0" w:space="0" w:color="auto"/>
      </w:divBdr>
      <w:divsChild>
        <w:div w:id="293173195">
          <w:marLeft w:val="0"/>
          <w:marRight w:val="0"/>
          <w:marTop w:val="0"/>
          <w:marBottom w:val="0"/>
          <w:divBdr>
            <w:top w:val="none" w:sz="0" w:space="0" w:color="auto"/>
            <w:left w:val="none" w:sz="0" w:space="0" w:color="auto"/>
            <w:bottom w:val="none" w:sz="0" w:space="0" w:color="auto"/>
            <w:right w:val="none" w:sz="0" w:space="0" w:color="auto"/>
          </w:divBdr>
          <w:divsChild>
            <w:div w:id="1943760847">
              <w:marLeft w:val="0"/>
              <w:marRight w:val="0"/>
              <w:marTop w:val="0"/>
              <w:marBottom w:val="0"/>
              <w:divBdr>
                <w:top w:val="none" w:sz="0" w:space="0" w:color="auto"/>
                <w:left w:val="none" w:sz="0" w:space="0" w:color="auto"/>
                <w:bottom w:val="none" w:sz="0" w:space="0" w:color="auto"/>
                <w:right w:val="none" w:sz="0" w:space="0" w:color="auto"/>
              </w:divBdr>
              <w:divsChild>
                <w:div w:id="1750803929">
                  <w:marLeft w:val="0"/>
                  <w:marRight w:val="0"/>
                  <w:marTop w:val="0"/>
                  <w:marBottom w:val="0"/>
                  <w:divBdr>
                    <w:top w:val="none" w:sz="0" w:space="0" w:color="auto"/>
                    <w:left w:val="none" w:sz="0" w:space="0" w:color="auto"/>
                    <w:bottom w:val="none" w:sz="0" w:space="0" w:color="auto"/>
                    <w:right w:val="none" w:sz="0" w:space="0" w:color="auto"/>
                  </w:divBdr>
                  <w:divsChild>
                    <w:div w:id="1759059676">
                      <w:marLeft w:val="0"/>
                      <w:marRight w:val="0"/>
                      <w:marTop w:val="0"/>
                      <w:marBottom w:val="0"/>
                      <w:divBdr>
                        <w:top w:val="none" w:sz="0" w:space="0" w:color="auto"/>
                        <w:left w:val="none" w:sz="0" w:space="0" w:color="auto"/>
                        <w:bottom w:val="none" w:sz="0" w:space="0" w:color="auto"/>
                        <w:right w:val="none" w:sz="0" w:space="0" w:color="auto"/>
                      </w:divBdr>
                    </w:div>
                  </w:divsChild>
                </w:div>
                <w:div w:id="16678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36950">
      <w:bodyDiv w:val="1"/>
      <w:marLeft w:val="0"/>
      <w:marRight w:val="0"/>
      <w:marTop w:val="0"/>
      <w:marBottom w:val="0"/>
      <w:divBdr>
        <w:top w:val="none" w:sz="0" w:space="0" w:color="auto"/>
        <w:left w:val="none" w:sz="0" w:space="0" w:color="auto"/>
        <w:bottom w:val="none" w:sz="0" w:space="0" w:color="auto"/>
        <w:right w:val="none" w:sz="0" w:space="0" w:color="auto"/>
      </w:divBdr>
      <w:divsChild>
        <w:div w:id="1562596717">
          <w:marLeft w:val="0"/>
          <w:marRight w:val="0"/>
          <w:marTop w:val="0"/>
          <w:marBottom w:val="0"/>
          <w:divBdr>
            <w:top w:val="none" w:sz="0" w:space="0" w:color="auto"/>
            <w:left w:val="none" w:sz="0" w:space="0" w:color="auto"/>
            <w:bottom w:val="none" w:sz="0" w:space="0" w:color="auto"/>
            <w:right w:val="none" w:sz="0" w:space="0" w:color="auto"/>
          </w:divBdr>
          <w:divsChild>
            <w:div w:id="2014380361">
              <w:marLeft w:val="0"/>
              <w:marRight w:val="0"/>
              <w:marTop w:val="0"/>
              <w:marBottom w:val="0"/>
              <w:divBdr>
                <w:top w:val="none" w:sz="0" w:space="0" w:color="auto"/>
                <w:left w:val="none" w:sz="0" w:space="0" w:color="auto"/>
                <w:bottom w:val="none" w:sz="0" w:space="0" w:color="auto"/>
                <w:right w:val="none" w:sz="0" w:space="0" w:color="auto"/>
              </w:divBdr>
              <w:divsChild>
                <w:div w:id="1381131704">
                  <w:marLeft w:val="0"/>
                  <w:marRight w:val="0"/>
                  <w:marTop w:val="0"/>
                  <w:marBottom w:val="0"/>
                  <w:divBdr>
                    <w:top w:val="none" w:sz="0" w:space="0" w:color="auto"/>
                    <w:left w:val="none" w:sz="0" w:space="0" w:color="auto"/>
                    <w:bottom w:val="none" w:sz="0" w:space="0" w:color="auto"/>
                    <w:right w:val="none" w:sz="0" w:space="0" w:color="auto"/>
                  </w:divBdr>
                  <w:divsChild>
                    <w:div w:id="6731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65BC6-5906-432F-B776-C51C6D993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11</Pages>
  <Words>2515</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medical college</dc:creator>
  <cp:lastModifiedBy>DR.Ahmed Saker 2O11</cp:lastModifiedBy>
  <cp:revision>144</cp:revision>
  <cp:lastPrinted>2016-10-14T17:54:00Z</cp:lastPrinted>
  <dcterms:created xsi:type="dcterms:W3CDTF">2016-09-20T14:38:00Z</dcterms:created>
  <dcterms:modified xsi:type="dcterms:W3CDTF">2016-11-10T15:06:00Z</dcterms:modified>
</cp:coreProperties>
</file>