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913" w:rsidRDefault="004E3043">
      <w:pPr>
        <w:rPr>
          <w:b/>
          <w:bCs/>
          <w:sz w:val="28"/>
          <w:szCs w:val="28"/>
          <w:lang w:val="en-US"/>
        </w:rPr>
      </w:pPr>
      <w:r>
        <w:rPr>
          <w:b/>
          <w:bCs/>
          <w:sz w:val="28"/>
          <w:szCs w:val="28"/>
          <w:lang w:val="en-US"/>
        </w:rPr>
        <w:t>Bone Diseases: Part 2</w:t>
      </w:r>
    </w:p>
    <w:p w:rsidR="0023125F" w:rsidRDefault="0023125F">
      <w:pPr>
        <w:rPr>
          <w:b/>
          <w:bCs/>
          <w:sz w:val="28"/>
          <w:szCs w:val="28"/>
          <w:lang w:val="en-US"/>
        </w:rPr>
      </w:pPr>
      <w:bookmarkStart w:id="0" w:name="_GoBack"/>
    </w:p>
    <w:bookmarkEnd w:id="0"/>
    <w:p w:rsidR="004E3043" w:rsidRDefault="004E3043">
      <w:pPr>
        <w:rPr>
          <w:b/>
          <w:bCs/>
          <w:sz w:val="28"/>
          <w:szCs w:val="28"/>
          <w:lang w:val="en-US"/>
        </w:rPr>
      </w:pPr>
    </w:p>
    <w:p w:rsidR="004E3043" w:rsidRDefault="004E3043">
      <w:pPr>
        <w:rPr>
          <w:b/>
          <w:bCs/>
          <w:sz w:val="28"/>
          <w:szCs w:val="28"/>
          <w:lang w:val="en-US"/>
        </w:rPr>
      </w:pPr>
      <w:r>
        <w:rPr>
          <w:b/>
          <w:bCs/>
          <w:sz w:val="28"/>
          <w:szCs w:val="28"/>
          <w:lang w:val="en-US"/>
        </w:rPr>
        <w:t>Part 1: Fibro-Osseous Lesions of the Jaws</w:t>
      </w:r>
    </w:p>
    <w:p w:rsidR="004E3043" w:rsidRPr="004E3043" w:rsidRDefault="004E3043" w:rsidP="004E3043">
      <w:pPr>
        <w:pStyle w:val="ListParagraph"/>
        <w:numPr>
          <w:ilvl w:val="0"/>
          <w:numId w:val="2"/>
        </w:numPr>
        <w:rPr>
          <w:b/>
          <w:bCs/>
          <w:sz w:val="28"/>
          <w:szCs w:val="28"/>
          <w:lang w:val="en-US"/>
        </w:rPr>
      </w:pPr>
      <w:r>
        <w:rPr>
          <w:sz w:val="24"/>
          <w:szCs w:val="24"/>
          <w:lang w:val="en-US"/>
        </w:rPr>
        <w:t>Lesions characterized by replacement of normal bone by fibrous tissue.</w:t>
      </w:r>
    </w:p>
    <w:p w:rsidR="004E3043" w:rsidRPr="004E3043" w:rsidRDefault="004E3043" w:rsidP="004E3043">
      <w:pPr>
        <w:pStyle w:val="ListParagraph"/>
        <w:numPr>
          <w:ilvl w:val="0"/>
          <w:numId w:val="2"/>
        </w:numPr>
        <w:rPr>
          <w:b/>
          <w:bCs/>
          <w:sz w:val="28"/>
          <w:szCs w:val="28"/>
          <w:lang w:val="en-US"/>
        </w:rPr>
      </w:pPr>
      <w:r>
        <w:rPr>
          <w:sz w:val="24"/>
          <w:szCs w:val="24"/>
          <w:lang w:val="en-US"/>
        </w:rPr>
        <w:t>The term fibro-osseous lesion is not specific diagnosis it just describes the process, i.e. we need to know the exact diagnosis because each type will have specific and different management.</w:t>
      </w:r>
    </w:p>
    <w:p w:rsidR="004E3043" w:rsidRDefault="004E3043" w:rsidP="004E3043">
      <w:pPr>
        <w:rPr>
          <w:b/>
          <w:bCs/>
          <w:sz w:val="28"/>
          <w:szCs w:val="28"/>
          <w:lang w:val="en-US"/>
        </w:rPr>
      </w:pPr>
    </w:p>
    <w:p w:rsidR="004E3043" w:rsidRDefault="004E3043" w:rsidP="004E3043">
      <w:pPr>
        <w:rPr>
          <w:b/>
          <w:bCs/>
          <w:sz w:val="24"/>
          <w:szCs w:val="24"/>
          <w:lang w:val="en-US"/>
        </w:rPr>
      </w:pPr>
      <w:r>
        <w:rPr>
          <w:b/>
          <w:bCs/>
          <w:sz w:val="24"/>
          <w:szCs w:val="24"/>
          <w:lang w:val="en-US"/>
        </w:rPr>
        <w:t>Fibrous Dysplasia</w:t>
      </w:r>
    </w:p>
    <w:p w:rsidR="004E3043" w:rsidRPr="00E92A36" w:rsidRDefault="004E3043" w:rsidP="00E92A36">
      <w:pPr>
        <w:pStyle w:val="ListParagraph"/>
        <w:numPr>
          <w:ilvl w:val="0"/>
          <w:numId w:val="3"/>
        </w:numPr>
        <w:rPr>
          <w:sz w:val="24"/>
          <w:szCs w:val="24"/>
          <w:lang w:val="en-US"/>
        </w:rPr>
      </w:pPr>
      <w:r w:rsidRPr="00E92A36">
        <w:rPr>
          <w:sz w:val="24"/>
          <w:szCs w:val="24"/>
          <w:lang w:val="en-US"/>
        </w:rPr>
        <w:t>Developmental tumor like condition</w:t>
      </w:r>
    </w:p>
    <w:p w:rsidR="004E3043" w:rsidRPr="00E92A36" w:rsidRDefault="004E3043" w:rsidP="00E92A36">
      <w:pPr>
        <w:pStyle w:val="ListParagraph"/>
        <w:numPr>
          <w:ilvl w:val="0"/>
          <w:numId w:val="3"/>
        </w:numPr>
        <w:rPr>
          <w:sz w:val="24"/>
          <w:szCs w:val="24"/>
          <w:lang w:val="en-US"/>
        </w:rPr>
      </w:pPr>
      <w:r w:rsidRPr="00E92A36">
        <w:rPr>
          <w:sz w:val="24"/>
          <w:szCs w:val="24"/>
          <w:lang w:val="en-US"/>
        </w:rPr>
        <w:t>Benign</w:t>
      </w:r>
    </w:p>
    <w:p w:rsidR="004E3043" w:rsidRPr="00E92A36" w:rsidRDefault="004E3043" w:rsidP="00E92A36">
      <w:pPr>
        <w:pStyle w:val="ListParagraph"/>
        <w:numPr>
          <w:ilvl w:val="0"/>
          <w:numId w:val="3"/>
        </w:numPr>
        <w:rPr>
          <w:sz w:val="24"/>
          <w:szCs w:val="24"/>
          <w:lang w:val="en-US"/>
        </w:rPr>
      </w:pPr>
      <w:r w:rsidRPr="00E92A36">
        <w:rPr>
          <w:sz w:val="24"/>
          <w:szCs w:val="24"/>
          <w:lang w:val="en-US"/>
        </w:rPr>
        <w:t>Replacement of normal bone by excessive proliferation of fibrous connective tissue mixed with bone trabeculae.</w:t>
      </w:r>
    </w:p>
    <w:p w:rsidR="004E3043" w:rsidRPr="00E92A36" w:rsidRDefault="004E3043" w:rsidP="00E92A36">
      <w:pPr>
        <w:pStyle w:val="ListParagraph"/>
        <w:numPr>
          <w:ilvl w:val="0"/>
          <w:numId w:val="3"/>
        </w:numPr>
        <w:rPr>
          <w:sz w:val="24"/>
          <w:szCs w:val="24"/>
          <w:lang w:val="en-US"/>
        </w:rPr>
      </w:pPr>
      <w:r w:rsidRPr="00E92A36">
        <w:rPr>
          <w:sz w:val="24"/>
          <w:szCs w:val="24"/>
          <w:lang w:val="en-US"/>
        </w:rPr>
        <w:t>Result from mutation in gene GNAS 1</w:t>
      </w:r>
    </w:p>
    <w:p w:rsidR="004E3043" w:rsidRPr="00E92A36" w:rsidRDefault="004E3043" w:rsidP="00E92A36">
      <w:pPr>
        <w:pStyle w:val="ListParagraph"/>
        <w:numPr>
          <w:ilvl w:val="0"/>
          <w:numId w:val="3"/>
        </w:numPr>
        <w:rPr>
          <w:sz w:val="24"/>
          <w:szCs w:val="24"/>
          <w:lang w:val="en-US"/>
        </w:rPr>
      </w:pPr>
      <w:r w:rsidRPr="00E92A36">
        <w:rPr>
          <w:sz w:val="24"/>
          <w:szCs w:val="24"/>
          <w:lang w:val="en-US"/>
        </w:rPr>
        <w:t>The severity varies it can affect single bone, multiple bones, or multiple bones+ cutaneous involvement+ endocrine abnormalities. [</w:t>
      </w:r>
      <w:r w:rsidR="00E92A36" w:rsidRPr="00E92A36">
        <w:rPr>
          <w:sz w:val="24"/>
          <w:szCs w:val="24"/>
          <w:lang w:val="en-US"/>
        </w:rPr>
        <w:t>The</w:t>
      </w:r>
      <w:r w:rsidRPr="00E92A36">
        <w:rPr>
          <w:sz w:val="24"/>
          <w:szCs w:val="24"/>
          <w:lang w:val="en-US"/>
        </w:rPr>
        <w:t xml:space="preserve"> severity will depend on the time during embryologic life that GNAS 1 gene had been mutated].</w:t>
      </w:r>
    </w:p>
    <w:p w:rsidR="004E3043" w:rsidRPr="00E92A36" w:rsidRDefault="004E3043" w:rsidP="00E92A36">
      <w:pPr>
        <w:pStyle w:val="ListParagraph"/>
        <w:numPr>
          <w:ilvl w:val="1"/>
          <w:numId w:val="3"/>
        </w:numPr>
        <w:rPr>
          <w:sz w:val="24"/>
          <w:szCs w:val="24"/>
          <w:lang w:val="en-US"/>
        </w:rPr>
      </w:pPr>
      <w:r w:rsidRPr="00E92A36">
        <w:rPr>
          <w:sz w:val="24"/>
          <w:szCs w:val="24"/>
          <w:lang w:val="en-US"/>
        </w:rPr>
        <w:t>If mutation occurs early embryologic life during stem cell differentiation that will cause multiple bones abnormalities+ cutaneous pigmentation+ endocrine problems</w:t>
      </w:r>
      <w:r w:rsidR="00E92A36" w:rsidRPr="00E92A36">
        <w:rPr>
          <w:sz w:val="24"/>
          <w:szCs w:val="24"/>
          <w:lang w:val="en-US"/>
        </w:rPr>
        <w:t xml:space="preserve"> [</w:t>
      </w:r>
      <w:r w:rsidR="00E92A36" w:rsidRPr="00E92A36">
        <w:rPr>
          <w:i/>
          <w:iCs/>
          <w:sz w:val="24"/>
          <w:szCs w:val="24"/>
          <w:lang w:val="en-US"/>
        </w:rPr>
        <w:t>Mccune – Albright syndrome]</w:t>
      </w:r>
      <w:r w:rsidRPr="00E92A36">
        <w:rPr>
          <w:i/>
          <w:iCs/>
          <w:sz w:val="24"/>
          <w:szCs w:val="24"/>
          <w:lang w:val="en-US"/>
        </w:rPr>
        <w:t>.</w:t>
      </w:r>
    </w:p>
    <w:p w:rsidR="004E3043" w:rsidRPr="00E92A36" w:rsidRDefault="004E3043" w:rsidP="00E92A36">
      <w:pPr>
        <w:pStyle w:val="ListParagraph"/>
        <w:numPr>
          <w:ilvl w:val="1"/>
          <w:numId w:val="3"/>
        </w:numPr>
        <w:rPr>
          <w:sz w:val="24"/>
          <w:szCs w:val="24"/>
          <w:lang w:val="en-US"/>
        </w:rPr>
      </w:pPr>
      <w:r w:rsidRPr="00E92A36">
        <w:rPr>
          <w:sz w:val="24"/>
          <w:szCs w:val="24"/>
          <w:lang w:val="en-US"/>
        </w:rPr>
        <w:t xml:space="preserve">If mutation occurred during late embryologic life there will be multiple bone involvement </w:t>
      </w:r>
      <w:r w:rsidR="00E92A36" w:rsidRPr="00E92A36">
        <w:rPr>
          <w:sz w:val="24"/>
          <w:szCs w:val="24"/>
          <w:lang w:val="en-US"/>
        </w:rPr>
        <w:t>with</w:t>
      </w:r>
      <w:r w:rsidRPr="00E92A36">
        <w:rPr>
          <w:sz w:val="24"/>
          <w:szCs w:val="24"/>
          <w:lang w:val="en-US"/>
        </w:rPr>
        <w:t xml:space="preserve">out pigmentation </w:t>
      </w:r>
      <w:r w:rsidR="00E92A36" w:rsidRPr="00E92A36">
        <w:rPr>
          <w:sz w:val="24"/>
          <w:szCs w:val="24"/>
          <w:lang w:val="en-US"/>
        </w:rPr>
        <w:t>or endocrine abnormalities [</w:t>
      </w:r>
      <w:r w:rsidR="00E92A36" w:rsidRPr="00E92A36">
        <w:rPr>
          <w:i/>
          <w:iCs/>
          <w:sz w:val="24"/>
          <w:szCs w:val="24"/>
          <w:lang w:val="en-US"/>
        </w:rPr>
        <w:t>Polystotic fibrous dysplasia].</w:t>
      </w:r>
    </w:p>
    <w:p w:rsidR="00E92A36" w:rsidRPr="00E92A36" w:rsidRDefault="00E92A36" w:rsidP="00E92A36">
      <w:pPr>
        <w:pStyle w:val="ListParagraph"/>
        <w:numPr>
          <w:ilvl w:val="1"/>
          <w:numId w:val="3"/>
        </w:numPr>
        <w:rPr>
          <w:sz w:val="24"/>
          <w:szCs w:val="24"/>
          <w:lang w:val="en-US"/>
        </w:rPr>
      </w:pPr>
      <w:r w:rsidRPr="00E92A36">
        <w:rPr>
          <w:sz w:val="24"/>
          <w:szCs w:val="24"/>
          <w:lang w:val="en-US"/>
        </w:rPr>
        <w:t>If mutation occurred during postnatal life there will be only single bone involvement [</w:t>
      </w:r>
      <w:r w:rsidRPr="00E92A36">
        <w:rPr>
          <w:i/>
          <w:iCs/>
          <w:sz w:val="24"/>
          <w:szCs w:val="24"/>
          <w:lang w:val="en-US"/>
        </w:rPr>
        <w:t>Monostotic fibrous dysplasia</w:t>
      </w:r>
      <w:r w:rsidRPr="00E92A36">
        <w:rPr>
          <w:sz w:val="24"/>
          <w:szCs w:val="24"/>
          <w:lang w:val="en-US"/>
        </w:rPr>
        <w:t>].</w:t>
      </w:r>
    </w:p>
    <w:p w:rsidR="00E92A36" w:rsidRDefault="00E92A36" w:rsidP="004E3043">
      <w:pPr>
        <w:rPr>
          <w:sz w:val="24"/>
          <w:szCs w:val="24"/>
          <w:lang w:val="en-US"/>
        </w:rPr>
      </w:pPr>
    </w:p>
    <w:p w:rsidR="00E92A36" w:rsidRDefault="00E92A36" w:rsidP="004E3043">
      <w:pPr>
        <w:rPr>
          <w:sz w:val="24"/>
          <w:szCs w:val="24"/>
          <w:lang w:val="en-US"/>
        </w:rPr>
      </w:pPr>
      <w:r>
        <w:rPr>
          <w:noProof/>
          <w:lang w:val="en-US"/>
        </w:rPr>
        <w:drawing>
          <wp:inline distT="0" distB="0" distL="0" distR="0" wp14:anchorId="1F5AC851" wp14:editId="01F6126B">
            <wp:extent cx="480060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00600" cy="3209925"/>
                    </a:xfrm>
                    <a:prstGeom prst="rect">
                      <a:avLst/>
                    </a:prstGeom>
                  </pic:spPr>
                </pic:pic>
              </a:graphicData>
            </a:graphic>
          </wp:inline>
        </w:drawing>
      </w:r>
    </w:p>
    <w:p w:rsidR="00E92A36" w:rsidRDefault="00E92A36" w:rsidP="004E3043">
      <w:pPr>
        <w:rPr>
          <w:sz w:val="24"/>
          <w:szCs w:val="24"/>
          <w:lang w:val="en-US"/>
        </w:rPr>
      </w:pPr>
    </w:p>
    <w:p w:rsidR="00E92A36" w:rsidRDefault="00E92A36" w:rsidP="004E3043">
      <w:pPr>
        <w:rPr>
          <w:sz w:val="24"/>
          <w:szCs w:val="24"/>
          <w:lang w:val="en-US"/>
        </w:rPr>
      </w:pPr>
    </w:p>
    <w:p w:rsidR="00E92A36" w:rsidRDefault="00336C5F" w:rsidP="004E3043">
      <w:pPr>
        <w:rPr>
          <w:sz w:val="24"/>
          <w:szCs w:val="24"/>
          <w:lang w:val="en-US"/>
        </w:rPr>
      </w:pPr>
      <w:r>
        <w:rPr>
          <w:sz w:val="24"/>
          <w:szCs w:val="24"/>
          <w:lang w:val="en-US"/>
        </w:rPr>
        <w:lastRenderedPageBreak/>
        <w:t>Monostotic: 80-85% of fibrous dysplasia, usually 2</w:t>
      </w:r>
      <w:r w:rsidRPr="00336C5F">
        <w:rPr>
          <w:sz w:val="24"/>
          <w:szCs w:val="24"/>
          <w:vertAlign w:val="superscript"/>
          <w:lang w:val="en-US"/>
        </w:rPr>
        <w:t>nd</w:t>
      </w:r>
      <w:r>
        <w:rPr>
          <w:sz w:val="24"/>
          <w:szCs w:val="24"/>
          <w:lang w:val="en-US"/>
        </w:rPr>
        <w:t xml:space="preserve"> decade of life, jaws commonly affected sites. Male=female.</w:t>
      </w:r>
    </w:p>
    <w:p w:rsidR="00336C5F" w:rsidRDefault="00336C5F" w:rsidP="004E3043">
      <w:pPr>
        <w:rPr>
          <w:sz w:val="24"/>
          <w:szCs w:val="24"/>
          <w:lang w:val="en-US"/>
        </w:rPr>
      </w:pPr>
      <w:r>
        <w:rPr>
          <w:sz w:val="24"/>
          <w:szCs w:val="24"/>
          <w:lang w:val="en-US"/>
        </w:rPr>
        <w:t>Presentation:</w:t>
      </w:r>
    </w:p>
    <w:p w:rsidR="00336C5F" w:rsidRDefault="00336C5F" w:rsidP="00336C5F">
      <w:pPr>
        <w:pStyle w:val="ListParagraph"/>
        <w:numPr>
          <w:ilvl w:val="0"/>
          <w:numId w:val="4"/>
        </w:numPr>
        <w:rPr>
          <w:sz w:val="24"/>
          <w:szCs w:val="24"/>
          <w:lang w:val="en-US"/>
        </w:rPr>
      </w:pPr>
      <w:r>
        <w:rPr>
          <w:sz w:val="24"/>
          <w:szCs w:val="24"/>
          <w:lang w:val="en-US"/>
        </w:rPr>
        <w:t>Painless swelling of the affected area.</w:t>
      </w:r>
    </w:p>
    <w:p w:rsidR="00336C5F" w:rsidRDefault="00336C5F" w:rsidP="00336C5F">
      <w:pPr>
        <w:pStyle w:val="ListParagraph"/>
        <w:numPr>
          <w:ilvl w:val="0"/>
          <w:numId w:val="4"/>
        </w:numPr>
        <w:rPr>
          <w:sz w:val="24"/>
          <w:szCs w:val="24"/>
          <w:lang w:val="en-US"/>
        </w:rPr>
      </w:pPr>
      <w:r>
        <w:rPr>
          <w:sz w:val="24"/>
          <w:szCs w:val="24"/>
          <w:lang w:val="en-US"/>
        </w:rPr>
        <w:t>Maxilla more than mandible</w:t>
      </w:r>
    </w:p>
    <w:p w:rsidR="00336C5F" w:rsidRDefault="00336C5F" w:rsidP="00336C5F">
      <w:pPr>
        <w:pStyle w:val="ListParagraph"/>
        <w:numPr>
          <w:ilvl w:val="0"/>
          <w:numId w:val="4"/>
        </w:numPr>
        <w:rPr>
          <w:sz w:val="24"/>
          <w:szCs w:val="24"/>
          <w:lang w:val="en-US"/>
        </w:rPr>
      </w:pPr>
      <w:r>
        <w:rPr>
          <w:sz w:val="24"/>
          <w:szCs w:val="24"/>
          <w:lang w:val="en-US"/>
        </w:rPr>
        <w:t>Radiographically: “ground glass appearance” fine opacification due to poorly calcified bone and the margins blends with the surrounding normal bone.</w:t>
      </w:r>
    </w:p>
    <w:p w:rsidR="00336C5F" w:rsidRDefault="00336C5F" w:rsidP="00336C5F">
      <w:pPr>
        <w:rPr>
          <w:noProof/>
          <w:lang w:eastAsia="en-GB"/>
        </w:rPr>
      </w:pPr>
    </w:p>
    <w:p w:rsidR="00336C5F" w:rsidRDefault="00336C5F" w:rsidP="00336C5F">
      <w:pPr>
        <w:rPr>
          <w:sz w:val="24"/>
          <w:szCs w:val="24"/>
          <w:lang w:val="en-US"/>
        </w:rPr>
      </w:pPr>
      <w:r>
        <w:rPr>
          <w:noProof/>
          <w:lang w:val="en-US"/>
        </w:rPr>
        <w:drawing>
          <wp:inline distT="0" distB="0" distL="0" distR="0" wp14:anchorId="2500AA1D" wp14:editId="258ADBE0">
            <wp:extent cx="2047875" cy="16712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47875" cy="1671254"/>
                    </a:xfrm>
                    <a:prstGeom prst="rect">
                      <a:avLst/>
                    </a:prstGeom>
                  </pic:spPr>
                </pic:pic>
              </a:graphicData>
            </a:graphic>
          </wp:inline>
        </w:drawing>
      </w:r>
      <w:r>
        <w:rPr>
          <w:sz w:val="24"/>
          <w:szCs w:val="24"/>
          <w:lang w:val="en-US"/>
        </w:rPr>
        <w:t xml:space="preserve"> </w:t>
      </w:r>
      <w:r>
        <w:rPr>
          <w:noProof/>
          <w:lang w:val="en-US"/>
        </w:rPr>
        <w:drawing>
          <wp:inline distT="0" distB="0" distL="0" distR="0" wp14:anchorId="73A55769" wp14:editId="29173B7A">
            <wp:extent cx="140970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09700" cy="1771650"/>
                    </a:xfrm>
                    <a:prstGeom prst="rect">
                      <a:avLst/>
                    </a:prstGeom>
                  </pic:spPr>
                </pic:pic>
              </a:graphicData>
            </a:graphic>
          </wp:inline>
        </w:drawing>
      </w:r>
    </w:p>
    <w:p w:rsidR="00336C5F" w:rsidRDefault="00336C5F" w:rsidP="00336C5F">
      <w:pPr>
        <w:rPr>
          <w:sz w:val="24"/>
          <w:szCs w:val="24"/>
          <w:lang w:val="en-US"/>
        </w:rPr>
      </w:pPr>
    </w:p>
    <w:p w:rsidR="00336C5F" w:rsidRDefault="00336C5F" w:rsidP="00336C5F">
      <w:pPr>
        <w:rPr>
          <w:sz w:val="24"/>
          <w:szCs w:val="24"/>
          <w:lang w:val="en-US"/>
        </w:rPr>
      </w:pPr>
      <w:r>
        <w:rPr>
          <w:sz w:val="24"/>
          <w:szCs w:val="24"/>
          <w:lang w:val="en-US"/>
        </w:rPr>
        <w:t>Polystotic: uncommon, multiple bone involvement.</w:t>
      </w:r>
    </w:p>
    <w:p w:rsidR="00336C5F" w:rsidRDefault="00336C5F" w:rsidP="00336C5F">
      <w:pPr>
        <w:rPr>
          <w:sz w:val="24"/>
          <w:szCs w:val="24"/>
          <w:lang w:val="en-US"/>
        </w:rPr>
      </w:pPr>
    </w:p>
    <w:p w:rsidR="00BB2D9B" w:rsidRDefault="00BB2D9B" w:rsidP="00336C5F">
      <w:pPr>
        <w:rPr>
          <w:sz w:val="24"/>
          <w:szCs w:val="24"/>
          <w:lang w:val="en-US"/>
        </w:rPr>
      </w:pPr>
      <w:r>
        <w:rPr>
          <w:sz w:val="24"/>
          <w:szCs w:val="24"/>
          <w:lang w:val="en-US"/>
        </w:rPr>
        <w:t>Jaffe-Lichtenstien syndrome: polystotic fibrous dysplasia+ café au lait (coffee with milk) pigmentation of the skin.</w:t>
      </w:r>
    </w:p>
    <w:p w:rsidR="00BB2D9B" w:rsidRDefault="00BB2D9B" w:rsidP="00336C5F">
      <w:pPr>
        <w:rPr>
          <w:sz w:val="24"/>
          <w:szCs w:val="24"/>
          <w:lang w:val="en-US"/>
        </w:rPr>
      </w:pPr>
    </w:p>
    <w:p w:rsidR="00BB2D9B" w:rsidRDefault="00BB2D9B" w:rsidP="00336C5F">
      <w:pPr>
        <w:rPr>
          <w:sz w:val="24"/>
          <w:szCs w:val="24"/>
          <w:lang w:val="en-US"/>
        </w:rPr>
      </w:pPr>
      <w:r>
        <w:rPr>
          <w:sz w:val="24"/>
          <w:szCs w:val="24"/>
          <w:lang w:val="en-US"/>
        </w:rPr>
        <w:t xml:space="preserve">Mccune- Albright syndrome: polystotic fibrous dysplasia+ café au lait spots+ multiple endocrinopathies. </w:t>
      </w:r>
    </w:p>
    <w:p w:rsidR="00BB2D9B" w:rsidRDefault="00BB2D9B" w:rsidP="00336C5F">
      <w:pPr>
        <w:rPr>
          <w:sz w:val="24"/>
          <w:szCs w:val="24"/>
          <w:lang w:val="en-US"/>
        </w:rPr>
      </w:pPr>
    </w:p>
    <w:p w:rsidR="00BB2D9B" w:rsidRDefault="00BB2D9B" w:rsidP="00336C5F">
      <w:pPr>
        <w:rPr>
          <w:i/>
          <w:iCs/>
          <w:sz w:val="24"/>
          <w:szCs w:val="24"/>
          <w:lang w:val="en-US"/>
        </w:rPr>
      </w:pPr>
      <w:r>
        <w:rPr>
          <w:sz w:val="24"/>
          <w:szCs w:val="24"/>
          <w:lang w:val="en-US"/>
        </w:rPr>
        <w:t xml:space="preserve">Note: </w:t>
      </w:r>
      <w:r>
        <w:rPr>
          <w:i/>
          <w:iCs/>
          <w:sz w:val="24"/>
          <w:szCs w:val="24"/>
          <w:lang w:val="en-US"/>
        </w:rPr>
        <w:t>polystotic unlike monostotic it involves long bones, associated with pain and leg length discrepancies is common.</w:t>
      </w:r>
    </w:p>
    <w:p w:rsidR="00BB2D9B" w:rsidRDefault="00BB2D9B" w:rsidP="00336C5F">
      <w:pPr>
        <w:rPr>
          <w:i/>
          <w:iCs/>
          <w:sz w:val="24"/>
          <w:szCs w:val="24"/>
          <w:lang w:val="en-US"/>
        </w:rPr>
      </w:pPr>
    </w:p>
    <w:p w:rsidR="00BB2D9B" w:rsidRDefault="00BB2D9B" w:rsidP="00336C5F">
      <w:pPr>
        <w:rPr>
          <w:sz w:val="24"/>
          <w:szCs w:val="24"/>
          <w:lang w:val="en-US"/>
        </w:rPr>
      </w:pPr>
      <w:r>
        <w:rPr>
          <w:sz w:val="24"/>
          <w:szCs w:val="24"/>
          <w:lang w:val="en-US"/>
        </w:rPr>
        <w:t xml:space="preserve">Treatment: </w:t>
      </w:r>
    </w:p>
    <w:p w:rsidR="00BB2D9B" w:rsidRDefault="00BB2D9B" w:rsidP="00BB2D9B">
      <w:pPr>
        <w:pStyle w:val="ListParagraph"/>
        <w:numPr>
          <w:ilvl w:val="0"/>
          <w:numId w:val="4"/>
        </w:numPr>
        <w:rPr>
          <w:sz w:val="24"/>
          <w:szCs w:val="24"/>
          <w:lang w:val="en-US"/>
        </w:rPr>
      </w:pPr>
      <w:r>
        <w:rPr>
          <w:sz w:val="24"/>
          <w:szCs w:val="24"/>
          <w:lang w:val="en-US"/>
        </w:rPr>
        <w:t>Sometimes they are stabilized and do not require intervention if no discomfort or cosmetic problems is present.</w:t>
      </w:r>
    </w:p>
    <w:p w:rsidR="00BB2D9B" w:rsidRDefault="00BB2D9B" w:rsidP="00BB2D9B">
      <w:pPr>
        <w:pStyle w:val="ListParagraph"/>
        <w:numPr>
          <w:ilvl w:val="0"/>
          <w:numId w:val="4"/>
        </w:numPr>
        <w:rPr>
          <w:sz w:val="24"/>
          <w:szCs w:val="24"/>
          <w:lang w:val="en-US"/>
        </w:rPr>
      </w:pPr>
      <w:r>
        <w:rPr>
          <w:sz w:val="24"/>
          <w:szCs w:val="24"/>
          <w:lang w:val="en-US"/>
        </w:rPr>
        <w:t>If they keep growing and/or create cosmetic problems then surgery can be an option.</w:t>
      </w:r>
    </w:p>
    <w:p w:rsidR="00BB2D9B" w:rsidRDefault="00BB2D9B" w:rsidP="00BB2D9B">
      <w:pPr>
        <w:pStyle w:val="ListParagraph"/>
        <w:numPr>
          <w:ilvl w:val="0"/>
          <w:numId w:val="4"/>
        </w:numPr>
        <w:rPr>
          <w:sz w:val="24"/>
          <w:szCs w:val="24"/>
          <w:lang w:val="en-US"/>
        </w:rPr>
      </w:pPr>
      <w:r>
        <w:rPr>
          <w:sz w:val="24"/>
          <w:szCs w:val="24"/>
          <w:lang w:val="en-US"/>
        </w:rPr>
        <w:t>In mandible when small region of the bone is affected, resection can be done to remove the mutated segment of bone.</w:t>
      </w:r>
    </w:p>
    <w:p w:rsidR="00BB2D9B" w:rsidRDefault="00BB2D9B" w:rsidP="00BB2D9B">
      <w:pPr>
        <w:pStyle w:val="ListParagraph"/>
        <w:numPr>
          <w:ilvl w:val="0"/>
          <w:numId w:val="4"/>
        </w:numPr>
        <w:rPr>
          <w:sz w:val="24"/>
          <w:szCs w:val="24"/>
          <w:lang w:val="en-US"/>
        </w:rPr>
      </w:pPr>
      <w:r>
        <w:rPr>
          <w:sz w:val="24"/>
          <w:szCs w:val="24"/>
          <w:lang w:val="en-US"/>
        </w:rPr>
        <w:t>Generally speaking fibrous dysplasia is a tumor that tends to recur after reduction in about 50% of the cases, because reduction (shaving of bone not resection) will not remove the mutated bone; we do shaving when complex area affected or large bone segment, so reduction can a treatment option to provide better cosmetic results with preservation of the affected bone.</w:t>
      </w:r>
    </w:p>
    <w:p w:rsidR="00BB2D9B" w:rsidRDefault="00BB2D9B" w:rsidP="00BB2D9B">
      <w:pPr>
        <w:pStyle w:val="ListParagraph"/>
        <w:numPr>
          <w:ilvl w:val="0"/>
          <w:numId w:val="4"/>
        </w:numPr>
        <w:rPr>
          <w:sz w:val="24"/>
          <w:szCs w:val="24"/>
          <w:lang w:val="en-US"/>
        </w:rPr>
      </w:pPr>
      <w:r>
        <w:rPr>
          <w:sz w:val="24"/>
          <w:szCs w:val="24"/>
          <w:lang w:val="en-US"/>
        </w:rPr>
        <w:t>Radiotherapy SHOULD never be used with fibrous dysplasia because that carry the risk of malignant transformation into osteosarcoma.</w:t>
      </w:r>
    </w:p>
    <w:p w:rsidR="00F6656A" w:rsidRDefault="00F6656A" w:rsidP="00F6656A">
      <w:pPr>
        <w:rPr>
          <w:sz w:val="24"/>
          <w:szCs w:val="24"/>
          <w:lang w:val="en-US"/>
        </w:rPr>
      </w:pPr>
    </w:p>
    <w:p w:rsidR="00F6656A" w:rsidRDefault="00F6656A" w:rsidP="00F6656A">
      <w:pPr>
        <w:rPr>
          <w:sz w:val="24"/>
          <w:szCs w:val="24"/>
          <w:lang w:val="en-US"/>
        </w:rPr>
      </w:pPr>
    </w:p>
    <w:p w:rsidR="00F6656A" w:rsidRDefault="00F6656A" w:rsidP="00F6656A">
      <w:pPr>
        <w:rPr>
          <w:sz w:val="24"/>
          <w:szCs w:val="24"/>
          <w:lang w:val="en-US"/>
        </w:rPr>
      </w:pPr>
    </w:p>
    <w:p w:rsidR="00F6656A" w:rsidRDefault="00F6656A" w:rsidP="00F6656A">
      <w:pPr>
        <w:rPr>
          <w:b/>
          <w:bCs/>
          <w:sz w:val="24"/>
          <w:szCs w:val="24"/>
          <w:lang w:val="en-US"/>
        </w:rPr>
      </w:pPr>
      <w:r>
        <w:rPr>
          <w:b/>
          <w:bCs/>
          <w:sz w:val="24"/>
          <w:szCs w:val="24"/>
          <w:lang w:val="en-US"/>
        </w:rPr>
        <w:lastRenderedPageBreak/>
        <w:t>Cemento-osseous dysplasia</w:t>
      </w:r>
    </w:p>
    <w:p w:rsidR="004D4DC9" w:rsidRDefault="004D4DC9" w:rsidP="00F6656A">
      <w:pPr>
        <w:rPr>
          <w:b/>
          <w:bCs/>
          <w:sz w:val="24"/>
          <w:szCs w:val="24"/>
          <w:lang w:val="en-US"/>
        </w:rPr>
      </w:pPr>
    </w:p>
    <w:p w:rsidR="004D4DC9" w:rsidRPr="004D4DC9" w:rsidRDefault="004D4DC9" w:rsidP="004D4DC9">
      <w:pPr>
        <w:jc w:val="both"/>
        <w:rPr>
          <w:sz w:val="24"/>
          <w:szCs w:val="24"/>
          <w:lang w:val="en-US"/>
        </w:rPr>
      </w:pPr>
      <w:r w:rsidRPr="004D4DC9">
        <w:rPr>
          <w:sz w:val="24"/>
          <w:szCs w:val="24"/>
          <w:lang w:val="en-US"/>
        </w:rPr>
        <w:t xml:space="preserve">Cemento-osseous dysplasia is a benign condition of the jaws that may arise from the fibroblasts of the periodontal ligaments. It is most common in African-American females. The three types are </w:t>
      </w:r>
      <w:r w:rsidRPr="004D4DC9">
        <w:rPr>
          <w:b/>
          <w:bCs/>
          <w:sz w:val="24"/>
          <w:szCs w:val="24"/>
          <w:lang w:val="en-US"/>
        </w:rPr>
        <w:t>periapical cemental dysplasia</w:t>
      </w:r>
      <w:r w:rsidRPr="004D4DC9">
        <w:rPr>
          <w:sz w:val="24"/>
          <w:szCs w:val="24"/>
          <w:lang w:val="en-US"/>
        </w:rPr>
        <w:t xml:space="preserve"> (common in blacks), </w:t>
      </w:r>
      <w:r w:rsidRPr="004D4DC9">
        <w:rPr>
          <w:b/>
          <w:bCs/>
          <w:sz w:val="24"/>
          <w:szCs w:val="24"/>
          <w:lang w:val="en-US"/>
        </w:rPr>
        <w:t>focal cemento-osseous dysplasia</w:t>
      </w:r>
      <w:r w:rsidRPr="004D4DC9">
        <w:rPr>
          <w:sz w:val="24"/>
          <w:szCs w:val="24"/>
          <w:lang w:val="en-US"/>
        </w:rPr>
        <w:t xml:space="preserve"> (caucasians), and </w:t>
      </w:r>
      <w:r w:rsidRPr="004D4DC9">
        <w:rPr>
          <w:b/>
          <w:bCs/>
          <w:sz w:val="24"/>
          <w:szCs w:val="24"/>
          <w:lang w:val="en-US"/>
        </w:rPr>
        <w:t>florid cemento-osseous dysplasia</w:t>
      </w:r>
      <w:r w:rsidRPr="004D4DC9">
        <w:rPr>
          <w:sz w:val="24"/>
          <w:szCs w:val="24"/>
          <w:lang w:val="en-US"/>
        </w:rPr>
        <w:t xml:space="preserve"> (blacks). periapical occurs most commonly in the mandibular anterior teeth while focal appears predominantly in the mandibular posterior teeth and florid in both maxilla and mandible in multiple quadrants</w:t>
      </w:r>
      <w:r>
        <w:rPr>
          <w:sz w:val="24"/>
          <w:szCs w:val="24"/>
          <w:lang w:val="en-US"/>
        </w:rPr>
        <w:t>. (</w:t>
      </w:r>
      <w:r>
        <w:rPr>
          <w:i/>
          <w:iCs/>
          <w:sz w:val="24"/>
          <w:szCs w:val="24"/>
          <w:lang w:val="en-US"/>
        </w:rPr>
        <w:t>Wikipedia</w:t>
      </w:r>
      <w:r>
        <w:rPr>
          <w:sz w:val="24"/>
          <w:szCs w:val="24"/>
          <w:lang w:val="en-US"/>
        </w:rPr>
        <w:t>).</w:t>
      </w:r>
    </w:p>
    <w:p w:rsidR="00F6656A" w:rsidRDefault="00F6656A" w:rsidP="00F6656A">
      <w:pPr>
        <w:pStyle w:val="ListParagraph"/>
        <w:numPr>
          <w:ilvl w:val="0"/>
          <w:numId w:val="4"/>
        </w:numPr>
        <w:rPr>
          <w:sz w:val="24"/>
          <w:szCs w:val="24"/>
          <w:lang w:val="en-US"/>
        </w:rPr>
      </w:pPr>
      <w:r>
        <w:rPr>
          <w:sz w:val="24"/>
          <w:szCs w:val="24"/>
          <w:lang w:val="en-US"/>
        </w:rPr>
        <w:t>Occurs in the teeth bearing area of the Jaws.</w:t>
      </w:r>
    </w:p>
    <w:p w:rsidR="00F6656A" w:rsidRDefault="00F6656A" w:rsidP="00F6656A">
      <w:pPr>
        <w:pStyle w:val="ListParagraph"/>
        <w:numPr>
          <w:ilvl w:val="0"/>
          <w:numId w:val="4"/>
        </w:numPr>
        <w:rPr>
          <w:sz w:val="24"/>
          <w:szCs w:val="24"/>
          <w:lang w:val="en-US"/>
        </w:rPr>
      </w:pPr>
      <w:r>
        <w:rPr>
          <w:sz w:val="24"/>
          <w:szCs w:val="24"/>
          <w:lang w:val="en-US"/>
        </w:rPr>
        <w:t>Common.</w:t>
      </w:r>
    </w:p>
    <w:p w:rsidR="00F6656A" w:rsidRDefault="00F6656A" w:rsidP="00F6656A">
      <w:pPr>
        <w:pStyle w:val="ListParagraph"/>
        <w:numPr>
          <w:ilvl w:val="0"/>
          <w:numId w:val="4"/>
        </w:numPr>
        <w:rPr>
          <w:sz w:val="24"/>
          <w:szCs w:val="24"/>
          <w:lang w:val="en-US"/>
        </w:rPr>
      </w:pPr>
      <w:r>
        <w:rPr>
          <w:sz w:val="24"/>
          <w:szCs w:val="24"/>
          <w:lang w:val="en-US"/>
        </w:rPr>
        <w:t>Appears in close proximity to the periodontal ligaments.</w:t>
      </w:r>
    </w:p>
    <w:p w:rsidR="00F6656A" w:rsidRDefault="00F6656A" w:rsidP="00F6656A">
      <w:pPr>
        <w:pStyle w:val="ListParagraph"/>
        <w:numPr>
          <w:ilvl w:val="0"/>
          <w:numId w:val="4"/>
        </w:numPr>
        <w:rPr>
          <w:sz w:val="24"/>
          <w:szCs w:val="24"/>
          <w:lang w:val="en-US"/>
        </w:rPr>
      </w:pPr>
      <w:r>
        <w:rPr>
          <w:sz w:val="24"/>
          <w:szCs w:val="24"/>
          <w:lang w:val="en-US"/>
        </w:rPr>
        <w:t>It can be subdivided into 3 subtypes according to the clinical and radiographical appearance:</w:t>
      </w:r>
    </w:p>
    <w:p w:rsidR="00F6656A" w:rsidRPr="004D4DC9" w:rsidRDefault="00F6656A" w:rsidP="00F6656A">
      <w:pPr>
        <w:pStyle w:val="ListParagraph"/>
        <w:numPr>
          <w:ilvl w:val="1"/>
          <w:numId w:val="4"/>
        </w:numPr>
        <w:rPr>
          <w:b/>
          <w:bCs/>
          <w:sz w:val="24"/>
          <w:szCs w:val="24"/>
          <w:lang w:val="en-US"/>
        </w:rPr>
      </w:pPr>
      <w:r w:rsidRPr="004D4DC9">
        <w:rPr>
          <w:b/>
          <w:bCs/>
          <w:sz w:val="24"/>
          <w:szCs w:val="24"/>
          <w:lang w:val="en-US"/>
        </w:rPr>
        <w:t>Type 1: Focal cement-osseous dysplasia</w:t>
      </w:r>
    </w:p>
    <w:p w:rsidR="00F6656A" w:rsidRDefault="00F6656A" w:rsidP="00F6656A">
      <w:pPr>
        <w:pStyle w:val="ListParagraph"/>
        <w:numPr>
          <w:ilvl w:val="2"/>
          <w:numId w:val="4"/>
        </w:numPr>
        <w:rPr>
          <w:sz w:val="24"/>
          <w:szCs w:val="24"/>
          <w:lang w:val="en-US"/>
        </w:rPr>
      </w:pPr>
      <w:r>
        <w:rPr>
          <w:sz w:val="24"/>
          <w:szCs w:val="24"/>
          <w:lang w:val="en-US"/>
        </w:rPr>
        <w:t>It had been recognized in 1990s before it was misdiagnosed as ossifying fibroma.</w:t>
      </w:r>
    </w:p>
    <w:p w:rsidR="00F6656A" w:rsidRDefault="00F6656A" w:rsidP="00F6656A">
      <w:pPr>
        <w:pStyle w:val="ListParagraph"/>
        <w:numPr>
          <w:ilvl w:val="2"/>
          <w:numId w:val="4"/>
        </w:numPr>
        <w:rPr>
          <w:sz w:val="24"/>
          <w:szCs w:val="24"/>
          <w:lang w:val="en-US"/>
        </w:rPr>
      </w:pPr>
      <w:r>
        <w:rPr>
          <w:sz w:val="24"/>
          <w:szCs w:val="24"/>
          <w:lang w:val="en-US"/>
        </w:rPr>
        <w:t>Affect females in about 90% of the cases.3</w:t>
      </w:r>
      <w:r w:rsidRPr="00F6656A">
        <w:rPr>
          <w:sz w:val="24"/>
          <w:szCs w:val="24"/>
          <w:vertAlign w:val="superscript"/>
          <w:lang w:val="en-US"/>
        </w:rPr>
        <w:t>rd</w:t>
      </w:r>
      <w:r>
        <w:rPr>
          <w:sz w:val="24"/>
          <w:szCs w:val="24"/>
          <w:lang w:val="en-US"/>
        </w:rPr>
        <w:t xml:space="preserve"> to 6</w:t>
      </w:r>
      <w:r w:rsidRPr="00F6656A">
        <w:rPr>
          <w:sz w:val="24"/>
          <w:szCs w:val="24"/>
          <w:vertAlign w:val="superscript"/>
          <w:lang w:val="en-US"/>
        </w:rPr>
        <w:t>th</w:t>
      </w:r>
      <w:r>
        <w:rPr>
          <w:sz w:val="24"/>
          <w:szCs w:val="24"/>
          <w:lang w:val="en-US"/>
        </w:rPr>
        <w:t xml:space="preserve"> decade of life.</w:t>
      </w:r>
    </w:p>
    <w:p w:rsidR="00F6656A" w:rsidRDefault="00F6656A" w:rsidP="00F6656A">
      <w:pPr>
        <w:pStyle w:val="ListParagraph"/>
        <w:numPr>
          <w:ilvl w:val="2"/>
          <w:numId w:val="4"/>
        </w:numPr>
        <w:rPr>
          <w:sz w:val="24"/>
          <w:szCs w:val="24"/>
          <w:lang w:val="en-US"/>
        </w:rPr>
      </w:pPr>
      <w:r>
        <w:rPr>
          <w:sz w:val="24"/>
          <w:szCs w:val="24"/>
          <w:lang w:val="en-US"/>
        </w:rPr>
        <w:t>Posterior region of the jaw</w:t>
      </w:r>
    </w:p>
    <w:p w:rsidR="00F6656A" w:rsidRDefault="00F6656A" w:rsidP="00F6656A">
      <w:pPr>
        <w:pStyle w:val="ListParagraph"/>
        <w:numPr>
          <w:ilvl w:val="2"/>
          <w:numId w:val="4"/>
        </w:numPr>
        <w:rPr>
          <w:sz w:val="24"/>
          <w:szCs w:val="24"/>
          <w:lang w:val="en-US"/>
        </w:rPr>
      </w:pPr>
      <w:r>
        <w:rPr>
          <w:sz w:val="24"/>
          <w:szCs w:val="24"/>
          <w:lang w:val="en-US"/>
        </w:rPr>
        <w:t>Single site involvement</w:t>
      </w:r>
    </w:p>
    <w:p w:rsidR="00F6656A" w:rsidRDefault="00F6656A" w:rsidP="00F6656A">
      <w:pPr>
        <w:pStyle w:val="ListParagraph"/>
        <w:numPr>
          <w:ilvl w:val="2"/>
          <w:numId w:val="4"/>
        </w:numPr>
        <w:rPr>
          <w:sz w:val="24"/>
          <w:szCs w:val="24"/>
          <w:lang w:val="en-US"/>
        </w:rPr>
      </w:pPr>
      <w:r>
        <w:rPr>
          <w:sz w:val="24"/>
          <w:szCs w:val="24"/>
          <w:lang w:val="en-US"/>
        </w:rPr>
        <w:t>Asymptomatic</w:t>
      </w:r>
    </w:p>
    <w:p w:rsidR="00F6656A" w:rsidRPr="00F6656A" w:rsidRDefault="00F6656A" w:rsidP="00F6656A">
      <w:pPr>
        <w:pStyle w:val="ListParagraph"/>
        <w:numPr>
          <w:ilvl w:val="2"/>
          <w:numId w:val="4"/>
        </w:numPr>
        <w:rPr>
          <w:sz w:val="24"/>
          <w:szCs w:val="24"/>
          <w:lang w:val="en-US"/>
        </w:rPr>
      </w:pPr>
      <w:r>
        <w:rPr>
          <w:sz w:val="24"/>
          <w:szCs w:val="24"/>
          <w:lang w:val="en-US"/>
        </w:rPr>
        <w:t>Radiopaque patteren</w:t>
      </w:r>
    </w:p>
    <w:p w:rsidR="00F6656A" w:rsidRDefault="00F6656A" w:rsidP="00F6656A">
      <w:pPr>
        <w:rPr>
          <w:noProof/>
          <w:lang w:eastAsia="en-GB"/>
        </w:rPr>
      </w:pPr>
    </w:p>
    <w:p w:rsidR="00F6656A" w:rsidRDefault="00F6656A" w:rsidP="00F6656A">
      <w:pPr>
        <w:rPr>
          <w:sz w:val="24"/>
          <w:szCs w:val="24"/>
          <w:lang w:val="en-US"/>
        </w:rPr>
      </w:pPr>
      <w:r w:rsidRPr="00F6656A">
        <w:rPr>
          <w:noProof/>
          <w:sz w:val="24"/>
          <w:szCs w:val="24"/>
          <w:lang w:val="en-US"/>
        </w:rPr>
        <mc:AlternateContent>
          <mc:Choice Requires="wps">
            <w:drawing>
              <wp:anchor distT="0" distB="0" distL="114300" distR="114300" simplePos="0" relativeHeight="251659264" behindDoc="0" locked="0" layoutInCell="1" allowOverlap="1" wp14:editId="36B11C9B">
                <wp:simplePos x="0" y="0"/>
                <wp:positionH relativeFrom="column">
                  <wp:posOffset>3929380</wp:posOffset>
                </wp:positionH>
                <wp:positionV relativeFrom="paragraph">
                  <wp:posOffset>0</wp:posOffset>
                </wp:positionV>
                <wp:extent cx="2374265" cy="1403985"/>
                <wp:effectExtent l="57150" t="38100" r="69850" b="908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F6656A">
                            <w:pPr>
                              <w:jc w:val="center"/>
                            </w:pPr>
                            <w:r>
                              <w:t>Focal cement-osseous dysplasia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4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F6656A">
                      <w:pPr>
                        <w:jc w:val="center"/>
                      </w:pPr>
                      <w:r>
                        <w:t>Focal cement-osseous dysplasia</w:t>
                      </w:r>
                    </w:p>
                  </w:txbxContent>
                </v:textbox>
              </v:shape>
            </w:pict>
          </mc:Fallback>
        </mc:AlternateContent>
      </w:r>
      <w:r>
        <w:rPr>
          <w:noProof/>
          <w:lang w:val="en-US"/>
        </w:rPr>
        <w:drawing>
          <wp:inline distT="0" distB="0" distL="0" distR="0" wp14:anchorId="31381EDD" wp14:editId="5104C147">
            <wp:extent cx="3709865" cy="23622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09865" cy="2362200"/>
                    </a:xfrm>
                    <a:prstGeom prst="rect">
                      <a:avLst/>
                    </a:prstGeom>
                  </pic:spPr>
                </pic:pic>
              </a:graphicData>
            </a:graphic>
          </wp:inline>
        </w:drawing>
      </w:r>
    </w:p>
    <w:p w:rsidR="00F6656A" w:rsidRDefault="00F6656A" w:rsidP="00F6656A">
      <w:pPr>
        <w:rPr>
          <w:sz w:val="24"/>
          <w:szCs w:val="24"/>
          <w:lang w:val="en-US"/>
        </w:rPr>
      </w:pPr>
    </w:p>
    <w:p w:rsidR="00F6656A" w:rsidRPr="004D4DC9" w:rsidRDefault="00F6656A" w:rsidP="00F6656A">
      <w:pPr>
        <w:pStyle w:val="ListParagraph"/>
        <w:numPr>
          <w:ilvl w:val="0"/>
          <w:numId w:val="4"/>
        </w:numPr>
        <w:rPr>
          <w:b/>
          <w:bCs/>
          <w:sz w:val="24"/>
          <w:szCs w:val="24"/>
          <w:lang w:val="en-US"/>
        </w:rPr>
      </w:pPr>
      <w:r w:rsidRPr="004D4DC9">
        <w:rPr>
          <w:b/>
          <w:bCs/>
          <w:sz w:val="24"/>
          <w:szCs w:val="24"/>
          <w:lang w:val="en-US"/>
        </w:rPr>
        <w:t>Type II: periapical cement-osseous dysplasia</w:t>
      </w:r>
    </w:p>
    <w:p w:rsidR="00F6656A" w:rsidRDefault="00F6656A" w:rsidP="00F6656A">
      <w:pPr>
        <w:pStyle w:val="ListParagraph"/>
        <w:numPr>
          <w:ilvl w:val="1"/>
          <w:numId w:val="4"/>
        </w:numPr>
        <w:rPr>
          <w:sz w:val="24"/>
          <w:szCs w:val="24"/>
          <w:lang w:val="en-US"/>
        </w:rPr>
      </w:pPr>
      <w:r>
        <w:rPr>
          <w:sz w:val="24"/>
          <w:szCs w:val="24"/>
          <w:lang w:val="en-US"/>
        </w:rPr>
        <w:t>Affect periapical region of the anterior mandible</w:t>
      </w:r>
    </w:p>
    <w:p w:rsidR="00F6656A" w:rsidRDefault="00F6656A" w:rsidP="00F6656A">
      <w:pPr>
        <w:pStyle w:val="ListParagraph"/>
        <w:numPr>
          <w:ilvl w:val="1"/>
          <w:numId w:val="4"/>
        </w:numPr>
        <w:rPr>
          <w:sz w:val="24"/>
          <w:szCs w:val="24"/>
          <w:lang w:val="en-US"/>
        </w:rPr>
      </w:pPr>
      <w:r>
        <w:rPr>
          <w:sz w:val="24"/>
          <w:szCs w:val="24"/>
          <w:lang w:val="en-US"/>
        </w:rPr>
        <w:t>Multiple lesions occur more common than single lesion.</w:t>
      </w:r>
    </w:p>
    <w:p w:rsidR="00F6656A" w:rsidRDefault="00F6656A" w:rsidP="00F6656A">
      <w:pPr>
        <w:pStyle w:val="ListParagraph"/>
        <w:numPr>
          <w:ilvl w:val="1"/>
          <w:numId w:val="4"/>
        </w:numPr>
        <w:rPr>
          <w:sz w:val="24"/>
          <w:szCs w:val="24"/>
          <w:lang w:val="en-US"/>
        </w:rPr>
      </w:pPr>
      <w:r>
        <w:rPr>
          <w:sz w:val="24"/>
          <w:szCs w:val="24"/>
          <w:lang w:val="en-US"/>
        </w:rPr>
        <w:t>Female to male ratio 14:1</w:t>
      </w:r>
      <w:r w:rsidR="008D2DF3">
        <w:rPr>
          <w:sz w:val="24"/>
          <w:szCs w:val="24"/>
          <w:lang w:val="en-US"/>
        </w:rPr>
        <w:t>. Most patients diagnosed between the ages of 30-50 years. Black people usually more affected.</w:t>
      </w:r>
    </w:p>
    <w:p w:rsidR="008D2DF3" w:rsidRDefault="008D2DF3" w:rsidP="00F6656A">
      <w:pPr>
        <w:pStyle w:val="ListParagraph"/>
        <w:numPr>
          <w:ilvl w:val="1"/>
          <w:numId w:val="4"/>
        </w:numPr>
        <w:rPr>
          <w:sz w:val="24"/>
          <w:szCs w:val="24"/>
          <w:lang w:val="en-US"/>
        </w:rPr>
      </w:pPr>
      <w:r>
        <w:rPr>
          <w:sz w:val="24"/>
          <w:szCs w:val="24"/>
          <w:lang w:val="en-US"/>
        </w:rPr>
        <w:t>Teeth associated with the lesion are vital</w:t>
      </w:r>
    </w:p>
    <w:p w:rsidR="008D2DF3" w:rsidRDefault="008D2DF3" w:rsidP="00F6656A">
      <w:pPr>
        <w:pStyle w:val="ListParagraph"/>
        <w:numPr>
          <w:ilvl w:val="1"/>
          <w:numId w:val="4"/>
        </w:numPr>
        <w:rPr>
          <w:sz w:val="24"/>
          <w:szCs w:val="24"/>
          <w:lang w:val="en-US"/>
        </w:rPr>
      </w:pPr>
      <w:r>
        <w:rPr>
          <w:sz w:val="24"/>
          <w:szCs w:val="24"/>
          <w:lang w:val="en-US"/>
        </w:rPr>
        <w:t>Asymptomatic</w:t>
      </w:r>
    </w:p>
    <w:p w:rsidR="008D2DF3" w:rsidRDefault="008D2DF3" w:rsidP="00F6656A">
      <w:pPr>
        <w:pStyle w:val="ListParagraph"/>
        <w:numPr>
          <w:ilvl w:val="1"/>
          <w:numId w:val="4"/>
        </w:numPr>
        <w:rPr>
          <w:sz w:val="24"/>
          <w:szCs w:val="24"/>
          <w:lang w:val="en-US"/>
        </w:rPr>
      </w:pPr>
      <w:r>
        <w:rPr>
          <w:sz w:val="24"/>
          <w:szCs w:val="24"/>
          <w:lang w:val="en-US"/>
        </w:rPr>
        <w:t xml:space="preserve">Radiographically: early stage the lesion is radiolucent and it cannot be differentiated from periapical granuloma or periapical cyst. When the lesion </w:t>
      </w:r>
      <w:r>
        <w:rPr>
          <w:sz w:val="24"/>
          <w:szCs w:val="24"/>
          <w:lang w:val="en-US"/>
        </w:rPr>
        <w:lastRenderedPageBreak/>
        <w:t>starts to mature it will change into mixed radiolucent and radiopaque. The end stage it becomes radiopaque.</w:t>
      </w:r>
    </w:p>
    <w:p w:rsidR="004D4DC9" w:rsidRDefault="004D4DC9" w:rsidP="004D4DC9">
      <w:pPr>
        <w:pStyle w:val="ListParagraph"/>
        <w:ind w:left="1440"/>
        <w:rPr>
          <w:sz w:val="24"/>
          <w:szCs w:val="24"/>
          <w:lang w:val="en-US"/>
        </w:rPr>
      </w:pPr>
    </w:p>
    <w:p w:rsidR="004D4DC9" w:rsidRPr="004D4DC9" w:rsidRDefault="004D4DC9" w:rsidP="004D4DC9">
      <w:pPr>
        <w:rPr>
          <w:sz w:val="24"/>
          <w:szCs w:val="24"/>
          <w:lang w:val="en-US"/>
        </w:rPr>
      </w:pPr>
      <w:r w:rsidRPr="004D4DC9">
        <w:rPr>
          <w:noProof/>
          <w:sz w:val="24"/>
          <w:szCs w:val="24"/>
          <w:lang w:val="en-US"/>
        </w:rPr>
        <mc:AlternateContent>
          <mc:Choice Requires="wps">
            <w:drawing>
              <wp:anchor distT="0" distB="0" distL="114300" distR="114300" simplePos="0" relativeHeight="251683840" behindDoc="0" locked="0" layoutInCell="1" allowOverlap="1" wp14:anchorId="1BB88B72" wp14:editId="11CA5ED2">
                <wp:simplePos x="0" y="0"/>
                <wp:positionH relativeFrom="column">
                  <wp:posOffset>3948430</wp:posOffset>
                </wp:positionH>
                <wp:positionV relativeFrom="paragraph">
                  <wp:posOffset>347345</wp:posOffset>
                </wp:positionV>
                <wp:extent cx="2374265" cy="1403985"/>
                <wp:effectExtent l="0" t="0" r="12700"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93218" w:rsidRDefault="00393218" w:rsidP="004D4DC9">
                            <w:r>
                              <w:t>Periapical cement-osseous dysplasia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B88B72" id="_x0000_s1027" type="#_x0000_t202" style="position:absolute;margin-left:310.9pt;margin-top:27.3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O4JwIAAE0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">
                <v:textbox style="mso-fit-shape-to-text:t">
                  <w:txbxContent>
                    <w:p w:rsidR="00393218" w:rsidRDefault="00393218" w:rsidP="004D4DC9">
                      <w:r>
                        <w:t>Periapical cement-osseous dysplasia</w:t>
                      </w:r>
                    </w:p>
                  </w:txbxContent>
                </v:textbox>
              </v:shape>
            </w:pict>
          </mc:Fallback>
        </mc:AlternateContent>
      </w:r>
      <w:r>
        <w:rPr>
          <w:noProof/>
          <w:lang w:val="en-US"/>
        </w:rPr>
        <w:drawing>
          <wp:inline distT="0" distB="0" distL="0" distR="0">
            <wp:extent cx="3429000" cy="2603500"/>
            <wp:effectExtent l="0" t="0" r="0" b="6350"/>
            <wp:docPr id="29" name="Picture 29" descr="http://4.bp.blogspot.com/-J4OTtuVDZ5U/Tg8wPtY0tSI/AAAAAAAAAdA/59k_Rc2iQRk/s1600/cementoma%2Blatter%2B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J4OTtuVDZ5U/Tg8wPtY0tSI/AAAAAAAAAdA/59k_Rc2iQRk/s1600/cementoma%2Blatter%2Bst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603500"/>
                    </a:xfrm>
                    <a:prstGeom prst="rect">
                      <a:avLst/>
                    </a:prstGeom>
                    <a:noFill/>
                    <a:ln>
                      <a:noFill/>
                    </a:ln>
                  </pic:spPr>
                </pic:pic>
              </a:graphicData>
            </a:graphic>
          </wp:inline>
        </w:drawing>
      </w:r>
    </w:p>
    <w:p w:rsidR="008D2DF3" w:rsidRDefault="008D2DF3" w:rsidP="008D2DF3">
      <w:pPr>
        <w:pStyle w:val="ListParagraph"/>
        <w:ind w:left="1440"/>
        <w:rPr>
          <w:sz w:val="24"/>
          <w:szCs w:val="24"/>
          <w:lang w:val="en-US"/>
        </w:rPr>
      </w:pPr>
    </w:p>
    <w:p w:rsidR="008D2DF3" w:rsidRPr="004D4DC9" w:rsidRDefault="008D2DF3" w:rsidP="008D2DF3">
      <w:pPr>
        <w:pStyle w:val="ListParagraph"/>
        <w:numPr>
          <w:ilvl w:val="0"/>
          <w:numId w:val="4"/>
        </w:numPr>
        <w:rPr>
          <w:b/>
          <w:bCs/>
          <w:sz w:val="24"/>
          <w:szCs w:val="24"/>
          <w:lang w:val="en-US"/>
        </w:rPr>
      </w:pPr>
      <w:r w:rsidRPr="004D4DC9">
        <w:rPr>
          <w:b/>
          <w:bCs/>
          <w:sz w:val="24"/>
          <w:szCs w:val="24"/>
          <w:lang w:val="en-US"/>
        </w:rPr>
        <w:t>Type III: Florid cement-osseous dysplasia</w:t>
      </w:r>
    </w:p>
    <w:p w:rsidR="008D2DF3" w:rsidRDefault="008D2DF3" w:rsidP="008D2DF3">
      <w:pPr>
        <w:pStyle w:val="ListParagraph"/>
        <w:numPr>
          <w:ilvl w:val="1"/>
          <w:numId w:val="4"/>
        </w:numPr>
        <w:rPr>
          <w:sz w:val="24"/>
          <w:szCs w:val="24"/>
          <w:lang w:val="en-US"/>
        </w:rPr>
      </w:pPr>
      <w:r>
        <w:rPr>
          <w:sz w:val="24"/>
          <w:szCs w:val="24"/>
          <w:lang w:val="en-US"/>
        </w:rPr>
        <w:t>Multifocal involvement that can affect any site of the jaw.</w:t>
      </w:r>
    </w:p>
    <w:p w:rsidR="008D2DF3" w:rsidRDefault="008D2DF3" w:rsidP="008D2DF3">
      <w:pPr>
        <w:pStyle w:val="ListParagraph"/>
        <w:numPr>
          <w:ilvl w:val="1"/>
          <w:numId w:val="4"/>
        </w:numPr>
        <w:rPr>
          <w:sz w:val="24"/>
          <w:szCs w:val="24"/>
          <w:lang w:val="en-US"/>
        </w:rPr>
      </w:pPr>
      <w:r>
        <w:rPr>
          <w:sz w:val="24"/>
          <w:szCs w:val="24"/>
          <w:lang w:val="en-US"/>
        </w:rPr>
        <w:t>Affect mainly middle aged black women.</w:t>
      </w:r>
    </w:p>
    <w:p w:rsidR="008D2DF3" w:rsidRDefault="008D2DF3" w:rsidP="008D2DF3">
      <w:pPr>
        <w:pStyle w:val="ListParagraph"/>
        <w:numPr>
          <w:ilvl w:val="1"/>
          <w:numId w:val="4"/>
        </w:numPr>
        <w:rPr>
          <w:sz w:val="24"/>
          <w:szCs w:val="24"/>
          <w:lang w:val="en-US"/>
        </w:rPr>
      </w:pPr>
      <w:r>
        <w:rPr>
          <w:sz w:val="24"/>
          <w:szCs w:val="24"/>
          <w:lang w:val="en-US"/>
        </w:rPr>
        <w:t>It can occur bilaterally or even affect the 4 quadrants of the jaw.</w:t>
      </w:r>
    </w:p>
    <w:p w:rsidR="008D2DF3" w:rsidRDefault="008D2DF3" w:rsidP="008D2DF3">
      <w:pPr>
        <w:pStyle w:val="ListParagraph"/>
        <w:numPr>
          <w:ilvl w:val="1"/>
          <w:numId w:val="4"/>
        </w:numPr>
        <w:rPr>
          <w:sz w:val="24"/>
          <w:szCs w:val="24"/>
          <w:lang w:val="en-US"/>
        </w:rPr>
      </w:pPr>
      <w:r>
        <w:rPr>
          <w:sz w:val="24"/>
          <w:szCs w:val="24"/>
          <w:lang w:val="en-US"/>
        </w:rPr>
        <w:t>Usually it is asymptomatic but some patients complain from dull pain, with exposed yellowish avascular bone.</w:t>
      </w:r>
    </w:p>
    <w:p w:rsidR="008D2DF3" w:rsidRDefault="008D2DF3" w:rsidP="008D2DF3">
      <w:pPr>
        <w:pStyle w:val="ListParagraph"/>
        <w:numPr>
          <w:ilvl w:val="1"/>
          <w:numId w:val="4"/>
        </w:numPr>
        <w:rPr>
          <w:sz w:val="24"/>
          <w:szCs w:val="24"/>
          <w:lang w:val="en-US"/>
        </w:rPr>
      </w:pPr>
      <w:r>
        <w:rPr>
          <w:sz w:val="24"/>
          <w:szCs w:val="24"/>
          <w:lang w:val="en-US"/>
        </w:rPr>
        <w:t>Radiographically it follows the same patteren as periapical cement-osseous dysplasia.</w:t>
      </w:r>
    </w:p>
    <w:p w:rsidR="008D2DF3" w:rsidRDefault="008D2DF3" w:rsidP="008D2DF3">
      <w:pPr>
        <w:rPr>
          <w:sz w:val="24"/>
          <w:szCs w:val="24"/>
          <w:lang w:val="en-US"/>
        </w:rPr>
      </w:pPr>
      <w:r>
        <w:rPr>
          <w:sz w:val="24"/>
          <w:szCs w:val="24"/>
          <w:lang w:val="en-US"/>
        </w:rPr>
        <w:t>Treatment:</w:t>
      </w:r>
    </w:p>
    <w:p w:rsidR="008D2DF3" w:rsidRDefault="008D2DF3" w:rsidP="008D2DF3">
      <w:pPr>
        <w:pStyle w:val="ListParagraph"/>
        <w:numPr>
          <w:ilvl w:val="0"/>
          <w:numId w:val="4"/>
        </w:numPr>
        <w:rPr>
          <w:sz w:val="24"/>
          <w:szCs w:val="24"/>
          <w:lang w:val="en-US"/>
        </w:rPr>
      </w:pPr>
      <w:r>
        <w:rPr>
          <w:sz w:val="24"/>
          <w:szCs w:val="24"/>
          <w:lang w:val="en-US"/>
        </w:rPr>
        <w:t>During early stage when the lesion is radiolucent it cause few problems.</w:t>
      </w:r>
    </w:p>
    <w:p w:rsidR="008D2DF3" w:rsidRDefault="008D2DF3" w:rsidP="008D2DF3">
      <w:pPr>
        <w:pStyle w:val="ListParagraph"/>
        <w:numPr>
          <w:ilvl w:val="0"/>
          <w:numId w:val="4"/>
        </w:numPr>
        <w:rPr>
          <w:sz w:val="24"/>
          <w:szCs w:val="24"/>
          <w:lang w:val="en-US"/>
        </w:rPr>
      </w:pPr>
      <w:r>
        <w:rPr>
          <w:sz w:val="24"/>
          <w:szCs w:val="24"/>
          <w:lang w:val="en-US"/>
        </w:rPr>
        <w:t>Once sclerosis occurred the lesion becomes hypovascular and it is at risk of necrosis.</w:t>
      </w:r>
    </w:p>
    <w:p w:rsidR="008D2DF3" w:rsidRDefault="008D2DF3" w:rsidP="008D2DF3">
      <w:pPr>
        <w:pStyle w:val="ListParagraph"/>
        <w:numPr>
          <w:ilvl w:val="0"/>
          <w:numId w:val="4"/>
        </w:numPr>
        <w:rPr>
          <w:sz w:val="24"/>
          <w:szCs w:val="24"/>
          <w:lang w:val="en-US"/>
        </w:rPr>
      </w:pPr>
      <w:r>
        <w:rPr>
          <w:sz w:val="24"/>
          <w:szCs w:val="24"/>
          <w:lang w:val="en-US"/>
        </w:rPr>
        <w:t xml:space="preserve">Surgery or extraction of teeth better to be avoided due to the risk of necrosis during the sclerotic phase, so the best treatment is prophylaxis and good home </w:t>
      </w:r>
      <w:r w:rsidR="00080B47">
        <w:rPr>
          <w:sz w:val="24"/>
          <w:szCs w:val="24"/>
          <w:lang w:val="en-US"/>
        </w:rPr>
        <w:t>hygiene</w:t>
      </w:r>
      <w:r>
        <w:rPr>
          <w:sz w:val="24"/>
          <w:szCs w:val="24"/>
          <w:lang w:val="en-US"/>
        </w:rPr>
        <w:t xml:space="preserve"> care</w:t>
      </w:r>
      <w:r w:rsidR="00080B47">
        <w:rPr>
          <w:sz w:val="24"/>
          <w:szCs w:val="24"/>
          <w:lang w:val="en-US"/>
        </w:rPr>
        <w:t xml:space="preserve"> to control periodontal diseases and prevent teeth loss.</w:t>
      </w:r>
    </w:p>
    <w:p w:rsidR="00080B47" w:rsidRDefault="00080B47" w:rsidP="008D2DF3">
      <w:pPr>
        <w:pStyle w:val="ListParagraph"/>
        <w:numPr>
          <w:ilvl w:val="0"/>
          <w:numId w:val="4"/>
        </w:numPr>
        <w:rPr>
          <w:sz w:val="24"/>
          <w:szCs w:val="24"/>
          <w:lang w:val="en-US"/>
        </w:rPr>
      </w:pPr>
      <w:r>
        <w:rPr>
          <w:sz w:val="24"/>
          <w:szCs w:val="24"/>
          <w:lang w:val="en-US"/>
        </w:rPr>
        <w:t>Management of patient with symptoms due to sclerosis after surgery or extraction can be difficult:</w:t>
      </w:r>
    </w:p>
    <w:p w:rsidR="00080B47" w:rsidRDefault="00080B47" w:rsidP="00080B47">
      <w:pPr>
        <w:pStyle w:val="ListParagraph"/>
        <w:numPr>
          <w:ilvl w:val="1"/>
          <w:numId w:val="4"/>
        </w:numPr>
        <w:rPr>
          <w:sz w:val="24"/>
          <w:szCs w:val="24"/>
          <w:lang w:val="en-US"/>
        </w:rPr>
      </w:pPr>
      <w:r>
        <w:rPr>
          <w:sz w:val="24"/>
          <w:szCs w:val="24"/>
          <w:lang w:val="en-US"/>
        </w:rPr>
        <w:t>They are at high risk of osteomyelitis.</w:t>
      </w:r>
    </w:p>
    <w:p w:rsidR="00080B47" w:rsidRDefault="00080B47" w:rsidP="00080B47">
      <w:pPr>
        <w:pStyle w:val="ListParagraph"/>
        <w:numPr>
          <w:ilvl w:val="1"/>
          <w:numId w:val="4"/>
        </w:numPr>
        <w:rPr>
          <w:sz w:val="24"/>
          <w:szCs w:val="24"/>
          <w:lang w:val="en-US"/>
        </w:rPr>
      </w:pPr>
      <w:r>
        <w:rPr>
          <w:sz w:val="24"/>
          <w:szCs w:val="24"/>
          <w:lang w:val="en-US"/>
        </w:rPr>
        <w:t>We need to cut not currete the affected bone that will give better results.</w:t>
      </w:r>
    </w:p>
    <w:p w:rsidR="00080B47" w:rsidRDefault="00080B47" w:rsidP="00080B47">
      <w:pPr>
        <w:pStyle w:val="ListParagraph"/>
        <w:numPr>
          <w:ilvl w:val="1"/>
          <w:numId w:val="4"/>
        </w:numPr>
        <w:rPr>
          <w:sz w:val="24"/>
          <w:szCs w:val="24"/>
          <w:lang w:val="en-US"/>
        </w:rPr>
      </w:pPr>
      <w:r>
        <w:rPr>
          <w:sz w:val="24"/>
          <w:szCs w:val="24"/>
          <w:lang w:val="en-US"/>
        </w:rPr>
        <w:t>The idea is to remove bone until we reach healthy bone.</w:t>
      </w:r>
    </w:p>
    <w:p w:rsidR="00080B47" w:rsidRDefault="00080B47" w:rsidP="00080B47">
      <w:pPr>
        <w:pStyle w:val="ListParagraph"/>
        <w:numPr>
          <w:ilvl w:val="1"/>
          <w:numId w:val="4"/>
        </w:numPr>
        <w:rPr>
          <w:sz w:val="24"/>
          <w:szCs w:val="24"/>
          <w:lang w:val="en-US"/>
        </w:rPr>
      </w:pPr>
      <w:r>
        <w:rPr>
          <w:sz w:val="24"/>
          <w:szCs w:val="24"/>
          <w:lang w:val="en-US"/>
        </w:rPr>
        <w:t>Antibiotics must be prescribed but it is not effective without surgery.</w:t>
      </w:r>
    </w:p>
    <w:p w:rsidR="009900E6" w:rsidRPr="009900E6" w:rsidRDefault="009900E6" w:rsidP="009900E6">
      <w:pPr>
        <w:rPr>
          <w:sz w:val="24"/>
          <w:szCs w:val="24"/>
          <w:lang w:val="en-US"/>
        </w:rPr>
      </w:pPr>
      <w:r>
        <w:rPr>
          <w:noProof/>
          <w:lang w:val="en-US"/>
        </w:rPr>
        <mc:AlternateContent>
          <mc:Choice Requires="wps">
            <w:drawing>
              <wp:inline distT="0" distB="0" distL="0" distR="0" wp14:anchorId="25B8CFFE" wp14:editId="49554C75">
                <wp:extent cx="304800" cy="304800"/>
                <wp:effectExtent l="0" t="0" r="0" b="0"/>
                <wp:docPr id="31" name="AutoShape 3" descr="http://www.nature.com/bdj/journal/v198/n8/images/4812251-f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C0143" id="AutoShape 3" o:spid="_x0000_s1026" alt="http://www.nature.com/bdj/journal/v198/n8/images/4812251-f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yGTvg6AIAAAAGAAAOAAAAAAAAAAAA&#10;AAAAAC4CAABkcnMvZTJvRG9jLnhtbFBLAQItABQABgAIAAAAIQBMoOks2AAAAAMBAAAPAAAAAAAA&#10;AAAAAAAAAEIFAABkcnMvZG93bnJldi54bWxQSwUGAAAAAAQABADzAAAARwYAAAAA&#10;" filled="f" stroked="f">
                <o:lock v:ext="edit" aspectratio="t"/>
                <w10:wrap anchorx="page"/>
                <w10:anchorlock/>
              </v:rect>
            </w:pict>
          </mc:Fallback>
        </mc:AlternateContent>
      </w:r>
      <w:r>
        <w:rPr>
          <w:noProof/>
          <w:lang w:val="en-US"/>
        </w:rPr>
        <mc:AlternateContent>
          <mc:Choice Requires="wps">
            <w:drawing>
              <wp:inline distT="0" distB="0" distL="0" distR="0" wp14:anchorId="42058170" wp14:editId="69D3D0A3">
                <wp:extent cx="304800" cy="304800"/>
                <wp:effectExtent l="0" t="0" r="0" b="0"/>
                <wp:docPr id="224" name="AutoShape 4" descr="http://www.nature.com/bdj/journal/v198/n8/images/4812251-f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BCE6B" id="AutoShape 4" o:spid="_x0000_s1026" alt="http://www.nature.com/bdj/journal/v198/n8/images/4812251-f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ZglWI6AIAAAEGAAAOAAAAAAAAAAAA&#10;AAAAAC4CAABkcnMvZTJvRG9jLnhtbFBLAQItABQABgAIAAAAIQBMoOks2AAAAAMBAAAPAAAAAAAA&#10;AAAAAAAAAEIFAABkcnMvZG93bnJldi54bWxQSwUGAAAAAAQABADzAAAARwYAAAAA&#10;" filled="f" stroked="f">
                <o:lock v:ext="edit" aspectratio="t"/>
                <w10:wrap anchorx="page"/>
                <w10:anchorlock/>
              </v:rect>
            </w:pict>
          </mc:Fallback>
        </mc:AlternateContent>
      </w:r>
    </w:p>
    <w:p w:rsidR="00080B47" w:rsidRDefault="009900E6" w:rsidP="00080B47">
      <w:pPr>
        <w:rPr>
          <w:sz w:val="24"/>
          <w:szCs w:val="24"/>
          <w:lang w:val="en-US"/>
        </w:rPr>
      </w:pPr>
      <w:r>
        <w:rPr>
          <w:noProof/>
          <w:lang w:val="en-US"/>
        </w:rPr>
        <w:lastRenderedPageBreak/>
        <mc:AlternateContent>
          <mc:Choice Requires="wps">
            <w:drawing>
              <wp:anchor distT="0" distB="0" distL="114300" distR="114300" simplePos="0" relativeHeight="251684864" behindDoc="0" locked="0" layoutInCell="1" allowOverlap="1">
                <wp:simplePos x="0" y="0"/>
                <wp:positionH relativeFrom="column">
                  <wp:posOffset>4533900</wp:posOffset>
                </wp:positionH>
                <wp:positionV relativeFrom="paragraph">
                  <wp:posOffset>304800</wp:posOffset>
                </wp:positionV>
                <wp:extent cx="2032000" cy="1171575"/>
                <wp:effectExtent l="57150" t="38100" r="82550" b="104775"/>
                <wp:wrapNone/>
                <wp:docPr id="230" name="Text Box 230"/>
                <wp:cNvGraphicFramePr/>
                <a:graphic xmlns:a="http://schemas.openxmlformats.org/drawingml/2006/main">
                  <a:graphicData uri="http://schemas.microsoft.com/office/word/2010/wordprocessingShape">
                    <wps:wsp>
                      <wps:cNvSpPr txBox="1"/>
                      <wps:spPr>
                        <a:xfrm>
                          <a:off x="0" y="0"/>
                          <a:ext cx="2032000" cy="1171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93218" w:rsidRPr="009900E6" w:rsidRDefault="00393218">
                            <w:pPr>
                              <w:rPr>
                                <w:lang w:val="en-US"/>
                              </w:rPr>
                            </w:pPr>
                            <w:r>
                              <w:rPr>
                                <w:lang w:val="en-US"/>
                              </w:rPr>
                              <w:t>Early stage cement-osseous dysplasia. Few problomes can occur, however, the condition become complicated when it is sclerotic due hypovascularity of 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28" type="#_x0000_t202" style="position:absolute;margin-left:357pt;margin-top:24pt;width:160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393218" w:rsidRPr="009900E6" w:rsidRDefault="00393218">
                      <w:pPr>
                        <w:rPr>
                          <w:lang w:val="en-US"/>
                        </w:rPr>
                      </w:pPr>
                      <w:r>
                        <w:rPr>
                          <w:lang w:val="en-US"/>
                        </w:rPr>
                        <w:t>Early stage cement-osseous dysplasia. Few problomes can occur, however, the condition become complicated when it is sclerotic due hypovascularity of bone</w:t>
                      </w:r>
                    </w:p>
                  </w:txbxContent>
                </v:textbox>
              </v:shape>
            </w:pict>
          </mc:Fallback>
        </mc:AlternateContent>
      </w:r>
      <w:r>
        <w:rPr>
          <w:noProof/>
          <w:lang w:val="en-US"/>
        </w:rPr>
        <w:drawing>
          <wp:inline distT="0" distB="0" distL="0" distR="0" wp14:anchorId="123F7C2E" wp14:editId="73354D65">
            <wp:extent cx="4114800" cy="2047875"/>
            <wp:effectExtent l="0" t="0" r="0" b="9525"/>
            <wp:docPr id="229" name="Picture 229" descr="http://www.nature.com/bdj/journal/v198/n8/images/481225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ure.com/bdj/journal/v198/n8/images/4812251-f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047875"/>
                    </a:xfrm>
                    <a:prstGeom prst="rect">
                      <a:avLst/>
                    </a:prstGeom>
                    <a:noFill/>
                    <a:ln>
                      <a:noFill/>
                    </a:ln>
                  </pic:spPr>
                </pic:pic>
              </a:graphicData>
            </a:graphic>
          </wp:inline>
        </w:drawing>
      </w:r>
    </w:p>
    <w:p w:rsidR="009900E6" w:rsidRDefault="009900E6" w:rsidP="00080B47">
      <w:pPr>
        <w:rPr>
          <w:sz w:val="24"/>
          <w:szCs w:val="24"/>
          <w:lang w:val="en-US"/>
        </w:rPr>
      </w:pPr>
    </w:p>
    <w:p w:rsidR="00080B47" w:rsidRDefault="00080B47" w:rsidP="00080B47">
      <w:pPr>
        <w:rPr>
          <w:sz w:val="24"/>
          <w:szCs w:val="24"/>
          <w:lang w:val="en-US"/>
        </w:rPr>
      </w:pPr>
      <w:r w:rsidRPr="00080B47">
        <w:rPr>
          <w:noProof/>
          <w:sz w:val="24"/>
          <w:szCs w:val="24"/>
          <w:lang w:val="en-US"/>
        </w:rPr>
        <mc:AlternateContent>
          <mc:Choice Requires="wps">
            <w:drawing>
              <wp:anchor distT="0" distB="0" distL="114300" distR="114300" simplePos="0" relativeHeight="251661312" behindDoc="0" locked="0" layoutInCell="1" allowOverlap="1" wp14:editId="36B11C9B">
                <wp:simplePos x="0" y="0"/>
                <wp:positionH relativeFrom="column">
                  <wp:posOffset>4338955</wp:posOffset>
                </wp:positionH>
                <wp:positionV relativeFrom="paragraph">
                  <wp:posOffset>742950</wp:posOffset>
                </wp:positionV>
                <wp:extent cx="2374265" cy="1403985"/>
                <wp:effectExtent l="57150" t="38100" r="69850" b="939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080B47">
                            <w:r>
                              <w:t>Severe case of florid cement-osseous dysplasia, severe sclerosis affecting the mandible due to multiple foci of florid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41.65pt;margin-top:58.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080B47">
                      <w:r>
                        <w:t>Severe case of florid cement-osseous dysplasia, severe sclerosis affecting the mandible due to multiple foci of florid type.</w:t>
                      </w:r>
                    </w:p>
                  </w:txbxContent>
                </v:textbox>
              </v:shape>
            </w:pict>
          </mc:Fallback>
        </mc:AlternateContent>
      </w:r>
      <w:r>
        <w:rPr>
          <w:noProof/>
          <w:lang w:val="en-US"/>
        </w:rPr>
        <w:drawing>
          <wp:inline distT="0" distB="0" distL="0" distR="0" wp14:anchorId="5BDA2AEF" wp14:editId="3BAD584D">
            <wp:extent cx="411480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5242" cy="2533922"/>
                    </a:xfrm>
                    <a:prstGeom prst="rect">
                      <a:avLst/>
                    </a:prstGeom>
                  </pic:spPr>
                </pic:pic>
              </a:graphicData>
            </a:graphic>
          </wp:inline>
        </w:drawing>
      </w:r>
    </w:p>
    <w:p w:rsidR="00080B47" w:rsidRDefault="00080B47" w:rsidP="00080B47">
      <w:pPr>
        <w:rPr>
          <w:sz w:val="24"/>
          <w:szCs w:val="24"/>
          <w:lang w:val="en-US"/>
        </w:rPr>
      </w:pPr>
    </w:p>
    <w:p w:rsidR="00080B47" w:rsidRDefault="00080B47" w:rsidP="00080B47">
      <w:pPr>
        <w:rPr>
          <w:b/>
          <w:bCs/>
          <w:sz w:val="24"/>
          <w:szCs w:val="24"/>
          <w:lang w:val="en-US"/>
        </w:rPr>
      </w:pPr>
      <w:r>
        <w:rPr>
          <w:b/>
          <w:bCs/>
          <w:sz w:val="24"/>
          <w:szCs w:val="24"/>
          <w:lang w:val="en-US"/>
        </w:rPr>
        <w:t>Ossifying Fibroma</w:t>
      </w:r>
    </w:p>
    <w:p w:rsidR="00D1143B" w:rsidRDefault="00D1143B" w:rsidP="00080B47">
      <w:pPr>
        <w:rPr>
          <w:b/>
          <w:bCs/>
          <w:sz w:val="24"/>
          <w:szCs w:val="24"/>
          <w:lang w:val="en-US"/>
        </w:rPr>
      </w:pPr>
    </w:p>
    <w:p w:rsidR="00D1143B" w:rsidRPr="00D1143B" w:rsidRDefault="00D1143B" w:rsidP="00D1143B">
      <w:pPr>
        <w:pStyle w:val="ListParagraph"/>
        <w:numPr>
          <w:ilvl w:val="0"/>
          <w:numId w:val="4"/>
        </w:numPr>
        <w:rPr>
          <w:b/>
          <w:bCs/>
          <w:sz w:val="24"/>
          <w:szCs w:val="24"/>
          <w:lang w:val="en-US"/>
        </w:rPr>
      </w:pPr>
      <w:r>
        <w:rPr>
          <w:sz w:val="24"/>
          <w:szCs w:val="24"/>
          <w:lang w:val="en-US"/>
        </w:rPr>
        <w:t>True neoplasm with growth potential</w:t>
      </w:r>
    </w:p>
    <w:p w:rsidR="00D1143B" w:rsidRPr="00D1143B" w:rsidRDefault="00D1143B" w:rsidP="00D1143B">
      <w:pPr>
        <w:pStyle w:val="ListParagraph"/>
        <w:numPr>
          <w:ilvl w:val="0"/>
          <w:numId w:val="4"/>
        </w:numPr>
        <w:rPr>
          <w:b/>
          <w:bCs/>
          <w:sz w:val="24"/>
          <w:szCs w:val="24"/>
          <w:lang w:val="en-US"/>
        </w:rPr>
      </w:pPr>
      <w:r>
        <w:rPr>
          <w:sz w:val="24"/>
          <w:szCs w:val="24"/>
          <w:lang w:val="en-US"/>
        </w:rPr>
        <w:t>Before the discovery of the focal cement osseous dysplasia too many cases were misdiagnosed as ossifying fibroma. Nowadays ossifying fibroma is considered as rare tumor.</w:t>
      </w:r>
    </w:p>
    <w:p w:rsidR="00D1143B" w:rsidRPr="00D1143B" w:rsidRDefault="00D1143B" w:rsidP="00D1143B">
      <w:pPr>
        <w:pStyle w:val="ListParagraph"/>
        <w:numPr>
          <w:ilvl w:val="0"/>
          <w:numId w:val="4"/>
        </w:numPr>
        <w:rPr>
          <w:b/>
          <w:bCs/>
          <w:sz w:val="24"/>
          <w:szCs w:val="24"/>
          <w:lang w:val="en-US"/>
        </w:rPr>
      </w:pPr>
      <w:r>
        <w:rPr>
          <w:sz w:val="24"/>
          <w:szCs w:val="24"/>
          <w:lang w:val="en-US"/>
        </w:rPr>
        <w:t xml:space="preserve">This neoplasm composed of </w:t>
      </w:r>
      <w:r w:rsidR="00064273">
        <w:rPr>
          <w:sz w:val="24"/>
          <w:szCs w:val="24"/>
          <w:lang w:val="en-US"/>
        </w:rPr>
        <w:t>fibrous</w:t>
      </w:r>
      <w:r>
        <w:rPr>
          <w:sz w:val="24"/>
          <w:szCs w:val="24"/>
          <w:lang w:val="en-US"/>
        </w:rPr>
        <w:t xml:space="preserve"> tissue mixed with bone and cementum like materials.</w:t>
      </w:r>
    </w:p>
    <w:p w:rsidR="00D1143B" w:rsidRPr="00D1143B" w:rsidRDefault="00D1143B" w:rsidP="00D1143B">
      <w:pPr>
        <w:pStyle w:val="ListParagraph"/>
        <w:numPr>
          <w:ilvl w:val="0"/>
          <w:numId w:val="4"/>
        </w:numPr>
        <w:rPr>
          <w:b/>
          <w:bCs/>
          <w:sz w:val="24"/>
          <w:szCs w:val="24"/>
          <w:lang w:val="en-US"/>
        </w:rPr>
      </w:pPr>
      <w:r>
        <w:rPr>
          <w:sz w:val="24"/>
          <w:szCs w:val="24"/>
          <w:lang w:val="en-US"/>
        </w:rPr>
        <w:t>Female affected more than male. Usually appear during the 3</w:t>
      </w:r>
      <w:r w:rsidRPr="00D1143B">
        <w:rPr>
          <w:sz w:val="24"/>
          <w:szCs w:val="24"/>
          <w:vertAlign w:val="superscript"/>
          <w:lang w:val="en-US"/>
        </w:rPr>
        <w:t>rd</w:t>
      </w:r>
      <w:r>
        <w:rPr>
          <w:sz w:val="24"/>
          <w:szCs w:val="24"/>
          <w:lang w:val="en-US"/>
        </w:rPr>
        <w:t xml:space="preserve"> or 4</w:t>
      </w:r>
      <w:r w:rsidRPr="00D1143B">
        <w:rPr>
          <w:sz w:val="24"/>
          <w:szCs w:val="24"/>
          <w:vertAlign w:val="superscript"/>
          <w:lang w:val="en-US"/>
        </w:rPr>
        <w:t>th</w:t>
      </w:r>
      <w:r>
        <w:rPr>
          <w:sz w:val="24"/>
          <w:szCs w:val="24"/>
          <w:lang w:val="en-US"/>
        </w:rPr>
        <w:t xml:space="preserve"> decade.</w:t>
      </w:r>
    </w:p>
    <w:p w:rsidR="00D1143B" w:rsidRPr="00D1143B" w:rsidRDefault="00D1143B" w:rsidP="00D1143B">
      <w:pPr>
        <w:pStyle w:val="ListParagraph"/>
        <w:numPr>
          <w:ilvl w:val="0"/>
          <w:numId w:val="4"/>
        </w:numPr>
        <w:rPr>
          <w:b/>
          <w:bCs/>
          <w:sz w:val="24"/>
          <w:szCs w:val="24"/>
          <w:lang w:val="en-US"/>
        </w:rPr>
      </w:pPr>
      <w:r>
        <w:rPr>
          <w:sz w:val="24"/>
          <w:szCs w:val="24"/>
          <w:lang w:val="en-US"/>
        </w:rPr>
        <w:t>Small lesions with no swelling so they are asymptomatic, while large lesions present as painless swelling.</w:t>
      </w:r>
    </w:p>
    <w:p w:rsidR="00D1143B" w:rsidRPr="00D1143B" w:rsidRDefault="00D1143B" w:rsidP="00D1143B">
      <w:pPr>
        <w:pStyle w:val="ListParagraph"/>
        <w:numPr>
          <w:ilvl w:val="0"/>
          <w:numId w:val="4"/>
        </w:numPr>
        <w:rPr>
          <w:b/>
          <w:bCs/>
          <w:sz w:val="24"/>
          <w:szCs w:val="24"/>
          <w:lang w:val="en-US"/>
        </w:rPr>
      </w:pPr>
      <w:r>
        <w:rPr>
          <w:sz w:val="24"/>
          <w:szCs w:val="24"/>
          <w:lang w:val="en-US"/>
        </w:rPr>
        <w:t>Radiographically: Unilocualr well defined. The degree of radiolucency or opacity depends on the amount of the calcified materials (bone &amp; cementum) within the lesion; it can be completely radiolucent or completely radiopaque or mixed.</w:t>
      </w:r>
    </w:p>
    <w:p w:rsidR="00D1143B" w:rsidRPr="00D1143B" w:rsidRDefault="00D1143B" w:rsidP="00D1143B">
      <w:pPr>
        <w:pStyle w:val="ListParagraph"/>
        <w:numPr>
          <w:ilvl w:val="0"/>
          <w:numId w:val="4"/>
        </w:numPr>
        <w:rPr>
          <w:b/>
          <w:bCs/>
          <w:sz w:val="24"/>
          <w:szCs w:val="24"/>
          <w:lang w:val="en-US"/>
        </w:rPr>
      </w:pPr>
      <w:r>
        <w:rPr>
          <w:sz w:val="24"/>
          <w:szCs w:val="24"/>
          <w:lang w:val="en-US"/>
        </w:rPr>
        <w:t xml:space="preserve">Treatment: the circumscribed nature of this lesions permits enucleation of the tumor with ease. Large tumor may require resection. Low recurrence rate and surgery shows good </w:t>
      </w:r>
      <w:r w:rsidR="006C45D8">
        <w:rPr>
          <w:sz w:val="24"/>
          <w:szCs w:val="24"/>
          <w:lang w:val="en-US"/>
        </w:rPr>
        <w:t>prognosis</w:t>
      </w:r>
      <w:r>
        <w:rPr>
          <w:sz w:val="24"/>
          <w:szCs w:val="24"/>
          <w:lang w:val="en-US"/>
        </w:rPr>
        <w:t>.</w:t>
      </w:r>
    </w:p>
    <w:p w:rsidR="00D1143B" w:rsidRDefault="008D437F" w:rsidP="00D1143B">
      <w:pPr>
        <w:rPr>
          <w:b/>
          <w:bCs/>
          <w:sz w:val="24"/>
          <w:szCs w:val="24"/>
          <w:lang w:val="en-US"/>
        </w:rPr>
      </w:pPr>
      <w:r w:rsidRPr="008D437F">
        <w:rPr>
          <w:b/>
          <w:bCs/>
          <w:noProof/>
          <w:sz w:val="24"/>
          <w:szCs w:val="24"/>
          <w:lang w:val="en-US"/>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3634105</wp:posOffset>
                </wp:positionH>
                <wp:positionV relativeFrom="paragraph">
                  <wp:posOffset>57150</wp:posOffset>
                </wp:positionV>
                <wp:extent cx="2374265" cy="1403985"/>
                <wp:effectExtent l="57150" t="38100" r="69850" b="946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8D437F">
                            <w:r>
                              <w:t>Ossifying fibroma affecting the region between the premolar and molar teeth. Notice that this lesion doesn’t contain too much calcified materials and it is mixed lesion.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86.15pt;margin-top:4.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8D437F">
                      <w:r>
                        <w:t>Ossifying fibroma affecting the region between the premolar and molar teeth. Notice that this lesion doesn’t contain too much calcified materials and it is mixed lesion.</w:t>
                      </w:r>
                    </w:p>
                  </w:txbxContent>
                </v:textbox>
              </v:shape>
            </w:pict>
          </mc:Fallback>
        </mc:AlternateContent>
      </w:r>
      <w:r w:rsidR="00D1143B">
        <w:rPr>
          <w:noProof/>
          <w:lang w:val="en-US"/>
        </w:rPr>
        <w:drawing>
          <wp:inline distT="0" distB="0" distL="0" distR="0" wp14:anchorId="3CE6C3F4" wp14:editId="7F08D0F0">
            <wp:extent cx="3362325" cy="2401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63965" cy="2402832"/>
                    </a:xfrm>
                    <a:prstGeom prst="rect">
                      <a:avLst/>
                    </a:prstGeom>
                  </pic:spPr>
                </pic:pic>
              </a:graphicData>
            </a:graphic>
          </wp:inline>
        </w:drawing>
      </w:r>
    </w:p>
    <w:p w:rsidR="009900E6" w:rsidRDefault="009900E6" w:rsidP="00D1143B">
      <w:pPr>
        <w:rPr>
          <w:b/>
          <w:bCs/>
          <w:sz w:val="24"/>
          <w:szCs w:val="24"/>
          <w:lang w:val="en-US"/>
        </w:rPr>
      </w:pPr>
    </w:p>
    <w:p w:rsidR="008D437F" w:rsidRDefault="008D437F" w:rsidP="00D1143B">
      <w:pPr>
        <w:rPr>
          <w:b/>
          <w:bCs/>
          <w:sz w:val="24"/>
          <w:szCs w:val="24"/>
          <w:lang w:val="en-US"/>
        </w:rPr>
      </w:pPr>
    </w:p>
    <w:p w:rsidR="008D437F" w:rsidRDefault="008D437F" w:rsidP="00D1143B">
      <w:pPr>
        <w:rPr>
          <w:b/>
          <w:bCs/>
          <w:sz w:val="28"/>
          <w:szCs w:val="28"/>
          <w:lang w:val="en-US"/>
        </w:rPr>
      </w:pPr>
      <w:r>
        <w:rPr>
          <w:b/>
          <w:bCs/>
          <w:sz w:val="28"/>
          <w:szCs w:val="28"/>
          <w:lang w:val="en-US"/>
        </w:rPr>
        <w:t>Part II: Benign tumors of the Jaws</w:t>
      </w:r>
    </w:p>
    <w:p w:rsidR="008D437F" w:rsidRDefault="008D437F" w:rsidP="00D1143B">
      <w:pPr>
        <w:rPr>
          <w:b/>
          <w:bCs/>
          <w:sz w:val="28"/>
          <w:szCs w:val="28"/>
          <w:lang w:val="en-US"/>
        </w:rPr>
      </w:pPr>
    </w:p>
    <w:p w:rsidR="008D437F" w:rsidRDefault="008D437F" w:rsidP="00D1143B">
      <w:pPr>
        <w:rPr>
          <w:b/>
          <w:bCs/>
          <w:sz w:val="24"/>
          <w:szCs w:val="24"/>
          <w:lang w:val="en-US"/>
        </w:rPr>
      </w:pPr>
      <w:r>
        <w:rPr>
          <w:b/>
          <w:bCs/>
          <w:sz w:val="24"/>
          <w:szCs w:val="24"/>
          <w:lang w:val="en-US"/>
        </w:rPr>
        <w:t>Osteoma</w:t>
      </w:r>
    </w:p>
    <w:p w:rsidR="0023125F" w:rsidRDefault="0023125F" w:rsidP="00D1143B">
      <w:pPr>
        <w:rPr>
          <w:b/>
          <w:bCs/>
          <w:sz w:val="24"/>
          <w:szCs w:val="24"/>
          <w:lang w:val="en-US"/>
        </w:rPr>
      </w:pPr>
    </w:p>
    <w:p w:rsidR="0023125F" w:rsidRPr="0023125F" w:rsidRDefault="0023125F" w:rsidP="0023125F">
      <w:pPr>
        <w:rPr>
          <w:sz w:val="24"/>
          <w:szCs w:val="24"/>
          <w:lang w:val="en-US"/>
        </w:rPr>
      </w:pPr>
      <w:r w:rsidRPr="0023125F">
        <w:rPr>
          <w:sz w:val="24"/>
          <w:szCs w:val="24"/>
          <w:lang w:val="en-US"/>
        </w:rPr>
        <w:t>Osteomas are benign lesions composed of mature compact and/or cancellous bone that grow continuously.</w:t>
      </w:r>
    </w:p>
    <w:p w:rsidR="008D437F" w:rsidRDefault="0023125F" w:rsidP="0023125F">
      <w:pPr>
        <w:rPr>
          <w:b/>
          <w:bCs/>
          <w:sz w:val="24"/>
          <w:szCs w:val="24"/>
          <w:lang w:val="en-US"/>
        </w:rPr>
      </w:pPr>
      <w:r w:rsidRPr="0023125F">
        <w:rPr>
          <w:sz w:val="24"/>
          <w:szCs w:val="24"/>
          <w:lang w:val="en-US"/>
        </w:rPr>
        <w:t xml:space="preserve">Osteomas of the jaws may arise on the surface of the bone as a polypoid or sessile mass </w:t>
      </w:r>
      <w:r w:rsidRPr="0023125F">
        <w:rPr>
          <w:b/>
          <w:bCs/>
          <w:sz w:val="24"/>
          <w:szCs w:val="24"/>
          <w:lang w:val="en-US"/>
        </w:rPr>
        <w:t xml:space="preserve">(periosteal osteoma), </w:t>
      </w:r>
      <w:r w:rsidRPr="0023125F">
        <w:rPr>
          <w:sz w:val="24"/>
          <w:szCs w:val="24"/>
          <w:lang w:val="en-US"/>
        </w:rPr>
        <w:t>in the medullary bone</w:t>
      </w:r>
      <w:r w:rsidRPr="0023125F">
        <w:rPr>
          <w:b/>
          <w:bCs/>
          <w:sz w:val="24"/>
          <w:szCs w:val="24"/>
          <w:lang w:val="en-US"/>
        </w:rPr>
        <w:t xml:space="preserve"> (endosteal osteoma) </w:t>
      </w:r>
      <w:r w:rsidRPr="0023125F">
        <w:rPr>
          <w:sz w:val="24"/>
          <w:szCs w:val="24"/>
          <w:lang w:val="en-US"/>
        </w:rPr>
        <w:t>or in the soft tissue</w:t>
      </w:r>
      <w:r w:rsidRPr="0023125F">
        <w:rPr>
          <w:b/>
          <w:bCs/>
          <w:sz w:val="24"/>
          <w:szCs w:val="24"/>
          <w:lang w:val="en-US"/>
        </w:rPr>
        <w:t xml:space="preserve"> (extraskeletal osteoma).</w:t>
      </w:r>
    </w:p>
    <w:p w:rsidR="008D437F" w:rsidRPr="008D437F" w:rsidRDefault="008D437F" w:rsidP="008D437F">
      <w:pPr>
        <w:pStyle w:val="ListParagraph"/>
        <w:numPr>
          <w:ilvl w:val="0"/>
          <w:numId w:val="4"/>
        </w:numPr>
        <w:rPr>
          <w:b/>
          <w:bCs/>
          <w:sz w:val="24"/>
          <w:szCs w:val="24"/>
          <w:lang w:val="en-US"/>
        </w:rPr>
      </w:pPr>
      <w:r>
        <w:rPr>
          <w:sz w:val="24"/>
          <w:szCs w:val="24"/>
          <w:lang w:val="en-US"/>
        </w:rPr>
        <w:t>Benign tumor composed of mature compact and cancellous bone.</w:t>
      </w:r>
    </w:p>
    <w:p w:rsidR="008D437F" w:rsidRPr="008D437F" w:rsidRDefault="008D437F" w:rsidP="008D437F">
      <w:pPr>
        <w:pStyle w:val="ListParagraph"/>
        <w:numPr>
          <w:ilvl w:val="0"/>
          <w:numId w:val="4"/>
        </w:numPr>
        <w:rPr>
          <w:b/>
          <w:bCs/>
          <w:sz w:val="24"/>
          <w:szCs w:val="24"/>
          <w:lang w:val="en-US"/>
        </w:rPr>
      </w:pPr>
      <w:r>
        <w:rPr>
          <w:sz w:val="24"/>
          <w:szCs w:val="24"/>
          <w:lang w:val="en-US"/>
        </w:rPr>
        <w:t>Osteoma can arise on the surface of the bone (Periosteal osteoma) or located in the medullary bone (Endosteal osteoma).</w:t>
      </w:r>
    </w:p>
    <w:p w:rsidR="008D437F" w:rsidRPr="008D437F" w:rsidRDefault="008D437F" w:rsidP="008D437F">
      <w:pPr>
        <w:pStyle w:val="ListParagraph"/>
        <w:numPr>
          <w:ilvl w:val="0"/>
          <w:numId w:val="4"/>
        </w:numPr>
        <w:rPr>
          <w:b/>
          <w:bCs/>
          <w:sz w:val="24"/>
          <w:szCs w:val="24"/>
          <w:lang w:val="en-US"/>
        </w:rPr>
      </w:pPr>
      <w:r>
        <w:rPr>
          <w:sz w:val="24"/>
          <w:szCs w:val="24"/>
          <w:lang w:val="en-US"/>
        </w:rPr>
        <w:t>Most commonly affect young adults, asymptomatic, affecting most commonly the angle of the mandible or the condyle.</w:t>
      </w:r>
    </w:p>
    <w:p w:rsidR="008D437F" w:rsidRPr="008D437F" w:rsidRDefault="008D437F" w:rsidP="008D437F">
      <w:pPr>
        <w:pStyle w:val="ListParagraph"/>
        <w:numPr>
          <w:ilvl w:val="0"/>
          <w:numId w:val="4"/>
        </w:numPr>
        <w:rPr>
          <w:b/>
          <w:bCs/>
          <w:sz w:val="24"/>
          <w:szCs w:val="24"/>
          <w:lang w:val="en-US"/>
        </w:rPr>
      </w:pPr>
      <w:r>
        <w:rPr>
          <w:sz w:val="24"/>
          <w:szCs w:val="24"/>
          <w:lang w:val="en-US"/>
        </w:rPr>
        <w:t>Radiographically: circumscribed sclerotic mass.</w:t>
      </w:r>
    </w:p>
    <w:p w:rsidR="008D437F" w:rsidRPr="003B026D" w:rsidRDefault="008D437F" w:rsidP="008D437F">
      <w:pPr>
        <w:pStyle w:val="ListParagraph"/>
        <w:numPr>
          <w:ilvl w:val="0"/>
          <w:numId w:val="4"/>
        </w:numPr>
        <w:rPr>
          <w:b/>
          <w:bCs/>
          <w:sz w:val="24"/>
          <w:szCs w:val="24"/>
          <w:lang w:val="en-US"/>
        </w:rPr>
      </w:pPr>
      <w:r>
        <w:rPr>
          <w:sz w:val="24"/>
          <w:szCs w:val="24"/>
          <w:lang w:val="en-US"/>
        </w:rPr>
        <w:t xml:space="preserve">Treatment: large osteoma of the mandibular body causing symptoms and deformity treated by conservative surgical excision. </w:t>
      </w:r>
      <w:r w:rsidR="003B026D">
        <w:rPr>
          <w:sz w:val="24"/>
          <w:szCs w:val="24"/>
          <w:lang w:val="en-US"/>
        </w:rPr>
        <w:t xml:space="preserve">Small osteoma may require observation only. Unlike osteoma of the body of the mandible osteoma of the condyle must be treated when they are small because if they become large then condylectomy must be done. </w:t>
      </w:r>
    </w:p>
    <w:p w:rsidR="003B026D" w:rsidRDefault="003B026D" w:rsidP="003B026D">
      <w:pPr>
        <w:rPr>
          <w:b/>
          <w:bCs/>
          <w:sz w:val="24"/>
          <w:szCs w:val="24"/>
          <w:lang w:val="en-US"/>
        </w:rPr>
      </w:pPr>
      <w:r>
        <w:rPr>
          <w:b/>
          <w:bCs/>
          <w:sz w:val="24"/>
          <w:szCs w:val="24"/>
          <w:lang w:val="en-US"/>
        </w:rPr>
        <w:t>Gardner Syndrome</w:t>
      </w:r>
    </w:p>
    <w:p w:rsidR="003B026D" w:rsidRDefault="003B026D" w:rsidP="003B026D">
      <w:pPr>
        <w:rPr>
          <w:b/>
          <w:bCs/>
          <w:sz w:val="24"/>
          <w:szCs w:val="24"/>
          <w:lang w:val="en-US"/>
        </w:rPr>
      </w:pPr>
    </w:p>
    <w:p w:rsidR="003B026D" w:rsidRPr="003B026D" w:rsidRDefault="003B026D" w:rsidP="003B026D">
      <w:pPr>
        <w:pStyle w:val="ListParagraph"/>
        <w:numPr>
          <w:ilvl w:val="0"/>
          <w:numId w:val="4"/>
        </w:numPr>
        <w:rPr>
          <w:b/>
          <w:bCs/>
          <w:sz w:val="24"/>
          <w:szCs w:val="24"/>
          <w:lang w:val="en-US"/>
        </w:rPr>
      </w:pPr>
      <w:r>
        <w:rPr>
          <w:sz w:val="24"/>
          <w:szCs w:val="24"/>
          <w:lang w:val="en-US"/>
        </w:rPr>
        <w:t>Rare disorder due to genetic mutation.</w:t>
      </w:r>
    </w:p>
    <w:p w:rsidR="003B026D" w:rsidRPr="003B026D" w:rsidRDefault="003B026D" w:rsidP="003B026D">
      <w:pPr>
        <w:pStyle w:val="ListParagraph"/>
        <w:numPr>
          <w:ilvl w:val="0"/>
          <w:numId w:val="4"/>
        </w:numPr>
        <w:rPr>
          <w:b/>
          <w:bCs/>
          <w:sz w:val="24"/>
          <w:szCs w:val="24"/>
          <w:lang w:val="en-US"/>
        </w:rPr>
      </w:pPr>
      <w:r>
        <w:rPr>
          <w:sz w:val="24"/>
          <w:szCs w:val="24"/>
          <w:lang w:val="en-US"/>
        </w:rPr>
        <w:t>Characterized by osteoma+ intestinal polyp+ epidermoid cysts.</w:t>
      </w:r>
    </w:p>
    <w:p w:rsidR="003B026D" w:rsidRPr="003B026D" w:rsidRDefault="003B026D" w:rsidP="003B026D">
      <w:pPr>
        <w:pStyle w:val="ListParagraph"/>
        <w:numPr>
          <w:ilvl w:val="0"/>
          <w:numId w:val="4"/>
        </w:numPr>
        <w:rPr>
          <w:b/>
          <w:bCs/>
          <w:sz w:val="24"/>
          <w:szCs w:val="24"/>
          <w:lang w:val="en-US"/>
        </w:rPr>
      </w:pPr>
      <w:r>
        <w:rPr>
          <w:sz w:val="24"/>
          <w:szCs w:val="24"/>
          <w:lang w:val="en-US"/>
        </w:rPr>
        <w:t>It is a serious syndrome because the intestinal polyp can transfer into adenocarcinoma.</w:t>
      </w:r>
    </w:p>
    <w:p w:rsidR="003B026D" w:rsidRPr="003B026D" w:rsidRDefault="003B026D" w:rsidP="003B026D">
      <w:pPr>
        <w:pStyle w:val="ListParagraph"/>
        <w:numPr>
          <w:ilvl w:val="0"/>
          <w:numId w:val="4"/>
        </w:numPr>
        <w:rPr>
          <w:b/>
          <w:bCs/>
          <w:sz w:val="24"/>
          <w:szCs w:val="24"/>
          <w:lang w:val="en-US"/>
        </w:rPr>
      </w:pPr>
      <w:r>
        <w:rPr>
          <w:sz w:val="24"/>
          <w:szCs w:val="24"/>
          <w:lang w:val="en-US"/>
        </w:rPr>
        <w:t>Most common sites that osteoma may affect are the skull, paranasal sinuses, and the mandible.</w:t>
      </w:r>
    </w:p>
    <w:p w:rsidR="003B026D" w:rsidRPr="003B026D" w:rsidRDefault="003B026D" w:rsidP="003B026D">
      <w:pPr>
        <w:pStyle w:val="ListParagraph"/>
        <w:numPr>
          <w:ilvl w:val="0"/>
          <w:numId w:val="4"/>
        </w:numPr>
        <w:rPr>
          <w:b/>
          <w:bCs/>
          <w:sz w:val="24"/>
          <w:szCs w:val="24"/>
          <w:lang w:val="en-US"/>
        </w:rPr>
      </w:pPr>
      <w:r>
        <w:rPr>
          <w:sz w:val="24"/>
          <w:szCs w:val="24"/>
          <w:lang w:val="en-US"/>
        </w:rPr>
        <w:t>When mandible is affected it is usually associated with facial deformity.</w:t>
      </w:r>
    </w:p>
    <w:p w:rsidR="003B026D" w:rsidRPr="003B026D" w:rsidRDefault="003B026D" w:rsidP="003B026D">
      <w:pPr>
        <w:pStyle w:val="ListParagraph"/>
        <w:numPr>
          <w:ilvl w:val="0"/>
          <w:numId w:val="4"/>
        </w:numPr>
        <w:rPr>
          <w:b/>
          <w:bCs/>
          <w:sz w:val="24"/>
          <w:szCs w:val="24"/>
          <w:lang w:val="en-US"/>
        </w:rPr>
      </w:pPr>
      <w:r>
        <w:rPr>
          <w:sz w:val="24"/>
          <w:szCs w:val="24"/>
          <w:lang w:val="en-US"/>
        </w:rPr>
        <w:t>Most of the patient affected in the second decade of life.</w:t>
      </w:r>
    </w:p>
    <w:p w:rsidR="003B026D" w:rsidRPr="003B026D" w:rsidRDefault="003B026D" w:rsidP="003B026D">
      <w:pPr>
        <w:pStyle w:val="ListParagraph"/>
        <w:numPr>
          <w:ilvl w:val="0"/>
          <w:numId w:val="4"/>
        </w:numPr>
        <w:rPr>
          <w:b/>
          <w:bCs/>
          <w:sz w:val="24"/>
          <w:szCs w:val="24"/>
          <w:lang w:val="en-US"/>
        </w:rPr>
      </w:pPr>
      <w:r>
        <w:rPr>
          <w:sz w:val="24"/>
          <w:szCs w:val="24"/>
          <w:lang w:val="en-US"/>
        </w:rPr>
        <w:t>Usually they have 3-6 osteomas, and they occur before the intestinal polyps appear.</w:t>
      </w:r>
    </w:p>
    <w:p w:rsidR="003B026D" w:rsidRPr="003B026D" w:rsidRDefault="003B026D" w:rsidP="003B026D">
      <w:pPr>
        <w:pStyle w:val="ListParagraph"/>
        <w:numPr>
          <w:ilvl w:val="0"/>
          <w:numId w:val="4"/>
        </w:numPr>
        <w:rPr>
          <w:b/>
          <w:bCs/>
          <w:sz w:val="24"/>
          <w:szCs w:val="24"/>
          <w:lang w:val="en-US"/>
        </w:rPr>
      </w:pPr>
      <w:r>
        <w:rPr>
          <w:sz w:val="24"/>
          <w:szCs w:val="24"/>
          <w:lang w:val="en-US"/>
        </w:rPr>
        <w:lastRenderedPageBreak/>
        <w:t>Treatment: The main concern will be the risk of malignant transformation of the intestinal polyp, so prophylactic colectomy with removal of osteomas and epidermoid cysts.</w:t>
      </w:r>
    </w:p>
    <w:p w:rsidR="003B026D" w:rsidRDefault="003B026D" w:rsidP="003B026D">
      <w:pPr>
        <w:rPr>
          <w:b/>
          <w:bCs/>
          <w:sz w:val="24"/>
          <w:szCs w:val="24"/>
          <w:lang w:val="en-US"/>
        </w:rPr>
      </w:pPr>
    </w:p>
    <w:p w:rsidR="003B026D" w:rsidRDefault="003B026D" w:rsidP="003B026D">
      <w:pPr>
        <w:rPr>
          <w:b/>
          <w:bCs/>
          <w:sz w:val="24"/>
          <w:szCs w:val="24"/>
          <w:lang w:val="en-US"/>
        </w:rPr>
      </w:pPr>
    </w:p>
    <w:p w:rsidR="003B026D" w:rsidRDefault="003B026D" w:rsidP="003B026D">
      <w:pPr>
        <w:rPr>
          <w:b/>
          <w:bCs/>
          <w:sz w:val="24"/>
          <w:szCs w:val="24"/>
          <w:lang w:val="en-US"/>
        </w:rPr>
      </w:pPr>
      <w:r w:rsidRPr="003B026D">
        <w:rPr>
          <w:b/>
          <w:bCs/>
          <w:noProof/>
          <w:sz w:val="24"/>
          <w:szCs w:val="24"/>
          <w:lang w:val="en-US"/>
        </w:rPr>
        <mc:AlternateContent>
          <mc:Choice Requires="wps">
            <w:drawing>
              <wp:anchor distT="0" distB="0" distL="114300" distR="114300" simplePos="0" relativeHeight="251665408" behindDoc="0" locked="0" layoutInCell="1" allowOverlap="1" wp14:editId="36B11C9B">
                <wp:simplePos x="0" y="0"/>
                <wp:positionH relativeFrom="column">
                  <wp:posOffset>3357880</wp:posOffset>
                </wp:positionH>
                <wp:positionV relativeFrom="paragraph">
                  <wp:posOffset>0</wp:posOffset>
                </wp:positionV>
                <wp:extent cx="2374265" cy="1403985"/>
                <wp:effectExtent l="57150" t="38100" r="69850" b="920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3B026D">
                            <w:r>
                              <w:t xml:space="preserve">     Osteoma arises on the lingual    side of the posterior mandible.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64.4pt;margin-top:0;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3B026D">
                      <w:r>
                        <w:t xml:space="preserve">     Osteoma arises on the lingual    side of the posterior mandible.   </w:t>
                      </w:r>
                    </w:p>
                  </w:txbxContent>
                </v:textbox>
              </v:shape>
            </w:pict>
          </mc:Fallback>
        </mc:AlternateContent>
      </w:r>
      <w:r>
        <w:rPr>
          <w:noProof/>
          <w:lang w:val="en-US"/>
        </w:rPr>
        <w:drawing>
          <wp:inline distT="0" distB="0" distL="0" distR="0" wp14:anchorId="3CEF6280" wp14:editId="685A53DA">
            <wp:extent cx="3224991" cy="214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4991" cy="2143125"/>
                    </a:xfrm>
                    <a:prstGeom prst="rect">
                      <a:avLst/>
                    </a:prstGeom>
                  </pic:spPr>
                </pic:pic>
              </a:graphicData>
            </a:graphic>
          </wp:inline>
        </w:drawing>
      </w:r>
    </w:p>
    <w:p w:rsidR="0048143E" w:rsidRDefault="0048143E" w:rsidP="003B026D">
      <w:pPr>
        <w:rPr>
          <w:b/>
          <w:bCs/>
          <w:sz w:val="24"/>
          <w:szCs w:val="24"/>
          <w:lang w:val="en-US"/>
        </w:rPr>
      </w:pPr>
    </w:p>
    <w:p w:rsidR="0048143E" w:rsidRDefault="0048143E" w:rsidP="003B026D">
      <w:pPr>
        <w:rPr>
          <w:b/>
          <w:bCs/>
          <w:sz w:val="24"/>
          <w:szCs w:val="24"/>
          <w:lang w:val="en-US"/>
        </w:rPr>
      </w:pPr>
      <w:r w:rsidRPr="0048143E">
        <w:rPr>
          <w:b/>
          <w:bCs/>
          <w:noProof/>
          <w:sz w:val="24"/>
          <w:szCs w:val="24"/>
          <w:lang w:val="en-US"/>
        </w:rPr>
        <mc:AlternateContent>
          <mc:Choice Requires="wps">
            <w:drawing>
              <wp:anchor distT="0" distB="0" distL="114300" distR="114300" simplePos="0" relativeHeight="251667456" behindDoc="0" locked="0" layoutInCell="1" allowOverlap="1" wp14:editId="36B11C9B">
                <wp:simplePos x="0" y="0"/>
                <wp:positionH relativeFrom="column">
                  <wp:posOffset>3624580</wp:posOffset>
                </wp:positionH>
                <wp:positionV relativeFrom="paragraph">
                  <wp:posOffset>0</wp:posOffset>
                </wp:positionV>
                <wp:extent cx="2374265" cy="1403985"/>
                <wp:effectExtent l="57150" t="38100" r="69850" b="920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48143E">
                            <w:r>
                              <w:t>Osteoma arises at the angle of the mandible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85.4pt;margin-top:0;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48143E">
                      <w:r>
                        <w:t>Osteoma arises at the angle of the mandible</w:t>
                      </w:r>
                    </w:p>
                  </w:txbxContent>
                </v:textbox>
              </v:shape>
            </w:pict>
          </mc:Fallback>
        </mc:AlternateContent>
      </w:r>
      <w:r>
        <w:rPr>
          <w:noProof/>
          <w:lang w:val="en-US"/>
        </w:rPr>
        <w:drawing>
          <wp:inline distT="0" distB="0" distL="0" distR="0" wp14:anchorId="551AEBA7" wp14:editId="202E3418">
            <wp:extent cx="3228975" cy="283322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8975" cy="2833223"/>
                    </a:xfrm>
                    <a:prstGeom prst="rect">
                      <a:avLst/>
                    </a:prstGeom>
                  </pic:spPr>
                </pic:pic>
              </a:graphicData>
            </a:graphic>
          </wp:inline>
        </w:drawing>
      </w:r>
    </w:p>
    <w:p w:rsidR="0048143E" w:rsidRDefault="0048143E" w:rsidP="003B026D">
      <w:pPr>
        <w:rPr>
          <w:b/>
          <w:bCs/>
          <w:sz w:val="24"/>
          <w:szCs w:val="24"/>
          <w:lang w:val="en-US"/>
        </w:rPr>
      </w:pPr>
    </w:p>
    <w:p w:rsidR="0048143E" w:rsidRDefault="0048143E" w:rsidP="003B026D">
      <w:pPr>
        <w:rPr>
          <w:b/>
          <w:bCs/>
          <w:sz w:val="24"/>
          <w:szCs w:val="24"/>
          <w:lang w:val="en-US"/>
        </w:rPr>
      </w:pPr>
      <w:r w:rsidRPr="0048143E">
        <w:rPr>
          <w:b/>
          <w:bCs/>
          <w:noProof/>
          <w:sz w:val="24"/>
          <w:szCs w:val="24"/>
          <w:lang w:val="en-US"/>
        </w:rPr>
        <w:lastRenderedPageBreak/>
        <mc:AlternateContent>
          <mc:Choice Requires="wps">
            <w:drawing>
              <wp:anchor distT="0" distB="0" distL="114300" distR="114300" simplePos="0" relativeHeight="251669504" behindDoc="0" locked="0" layoutInCell="1" allowOverlap="1" wp14:editId="36B11C9B">
                <wp:simplePos x="0" y="0"/>
                <wp:positionH relativeFrom="column">
                  <wp:posOffset>3796030</wp:posOffset>
                </wp:positionH>
                <wp:positionV relativeFrom="paragraph">
                  <wp:posOffset>0</wp:posOffset>
                </wp:positionV>
                <wp:extent cx="2374265" cy="1403985"/>
                <wp:effectExtent l="57150" t="38100" r="69850" b="920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48143E">
                            <w:r>
                              <w:t>Multiple epidermoid cysts in Gardner syndrome.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98.9pt;margin-top:0;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48143E">
                      <w:r>
                        <w:t>Multiple epidermoid cysts in Gardner syndrome.</w:t>
                      </w:r>
                    </w:p>
                  </w:txbxContent>
                </v:textbox>
              </v:shape>
            </w:pict>
          </mc:Fallback>
        </mc:AlternateContent>
      </w:r>
      <w:r>
        <w:rPr>
          <w:noProof/>
          <w:lang w:val="en-US"/>
        </w:rPr>
        <w:drawing>
          <wp:inline distT="0" distB="0" distL="0" distR="0" wp14:anchorId="03A45640" wp14:editId="1B869073">
            <wp:extent cx="3228975" cy="3239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28975" cy="3239425"/>
                    </a:xfrm>
                    <a:prstGeom prst="rect">
                      <a:avLst/>
                    </a:prstGeom>
                  </pic:spPr>
                </pic:pic>
              </a:graphicData>
            </a:graphic>
          </wp:inline>
        </w:drawing>
      </w:r>
    </w:p>
    <w:p w:rsidR="0048143E" w:rsidRDefault="0048143E" w:rsidP="003B026D">
      <w:pPr>
        <w:rPr>
          <w:b/>
          <w:bCs/>
          <w:sz w:val="24"/>
          <w:szCs w:val="24"/>
          <w:lang w:val="en-US"/>
        </w:rPr>
      </w:pPr>
    </w:p>
    <w:p w:rsidR="0048143E" w:rsidRDefault="0048143E" w:rsidP="003B026D">
      <w:pPr>
        <w:rPr>
          <w:b/>
          <w:bCs/>
          <w:sz w:val="24"/>
          <w:szCs w:val="24"/>
          <w:lang w:val="en-US"/>
        </w:rPr>
      </w:pPr>
      <w:r>
        <w:rPr>
          <w:b/>
          <w:bCs/>
          <w:sz w:val="24"/>
          <w:szCs w:val="24"/>
          <w:lang w:val="en-US"/>
        </w:rPr>
        <w:t>Osteoblastoma</w:t>
      </w:r>
    </w:p>
    <w:p w:rsidR="0048143E" w:rsidRDefault="0048143E" w:rsidP="003B026D">
      <w:pPr>
        <w:rPr>
          <w:b/>
          <w:bCs/>
          <w:sz w:val="24"/>
          <w:szCs w:val="24"/>
          <w:lang w:val="en-US"/>
        </w:rPr>
      </w:pPr>
    </w:p>
    <w:p w:rsidR="0048143E" w:rsidRPr="0048143E" w:rsidRDefault="0048143E" w:rsidP="0048143E">
      <w:pPr>
        <w:pStyle w:val="ListParagraph"/>
        <w:numPr>
          <w:ilvl w:val="0"/>
          <w:numId w:val="4"/>
        </w:numPr>
        <w:rPr>
          <w:b/>
          <w:bCs/>
          <w:sz w:val="24"/>
          <w:szCs w:val="24"/>
          <w:lang w:val="en-US"/>
        </w:rPr>
      </w:pPr>
      <w:r>
        <w:rPr>
          <w:sz w:val="24"/>
          <w:szCs w:val="24"/>
          <w:lang w:val="en-US"/>
        </w:rPr>
        <w:t>Rare Benign neoplasm of bone arises from osteoblasts.</w:t>
      </w:r>
    </w:p>
    <w:p w:rsidR="0048143E" w:rsidRPr="0048143E" w:rsidRDefault="0048143E" w:rsidP="0048143E">
      <w:pPr>
        <w:pStyle w:val="ListParagraph"/>
        <w:numPr>
          <w:ilvl w:val="0"/>
          <w:numId w:val="4"/>
        </w:numPr>
        <w:rPr>
          <w:b/>
          <w:bCs/>
          <w:sz w:val="24"/>
          <w:szCs w:val="24"/>
          <w:lang w:val="en-US"/>
        </w:rPr>
      </w:pPr>
      <w:r>
        <w:rPr>
          <w:sz w:val="24"/>
          <w:szCs w:val="24"/>
          <w:lang w:val="en-US"/>
        </w:rPr>
        <w:t>If occurred within the jaws the mandible is affected more than maxilla. Posterior more than anterior region.</w:t>
      </w:r>
    </w:p>
    <w:p w:rsidR="0048143E" w:rsidRPr="0048143E" w:rsidRDefault="0048143E" w:rsidP="0048143E">
      <w:pPr>
        <w:pStyle w:val="ListParagraph"/>
        <w:numPr>
          <w:ilvl w:val="0"/>
          <w:numId w:val="4"/>
        </w:numPr>
        <w:rPr>
          <w:b/>
          <w:bCs/>
          <w:sz w:val="24"/>
          <w:szCs w:val="24"/>
          <w:lang w:val="en-US"/>
        </w:rPr>
      </w:pPr>
      <w:r>
        <w:rPr>
          <w:sz w:val="24"/>
          <w:szCs w:val="24"/>
          <w:lang w:val="en-US"/>
        </w:rPr>
        <w:t>Size usually 2-4 cm, but they may as large as 10 cm.</w:t>
      </w:r>
    </w:p>
    <w:p w:rsidR="0048143E" w:rsidRPr="0048143E" w:rsidRDefault="0048143E" w:rsidP="0048143E">
      <w:pPr>
        <w:pStyle w:val="ListParagraph"/>
        <w:numPr>
          <w:ilvl w:val="0"/>
          <w:numId w:val="4"/>
        </w:numPr>
        <w:rPr>
          <w:b/>
          <w:bCs/>
          <w:sz w:val="24"/>
          <w:szCs w:val="24"/>
          <w:lang w:val="en-US"/>
        </w:rPr>
      </w:pPr>
      <w:r>
        <w:rPr>
          <w:sz w:val="24"/>
          <w:szCs w:val="24"/>
          <w:lang w:val="en-US"/>
        </w:rPr>
        <w:t>Treatment: Local excision or curettage, good prognosis, few lesions show recurrence. In rare occasions they may transform into osteosarcoma.</w:t>
      </w:r>
    </w:p>
    <w:p w:rsidR="0048143E" w:rsidRDefault="0048143E" w:rsidP="0048143E">
      <w:pPr>
        <w:rPr>
          <w:b/>
          <w:bCs/>
          <w:sz w:val="24"/>
          <w:szCs w:val="24"/>
          <w:lang w:val="en-US"/>
        </w:rPr>
      </w:pPr>
    </w:p>
    <w:p w:rsidR="0048143E" w:rsidRDefault="0048143E" w:rsidP="0048143E">
      <w:pPr>
        <w:rPr>
          <w:b/>
          <w:bCs/>
          <w:sz w:val="24"/>
          <w:szCs w:val="24"/>
          <w:lang w:val="en-US"/>
        </w:rPr>
      </w:pPr>
      <w:r w:rsidRPr="0048143E">
        <w:rPr>
          <w:b/>
          <w:bCs/>
          <w:noProof/>
          <w:sz w:val="24"/>
          <w:szCs w:val="24"/>
          <w:lang w:val="en-US"/>
        </w:rPr>
        <mc:AlternateContent>
          <mc:Choice Requires="wps">
            <w:drawing>
              <wp:anchor distT="0" distB="0" distL="114300" distR="114300" simplePos="0" relativeHeight="251671552" behindDoc="0" locked="0" layoutInCell="1" allowOverlap="1" wp14:editId="36B11C9B">
                <wp:simplePos x="0" y="0"/>
                <wp:positionH relativeFrom="column">
                  <wp:posOffset>3681730</wp:posOffset>
                </wp:positionH>
                <wp:positionV relativeFrom="paragraph">
                  <wp:posOffset>0</wp:posOffset>
                </wp:positionV>
                <wp:extent cx="2374265" cy="1403985"/>
                <wp:effectExtent l="57150" t="38100" r="69850" b="920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48143E">
                            <w:r>
                              <w:t>Severe oosteoblastoma of the mandible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89.9pt;margin-top:0;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48143E">
                      <w:r>
                        <w:t>Severe oosteoblastoma of the mandible</w:t>
                      </w:r>
                    </w:p>
                  </w:txbxContent>
                </v:textbox>
              </v:shape>
            </w:pict>
          </mc:Fallback>
        </mc:AlternateContent>
      </w:r>
      <w:r>
        <w:rPr>
          <w:noProof/>
          <w:lang w:val="en-US"/>
        </w:rPr>
        <w:drawing>
          <wp:inline distT="0" distB="0" distL="0" distR="0" wp14:anchorId="55A9E75F" wp14:editId="075CC662">
            <wp:extent cx="3571875" cy="237871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71875" cy="2378717"/>
                    </a:xfrm>
                    <a:prstGeom prst="rect">
                      <a:avLst/>
                    </a:prstGeom>
                  </pic:spPr>
                </pic:pic>
              </a:graphicData>
            </a:graphic>
          </wp:inline>
        </w:drawing>
      </w:r>
    </w:p>
    <w:p w:rsidR="0048143E" w:rsidRDefault="0048143E" w:rsidP="0048143E">
      <w:pPr>
        <w:rPr>
          <w:b/>
          <w:bCs/>
          <w:sz w:val="24"/>
          <w:szCs w:val="24"/>
          <w:lang w:val="en-US"/>
        </w:rPr>
      </w:pPr>
    </w:p>
    <w:p w:rsidR="0048143E" w:rsidRDefault="0048143E" w:rsidP="0048143E">
      <w:pPr>
        <w:rPr>
          <w:b/>
          <w:bCs/>
          <w:sz w:val="24"/>
          <w:szCs w:val="24"/>
          <w:lang w:val="en-US"/>
        </w:rPr>
      </w:pPr>
      <w:r>
        <w:rPr>
          <w:b/>
          <w:bCs/>
          <w:sz w:val="24"/>
          <w:szCs w:val="24"/>
          <w:lang w:val="en-US"/>
        </w:rPr>
        <w:t>Cementoblastoma</w:t>
      </w:r>
    </w:p>
    <w:p w:rsidR="0048143E" w:rsidRDefault="0048143E" w:rsidP="0048143E">
      <w:pPr>
        <w:rPr>
          <w:b/>
          <w:bCs/>
          <w:sz w:val="24"/>
          <w:szCs w:val="24"/>
          <w:lang w:val="en-US"/>
        </w:rPr>
      </w:pPr>
    </w:p>
    <w:p w:rsidR="0048143E" w:rsidRPr="0048143E" w:rsidRDefault="0048143E" w:rsidP="0048143E">
      <w:pPr>
        <w:pStyle w:val="ListParagraph"/>
        <w:numPr>
          <w:ilvl w:val="0"/>
          <w:numId w:val="4"/>
        </w:numPr>
        <w:rPr>
          <w:b/>
          <w:bCs/>
          <w:sz w:val="24"/>
          <w:szCs w:val="24"/>
          <w:lang w:val="en-US"/>
        </w:rPr>
      </w:pPr>
      <w:r>
        <w:rPr>
          <w:sz w:val="24"/>
          <w:szCs w:val="24"/>
          <w:lang w:val="en-US"/>
        </w:rPr>
        <w:t>Odontogenic neoplasm of cementoblasts.</w:t>
      </w:r>
    </w:p>
    <w:p w:rsidR="0048143E" w:rsidRPr="00F37177" w:rsidRDefault="00F37177" w:rsidP="0048143E">
      <w:pPr>
        <w:pStyle w:val="ListParagraph"/>
        <w:numPr>
          <w:ilvl w:val="0"/>
          <w:numId w:val="4"/>
        </w:numPr>
        <w:rPr>
          <w:b/>
          <w:bCs/>
          <w:sz w:val="24"/>
          <w:szCs w:val="24"/>
          <w:lang w:val="en-US"/>
        </w:rPr>
      </w:pPr>
      <w:r>
        <w:rPr>
          <w:sz w:val="24"/>
          <w:szCs w:val="24"/>
          <w:lang w:val="en-US"/>
        </w:rPr>
        <w:t>75% of the cases affect the mandible.</w:t>
      </w:r>
    </w:p>
    <w:p w:rsidR="00F37177" w:rsidRPr="00F37177" w:rsidRDefault="00F37177" w:rsidP="0048143E">
      <w:pPr>
        <w:pStyle w:val="ListParagraph"/>
        <w:numPr>
          <w:ilvl w:val="0"/>
          <w:numId w:val="4"/>
        </w:numPr>
        <w:rPr>
          <w:b/>
          <w:bCs/>
          <w:sz w:val="24"/>
          <w:szCs w:val="24"/>
          <w:lang w:val="en-US"/>
        </w:rPr>
      </w:pPr>
      <w:r>
        <w:rPr>
          <w:sz w:val="24"/>
          <w:szCs w:val="24"/>
          <w:lang w:val="en-US"/>
        </w:rPr>
        <w:t>90% of the cases will be in the molar and premolar teeth.</w:t>
      </w:r>
    </w:p>
    <w:p w:rsidR="00F37177" w:rsidRPr="00F37177" w:rsidRDefault="00F37177" w:rsidP="0048143E">
      <w:pPr>
        <w:pStyle w:val="ListParagraph"/>
        <w:numPr>
          <w:ilvl w:val="0"/>
          <w:numId w:val="4"/>
        </w:numPr>
        <w:rPr>
          <w:b/>
          <w:bCs/>
          <w:sz w:val="24"/>
          <w:szCs w:val="24"/>
          <w:lang w:val="en-US"/>
        </w:rPr>
      </w:pPr>
      <w:r>
        <w:rPr>
          <w:sz w:val="24"/>
          <w:szCs w:val="24"/>
          <w:lang w:val="en-US"/>
        </w:rPr>
        <w:t>Affect mainly children and young adults</w:t>
      </w:r>
    </w:p>
    <w:p w:rsidR="00F37177" w:rsidRPr="00F37177" w:rsidRDefault="00F37177" w:rsidP="0048143E">
      <w:pPr>
        <w:pStyle w:val="ListParagraph"/>
        <w:numPr>
          <w:ilvl w:val="0"/>
          <w:numId w:val="4"/>
        </w:numPr>
        <w:rPr>
          <w:b/>
          <w:bCs/>
          <w:sz w:val="24"/>
          <w:szCs w:val="24"/>
          <w:lang w:val="en-US"/>
        </w:rPr>
      </w:pPr>
      <w:r>
        <w:rPr>
          <w:sz w:val="24"/>
          <w:szCs w:val="24"/>
          <w:lang w:val="en-US"/>
        </w:rPr>
        <w:lastRenderedPageBreak/>
        <w:t>2/3 of the patient will have pain and swelling.</w:t>
      </w:r>
    </w:p>
    <w:p w:rsidR="00F37177" w:rsidRPr="00F37177" w:rsidRDefault="00F37177" w:rsidP="0048143E">
      <w:pPr>
        <w:pStyle w:val="ListParagraph"/>
        <w:numPr>
          <w:ilvl w:val="0"/>
          <w:numId w:val="4"/>
        </w:numPr>
        <w:rPr>
          <w:b/>
          <w:bCs/>
          <w:sz w:val="24"/>
          <w:szCs w:val="24"/>
          <w:lang w:val="en-US"/>
        </w:rPr>
      </w:pPr>
      <w:r>
        <w:rPr>
          <w:sz w:val="24"/>
          <w:szCs w:val="24"/>
          <w:lang w:val="en-US"/>
        </w:rPr>
        <w:t>Radiographically: will appear as radiopaque mass fused to one or more tooth roots.</w:t>
      </w:r>
    </w:p>
    <w:p w:rsidR="00F37177" w:rsidRPr="00B05CA9" w:rsidRDefault="00F37177" w:rsidP="0048143E">
      <w:pPr>
        <w:pStyle w:val="ListParagraph"/>
        <w:numPr>
          <w:ilvl w:val="0"/>
          <w:numId w:val="4"/>
        </w:numPr>
        <w:rPr>
          <w:b/>
          <w:bCs/>
          <w:sz w:val="24"/>
          <w:szCs w:val="24"/>
          <w:lang w:val="en-US"/>
        </w:rPr>
      </w:pPr>
      <w:r>
        <w:rPr>
          <w:sz w:val="24"/>
          <w:szCs w:val="24"/>
          <w:lang w:val="en-US"/>
        </w:rPr>
        <w:t>Treatment: Surgical extraction of the tooth with the attached calcified mass</w:t>
      </w:r>
      <w:r w:rsidR="00B05CA9">
        <w:rPr>
          <w:sz w:val="24"/>
          <w:szCs w:val="24"/>
          <w:lang w:val="en-US"/>
        </w:rPr>
        <w:t>. If the mass was small, surgical exposure can be done + resection of the root with the calcified mass and then endodontic treatment.</w:t>
      </w:r>
    </w:p>
    <w:p w:rsidR="00B05CA9" w:rsidRDefault="00B05CA9" w:rsidP="00B05CA9">
      <w:pPr>
        <w:rPr>
          <w:noProof/>
          <w:lang w:eastAsia="en-GB"/>
        </w:rPr>
      </w:pPr>
    </w:p>
    <w:p w:rsidR="00B05CA9" w:rsidRDefault="00B05CA9" w:rsidP="00B05CA9">
      <w:pPr>
        <w:rPr>
          <w:b/>
          <w:bCs/>
          <w:sz w:val="24"/>
          <w:szCs w:val="24"/>
          <w:lang w:val="en-US"/>
        </w:rPr>
      </w:pPr>
      <w:r w:rsidRPr="00B05CA9">
        <w:rPr>
          <w:b/>
          <w:bCs/>
          <w:noProof/>
          <w:sz w:val="24"/>
          <w:szCs w:val="24"/>
          <w:lang w:val="en-US"/>
        </w:rPr>
        <mc:AlternateContent>
          <mc:Choice Requires="wps">
            <w:drawing>
              <wp:anchor distT="0" distB="0" distL="114300" distR="114300" simplePos="0" relativeHeight="251673600" behindDoc="0" locked="0" layoutInCell="1" allowOverlap="1" wp14:editId="36B11C9B">
                <wp:simplePos x="0" y="0"/>
                <wp:positionH relativeFrom="column">
                  <wp:posOffset>3386455</wp:posOffset>
                </wp:positionH>
                <wp:positionV relativeFrom="paragraph">
                  <wp:posOffset>0</wp:posOffset>
                </wp:positionV>
                <wp:extent cx="2374265" cy="1403985"/>
                <wp:effectExtent l="57150" t="38100" r="69850" b="908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B05CA9">
                            <w:pPr>
                              <w:jc w:val="center"/>
                            </w:pPr>
                            <w:r>
                              <w:t>Cementoblastoma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66.65pt;margin-top:0;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B05CA9">
                      <w:pPr>
                        <w:jc w:val="center"/>
                      </w:pPr>
                      <w:r>
                        <w:t>Cementoblastoma</w:t>
                      </w:r>
                    </w:p>
                  </w:txbxContent>
                </v:textbox>
              </v:shape>
            </w:pict>
          </mc:Fallback>
        </mc:AlternateContent>
      </w:r>
      <w:r>
        <w:rPr>
          <w:noProof/>
          <w:lang w:val="en-US"/>
        </w:rPr>
        <w:drawing>
          <wp:inline distT="0" distB="0" distL="0" distR="0" wp14:anchorId="39018C5F" wp14:editId="543B3331">
            <wp:extent cx="3181350" cy="226193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81350" cy="2261932"/>
                    </a:xfrm>
                    <a:prstGeom prst="rect">
                      <a:avLst/>
                    </a:prstGeom>
                  </pic:spPr>
                </pic:pic>
              </a:graphicData>
            </a:graphic>
          </wp:inline>
        </w:drawing>
      </w:r>
    </w:p>
    <w:p w:rsidR="00B05CA9" w:rsidRDefault="00B05CA9" w:rsidP="00B05CA9">
      <w:pPr>
        <w:rPr>
          <w:b/>
          <w:bCs/>
          <w:sz w:val="24"/>
          <w:szCs w:val="24"/>
          <w:lang w:val="en-US"/>
        </w:rPr>
      </w:pPr>
      <w:r>
        <w:rPr>
          <w:b/>
          <w:bCs/>
          <w:sz w:val="24"/>
          <w:szCs w:val="24"/>
          <w:lang w:val="en-US"/>
        </w:rPr>
        <w:t>Chondroma</w:t>
      </w:r>
    </w:p>
    <w:p w:rsidR="00B05CA9" w:rsidRDefault="00B05CA9" w:rsidP="00B05CA9">
      <w:pPr>
        <w:rPr>
          <w:b/>
          <w:bCs/>
          <w:sz w:val="24"/>
          <w:szCs w:val="24"/>
          <w:lang w:val="en-US"/>
        </w:rPr>
      </w:pPr>
    </w:p>
    <w:p w:rsidR="00B05CA9" w:rsidRPr="00B05CA9" w:rsidRDefault="00B05CA9" w:rsidP="00B05CA9">
      <w:pPr>
        <w:pStyle w:val="ListParagraph"/>
        <w:numPr>
          <w:ilvl w:val="0"/>
          <w:numId w:val="4"/>
        </w:numPr>
        <w:rPr>
          <w:b/>
          <w:bCs/>
          <w:sz w:val="24"/>
          <w:szCs w:val="24"/>
          <w:lang w:val="en-US"/>
        </w:rPr>
      </w:pPr>
      <w:r>
        <w:rPr>
          <w:sz w:val="24"/>
          <w:szCs w:val="24"/>
          <w:lang w:val="en-US"/>
        </w:rPr>
        <w:t>Benign tumor composed of hyaline cartilage components.</w:t>
      </w:r>
    </w:p>
    <w:p w:rsidR="00B05CA9" w:rsidRPr="00B05CA9" w:rsidRDefault="00B05CA9" w:rsidP="00B05CA9">
      <w:pPr>
        <w:pStyle w:val="ListParagraph"/>
        <w:numPr>
          <w:ilvl w:val="0"/>
          <w:numId w:val="4"/>
        </w:numPr>
        <w:rPr>
          <w:b/>
          <w:bCs/>
          <w:sz w:val="24"/>
          <w:szCs w:val="24"/>
          <w:lang w:val="en-US"/>
        </w:rPr>
      </w:pPr>
      <w:r>
        <w:rPr>
          <w:sz w:val="24"/>
          <w:szCs w:val="24"/>
          <w:lang w:val="en-US"/>
        </w:rPr>
        <w:t>When occur within the jaw they either affect the condyle or the maxilla.</w:t>
      </w:r>
    </w:p>
    <w:p w:rsidR="00B05CA9" w:rsidRPr="00B05CA9" w:rsidRDefault="00B05CA9" w:rsidP="00B05CA9">
      <w:pPr>
        <w:pStyle w:val="ListParagraph"/>
        <w:numPr>
          <w:ilvl w:val="0"/>
          <w:numId w:val="4"/>
        </w:numPr>
        <w:rPr>
          <w:b/>
          <w:bCs/>
          <w:sz w:val="24"/>
          <w:szCs w:val="24"/>
          <w:lang w:val="en-US"/>
        </w:rPr>
      </w:pPr>
      <w:r>
        <w:rPr>
          <w:sz w:val="24"/>
          <w:szCs w:val="24"/>
          <w:lang w:val="en-US"/>
        </w:rPr>
        <w:t>Painless, slowly growing tumor</w:t>
      </w:r>
    </w:p>
    <w:p w:rsidR="00B05CA9" w:rsidRPr="00B05CA9" w:rsidRDefault="00B05CA9" w:rsidP="00B05CA9">
      <w:pPr>
        <w:pStyle w:val="ListParagraph"/>
        <w:numPr>
          <w:ilvl w:val="0"/>
          <w:numId w:val="4"/>
        </w:numPr>
        <w:rPr>
          <w:b/>
          <w:bCs/>
          <w:sz w:val="24"/>
          <w:szCs w:val="24"/>
          <w:lang w:val="en-US"/>
        </w:rPr>
      </w:pPr>
      <w:r>
        <w:rPr>
          <w:sz w:val="24"/>
          <w:szCs w:val="24"/>
          <w:lang w:val="en-US"/>
        </w:rPr>
        <w:t>Can be associated with teeth mobility and root resorption.</w:t>
      </w:r>
    </w:p>
    <w:p w:rsidR="00B05CA9" w:rsidRPr="00B05CA9" w:rsidRDefault="00B05CA9" w:rsidP="00B05CA9">
      <w:pPr>
        <w:pStyle w:val="ListParagraph"/>
        <w:numPr>
          <w:ilvl w:val="0"/>
          <w:numId w:val="4"/>
        </w:numPr>
        <w:rPr>
          <w:b/>
          <w:bCs/>
          <w:sz w:val="24"/>
          <w:szCs w:val="24"/>
          <w:lang w:val="en-US"/>
        </w:rPr>
      </w:pPr>
      <w:r>
        <w:rPr>
          <w:sz w:val="24"/>
          <w:szCs w:val="24"/>
          <w:lang w:val="en-US"/>
        </w:rPr>
        <w:t>Chondroma of the jaw has potential for malignant transformation into chnondrosarcoma.</w:t>
      </w:r>
    </w:p>
    <w:p w:rsidR="00B05CA9" w:rsidRPr="004639F7" w:rsidRDefault="00B05CA9" w:rsidP="00B05CA9">
      <w:pPr>
        <w:pStyle w:val="ListParagraph"/>
        <w:numPr>
          <w:ilvl w:val="0"/>
          <w:numId w:val="4"/>
        </w:numPr>
        <w:rPr>
          <w:b/>
          <w:bCs/>
          <w:sz w:val="24"/>
          <w:szCs w:val="24"/>
          <w:lang w:val="en-US"/>
        </w:rPr>
      </w:pPr>
      <w:r>
        <w:rPr>
          <w:sz w:val="24"/>
          <w:szCs w:val="24"/>
          <w:lang w:val="en-US"/>
        </w:rPr>
        <w:t>Treatment: Chondroma of the jaw should be completely removed due to the risk of malignant transformation. If the chondroma affecting the condyle then condylectomy must be performed.</w:t>
      </w:r>
    </w:p>
    <w:p w:rsidR="004639F7" w:rsidRPr="005342D3" w:rsidRDefault="004639F7" w:rsidP="004639F7">
      <w:pPr>
        <w:pStyle w:val="ListParagraph"/>
        <w:rPr>
          <w:b/>
          <w:bCs/>
          <w:sz w:val="24"/>
          <w:szCs w:val="24"/>
          <w:lang w:val="en-US"/>
        </w:rPr>
      </w:pPr>
    </w:p>
    <w:p w:rsidR="005342D3" w:rsidRPr="004639F7" w:rsidRDefault="005342D3" w:rsidP="004639F7">
      <w:pPr>
        <w:shd w:val="clear" w:color="auto" w:fill="FFFFFF"/>
        <w:spacing w:line="285" w:lineRule="atLeast"/>
        <w:ind w:left="360"/>
        <w:rPr>
          <w:rFonts w:eastAsia="Times New Roman" w:cs="Arial"/>
          <w:color w:val="000000"/>
          <w:sz w:val="24"/>
          <w:szCs w:val="24"/>
          <w:lang w:eastAsia="en-GB"/>
        </w:rPr>
      </w:pPr>
      <w:r w:rsidRPr="004639F7">
        <w:rPr>
          <w:rFonts w:eastAsia="Times New Roman" w:cs="Arial"/>
          <w:b/>
          <w:bCs/>
          <w:sz w:val="24"/>
          <w:szCs w:val="24"/>
          <w:lang w:eastAsia="en-GB"/>
        </w:rPr>
        <w:t>Torus Mandibularis</w:t>
      </w:r>
    </w:p>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4"/>
          <w:szCs w:val="24"/>
          <w:lang w:eastAsia="en-GB"/>
        </w:rPr>
      </w:pPr>
      <w:r w:rsidRPr="004639F7">
        <w:rPr>
          <w:rFonts w:eastAsia="Times New Roman" w:cs="Arial"/>
          <w:color w:val="231F20"/>
          <w:sz w:val="24"/>
          <w:szCs w:val="24"/>
          <w:lang w:eastAsia="en-GB"/>
        </w:rPr>
        <w:t>etiology</w:t>
      </w:r>
      <w:r w:rsidRPr="004639F7">
        <w:rPr>
          <w:rFonts w:eastAsia="Times New Roman" w:cs="Arial"/>
          <w:b/>
          <w:bCs/>
          <w:color w:val="231F20"/>
          <w:sz w:val="24"/>
          <w:szCs w:val="24"/>
          <w:lang w:eastAsia="en-GB"/>
        </w:rPr>
        <w:t> </w:t>
      </w:r>
      <w:r w:rsidRPr="004639F7">
        <w:rPr>
          <w:rFonts w:eastAsia="Times New Roman" w:cs="Arial"/>
          <w:color w:val="231F20"/>
          <w:sz w:val="24"/>
          <w:szCs w:val="24"/>
          <w:lang w:eastAsia="en-GB"/>
        </w:rPr>
        <w:t>Torus mandibularis is a developmental malformation of unknown etiology.</w:t>
      </w:r>
    </w:p>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4"/>
          <w:szCs w:val="24"/>
          <w:lang w:eastAsia="en-GB"/>
        </w:rPr>
      </w:pPr>
      <w:r w:rsidRPr="004639F7">
        <w:rPr>
          <w:rFonts w:eastAsia="Times New Roman" w:cs="Arial"/>
          <w:color w:val="231F20"/>
          <w:sz w:val="24"/>
          <w:szCs w:val="24"/>
          <w:lang w:eastAsia="en-GB"/>
        </w:rPr>
        <w:t>Clinical features</w:t>
      </w:r>
      <w:r w:rsidRPr="004639F7">
        <w:rPr>
          <w:rFonts w:eastAsia="Times New Roman" w:cs="Arial"/>
          <w:b/>
          <w:bCs/>
          <w:color w:val="231F20"/>
          <w:sz w:val="24"/>
          <w:szCs w:val="24"/>
          <w:lang w:eastAsia="en-GB"/>
        </w:rPr>
        <w:t> </w:t>
      </w:r>
      <w:r w:rsidRPr="004639F7">
        <w:rPr>
          <w:rFonts w:eastAsia="Times New Roman" w:cs="Arial"/>
          <w:color w:val="231F20"/>
          <w:sz w:val="24"/>
          <w:szCs w:val="24"/>
          <w:lang w:eastAsia="en-GB"/>
        </w:rPr>
        <w:t>It presents as an asymptomatic bony swelling, covered by normal mucosa. The lesion displays slow growth during the second and third decades of life. Characteristically, the lesions appear bilaterally on the lingual surface of the mandible, usually in the area adjacent to the bicuspids. The diagnosis is based on clinical criteria.</w:t>
      </w:r>
    </w:p>
    <w:tbl>
      <w:tblPr>
        <w:tblW w:w="0" w:type="auto"/>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7470"/>
      </w:tblGrid>
      <w:tr w:rsidR="005342D3" w:rsidRPr="005342D3" w:rsidTr="005342D3">
        <w:trPr>
          <w:tblCellSpacing w:w="0" w:type="dxa"/>
          <w:jc w:val="center"/>
        </w:trPr>
        <w:tc>
          <w:tcPr>
            <w:tcW w:w="0" w:type="auto"/>
            <w:shd w:val="clear" w:color="auto" w:fill="FFFFFF"/>
            <w:vAlign w:val="center"/>
            <w:hideMark/>
          </w:tcPr>
          <w:p w:rsidR="005342D3" w:rsidRPr="005342D3" w:rsidRDefault="005342D3" w:rsidP="005342D3">
            <w:pPr>
              <w:spacing w:line="285" w:lineRule="atLeast"/>
              <w:jc w:val="center"/>
              <w:rPr>
                <w:rFonts w:eastAsia="Times New Roman" w:cs="Arial"/>
                <w:color w:val="000000"/>
                <w:sz w:val="24"/>
                <w:szCs w:val="24"/>
                <w:lang w:eastAsia="en-GB"/>
              </w:rPr>
            </w:pPr>
            <w:r w:rsidRPr="004639F7">
              <w:rPr>
                <w:rFonts w:eastAsia="Times New Roman" w:cs="Arial"/>
                <w:noProof/>
                <w:color w:val="9FC5E8"/>
                <w:sz w:val="24"/>
                <w:szCs w:val="24"/>
                <w:lang w:val="en-US"/>
              </w:rPr>
              <w:lastRenderedPageBreak/>
              <w:drawing>
                <wp:inline distT="0" distB="0" distL="0" distR="0" wp14:anchorId="229B53CC" wp14:editId="3BEA834A">
                  <wp:extent cx="4657725" cy="3200400"/>
                  <wp:effectExtent l="0" t="0" r="9525" b="0"/>
                  <wp:docPr id="233" name="Picture 233" descr="http://1.bp.blogspot.com/-Hysu62IvF4E/Tr9csGyBXFI/AAAAAAAABTk/XWLSCjxwF5U/s1600/Torus+mandibularis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Hysu62IvF4E/Tr9csGyBXFI/AAAAAAAABTk/XWLSCjxwF5U/s1600/Torus+mandibularis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3200400"/>
                          </a:xfrm>
                          <a:prstGeom prst="rect">
                            <a:avLst/>
                          </a:prstGeom>
                          <a:noFill/>
                          <a:ln>
                            <a:noFill/>
                          </a:ln>
                        </pic:spPr>
                      </pic:pic>
                    </a:graphicData>
                  </a:graphic>
                </wp:inline>
              </w:drawing>
            </w:r>
          </w:p>
        </w:tc>
      </w:tr>
      <w:tr w:rsidR="005342D3" w:rsidRPr="005342D3" w:rsidTr="005342D3">
        <w:trPr>
          <w:tblCellSpacing w:w="0" w:type="dxa"/>
          <w:jc w:val="center"/>
        </w:trPr>
        <w:tc>
          <w:tcPr>
            <w:tcW w:w="0" w:type="auto"/>
            <w:shd w:val="clear" w:color="auto" w:fill="FFFFFF"/>
            <w:vAlign w:val="center"/>
            <w:hideMark/>
          </w:tcPr>
          <w:p w:rsidR="005342D3" w:rsidRPr="005342D3" w:rsidRDefault="005342D3" w:rsidP="005342D3">
            <w:pPr>
              <w:spacing w:line="285" w:lineRule="atLeast"/>
              <w:jc w:val="center"/>
              <w:rPr>
                <w:rFonts w:eastAsia="Times New Roman" w:cs="Arial"/>
                <w:color w:val="000000"/>
                <w:sz w:val="24"/>
                <w:szCs w:val="24"/>
                <w:lang w:eastAsia="en-GB"/>
              </w:rPr>
            </w:pPr>
            <w:r w:rsidRPr="004639F7">
              <w:rPr>
                <w:rFonts w:eastAsia="Times New Roman" w:cs="Arial"/>
                <w:i/>
                <w:iCs/>
                <w:color w:val="4C1130"/>
                <w:sz w:val="24"/>
                <w:szCs w:val="24"/>
                <w:lang w:eastAsia="en-GB"/>
              </w:rPr>
              <w:t>Torus mandibularis</w:t>
            </w:r>
          </w:p>
        </w:tc>
      </w:tr>
    </w:tbl>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4"/>
          <w:szCs w:val="24"/>
          <w:lang w:eastAsia="en-GB"/>
        </w:rPr>
      </w:pPr>
      <w:r w:rsidRPr="004639F7">
        <w:rPr>
          <w:rFonts w:eastAsia="Times New Roman" w:cs="Arial"/>
          <w:b/>
          <w:bCs/>
          <w:color w:val="231F20"/>
          <w:sz w:val="24"/>
          <w:szCs w:val="24"/>
          <w:lang w:eastAsia="en-GB"/>
        </w:rPr>
        <w:t>Treatment </w:t>
      </w:r>
      <w:r w:rsidRPr="004639F7">
        <w:rPr>
          <w:rFonts w:eastAsia="Times New Roman" w:cs="Arial"/>
          <w:color w:val="231F20"/>
          <w:sz w:val="24"/>
          <w:szCs w:val="24"/>
          <w:lang w:eastAsia="en-GB"/>
        </w:rPr>
        <w:t>Unnecessary unless full denture construction is required.</w:t>
      </w:r>
    </w:p>
    <w:p w:rsidR="005342D3" w:rsidRPr="004639F7" w:rsidRDefault="005342D3" w:rsidP="005342D3">
      <w:pPr>
        <w:shd w:val="clear" w:color="auto" w:fill="FFFFFF"/>
        <w:spacing w:line="285" w:lineRule="atLeast"/>
        <w:ind w:left="360"/>
        <w:rPr>
          <w:rFonts w:eastAsia="Times New Roman" w:cs="Arial"/>
          <w:color w:val="000000"/>
          <w:sz w:val="24"/>
          <w:szCs w:val="24"/>
          <w:lang w:eastAsia="en-GB"/>
        </w:rPr>
      </w:pPr>
    </w:p>
    <w:p w:rsidR="005342D3" w:rsidRPr="004639F7" w:rsidRDefault="005342D3" w:rsidP="005342D3">
      <w:pPr>
        <w:shd w:val="clear" w:color="auto" w:fill="FFFFFF"/>
        <w:spacing w:line="285" w:lineRule="atLeast"/>
        <w:ind w:left="360"/>
        <w:rPr>
          <w:rFonts w:eastAsia="Times New Roman" w:cs="Arial"/>
          <w:color w:val="000000"/>
          <w:sz w:val="24"/>
          <w:szCs w:val="24"/>
          <w:lang w:eastAsia="en-GB"/>
        </w:rPr>
      </w:pPr>
    </w:p>
    <w:p w:rsidR="005342D3" w:rsidRPr="004639F7" w:rsidRDefault="005342D3" w:rsidP="005342D3">
      <w:pPr>
        <w:shd w:val="clear" w:color="auto" w:fill="FFFFFF"/>
        <w:spacing w:line="285" w:lineRule="atLeast"/>
        <w:ind w:left="360"/>
        <w:rPr>
          <w:rFonts w:eastAsia="Times New Roman" w:cs="Arial"/>
          <w:color w:val="000000"/>
          <w:sz w:val="24"/>
          <w:szCs w:val="24"/>
          <w:lang w:eastAsia="en-GB"/>
        </w:rPr>
      </w:pPr>
    </w:p>
    <w:p w:rsidR="005342D3" w:rsidRPr="004639F7" w:rsidRDefault="005342D3" w:rsidP="005342D3">
      <w:pPr>
        <w:shd w:val="clear" w:color="auto" w:fill="FFFFFF"/>
        <w:spacing w:line="285" w:lineRule="atLeast"/>
        <w:ind w:left="360"/>
        <w:rPr>
          <w:rFonts w:eastAsia="Times New Roman" w:cs="Arial"/>
          <w:color w:val="000000"/>
          <w:sz w:val="24"/>
          <w:szCs w:val="24"/>
          <w:lang w:eastAsia="en-GB"/>
        </w:rPr>
      </w:pPr>
    </w:p>
    <w:p w:rsidR="005342D3" w:rsidRDefault="005342D3" w:rsidP="004639F7">
      <w:pPr>
        <w:shd w:val="clear" w:color="auto" w:fill="FFFFFF"/>
        <w:spacing w:line="285" w:lineRule="atLeast"/>
        <w:rPr>
          <w:rFonts w:eastAsia="Times New Roman" w:cs="Arial"/>
          <w:color w:val="000000"/>
          <w:sz w:val="24"/>
          <w:szCs w:val="24"/>
          <w:lang w:eastAsia="en-GB"/>
        </w:rPr>
      </w:pPr>
    </w:p>
    <w:p w:rsidR="004639F7" w:rsidRDefault="004639F7" w:rsidP="004639F7">
      <w:pPr>
        <w:shd w:val="clear" w:color="auto" w:fill="FFFFFF"/>
        <w:spacing w:line="285" w:lineRule="atLeast"/>
        <w:rPr>
          <w:rFonts w:eastAsia="Times New Roman" w:cs="Arial"/>
          <w:color w:val="000000"/>
          <w:sz w:val="24"/>
          <w:szCs w:val="24"/>
          <w:lang w:eastAsia="en-GB"/>
        </w:rPr>
      </w:pPr>
    </w:p>
    <w:p w:rsidR="004639F7" w:rsidRDefault="004639F7" w:rsidP="004639F7">
      <w:pPr>
        <w:shd w:val="clear" w:color="auto" w:fill="FFFFFF"/>
        <w:spacing w:line="285" w:lineRule="atLeast"/>
        <w:rPr>
          <w:rFonts w:eastAsia="Times New Roman" w:cs="Arial"/>
          <w:color w:val="000000"/>
          <w:sz w:val="24"/>
          <w:szCs w:val="24"/>
          <w:lang w:eastAsia="en-GB"/>
        </w:rPr>
      </w:pPr>
    </w:p>
    <w:p w:rsidR="004639F7" w:rsidRPr="004639F7" w:rsidRDefault="004639F7" w:rsidP="004639F7">
      <w:pPr>
        <w:shd w:val="clear" w:color="auto" w:fill="FFFFFF"/>
        <w:spacing w:line="285" w:lineRule="atLeast"/>
        <w:rPr>
          <w:rFonts w:eastAsia="Times New Roman" w:cs="Arial"/>
          <w:color w:val="000000"/>
          <w:sz w:val="24"/>
          <w:szCs w:val="24"/>
          <w:lang w:eastAsia="en-GB"/>
        </w:rPr>
      </w:pPr>
    </w:p>
    <w:p w:rsidR="005342D3" w:rsidRDefault="005342D3" w:rsidP="005342D3">
      <w:pPr>
        <w:shd w:val="clear" w:color="auto" w:fill="FFFFFF"/>
        <w:spacing w:line="285" w:lineRule="atLeast"/>
        <w:rPr>
          <w:rFonts w:eastAsia="Times New Roman" w:cs="Arial"/>
          <w:b/>
          <w:bCs/>
          <w:sz w:val="24"/>
          <w:szCs w:val="24"/>
          <w:lang w:eastAsia="en-GB"/>
        </w:rPr>
      </w:pPr>
      <w:r w:rsidRPr="004639F7">
        <w:rPr>
          <w:rFonts w:eastAsia="Times New Roman" w:cs="Arial"/>
          <w:b/>
          <w:bCs/>
          <w:sz w:val="24"/>
          <w:szCs w:val="24"/>
          <w:lang w:eastAsia="en-GB"/>
        </w:rPr>
        <w:t>Torus Palatinus</w:t>
      </w:r>
    </w:p>
    <w:p w:rsidR="004639F7" w:rsidRPr="004639F7" w:rsidRDefault="004639F7" w:rsidP="005342D3">
      <w:pPr>
        <w:shd w:val="clear" w:color="auto" w:fill="FFFFFF"/>
        <w:spacing w:line="285" w:lineRule="atLeast"/>
        <w:rPr>
          <w:rFonts w:eastAsia="Times New Roman" w:cs="Arial"/>
          <w:sz w:val="24"/>
          <w:szCs w:val="24"/>
          <w:lang w:eastAsia="en-GB"/>
        </w:rPr>
      </w:pPr>
    </w:p>
    <w:tbl>
      <w:tblPr>
        <w:tblW w:w="0" w:type="auto"/>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7470"/>
      </w:tblGrid>
      <w:tr w:rsidR="005342D3" w:rsidRPr="005342D3" w:rsidTr="005342D3">
        <w:trPr>
          <w:tblCellSpacing w:w="0" w:type="dxa"/>
          <w:jc w:val="center"/>
        </w:trPr>
        <w:tc>
          <w:tcPr>
            <w:tcW w:w="0" w:type="auto"/>
            <w:shd w:val="clear" w:color="auto" w:fill="FFFFFF"/>
            <w:vAlign w:val="center"/>
            <w:hideMark/>
          </w:tcPr>
          <w:p w:rsidR="005342D3" w:rsidRPr="005342D3" w:rsidRDefault="005342D3" w:rsidP="005342D3">
            <w:pPr>
              <w:spacing w:line="285" w:lineRule="atLeast"/>
              <w:jc w:val="center"/>
              <w:rPr>
                <w:rFonts w:eastAsia="Times New Roman" w:cs="Arial"/>
                <w:color w:val="000000"/>
                <w:sz w:val="24"/>
                <w:szCs w:val="24"/>
                <w:lang w:eastAsia="en-GB"/>
              </w:rPr>
            </w:pPr>
            <w:r w:rsidRPr="004639F7">
              <w:rPr>
                <w:rFonts w:eastAsia="Times New Roman" w:cs="Arial"/>
                <w:noProof/>
                <w:color w:val="9FC5E8"/>
                <w:sz w:val="24"/>
                <w:szCs w:val="24"/>
                <w:lang w:val="en-US"/>
              </w:rPr>
              <w:drawing>
                <wp:inline distT="0" distB="0" distL="0" distR="0" wp14:anchorId="2EBB80FB" wp14:editId="6A4FE184">
                  <wp:extent cx="4667250" cy="3181350"/>
                  <wp:effectExtent l="0" t="0" r="0" b="0"/>
                  <wp:docPr id="232" name="Picture 232" descr="http://1.bp.blogspot.com/-Qgn5nx601wg/Tr9ctWqW_AI/AAAAAAAABTs/AHTvKAM5wTc/s1600/Torus+palatinus+at+the+midline+of+the+hard+palat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Qgn5nx601wg/Tr9ctWqW_AI/AAAAAAAABTs/AHTvKAM5wTc/s1600/Torus+palatinus+at+the+midline+of+the+hard+palate..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3181350"/>
                          </a:xfrm>
                          <a:prstGeom prst="rect">
                            <a:avLst/>
                          </a:prstGeom>
                          <a:noFill/>
                          <a:ln>
                            <a:noFill/>
                          </a:ln>
                        </pic:spPr>
                      </pic:pic>
                    </a:graphicData>
                  </a:graphic>
                </wp:inline>
              </w:drawing>
            </w:r>
          </w:p>
        </w:tc>
      </w:tr>
      <w:tr w:rsidR="005342D3" w:rsidRPr="005342D3" w:rsidTr="005342D3">
        <w:trPr>
          <w:tblCellSpacing w:w="0" w:type="dxa"/>
          <w:jc w:val="center"/>
        </w:trPr>
        <w:tc>
          <w:tcPr>
            <w:tcW w:w="0" w:type="auto"/>
            <w:shd w:val="clear" w:color="auto" w:fill="FFFFFF"/>
            <w:vAlign w:val="center"/>
            <w:hideMark/>
          </w:tcPr>
          <w:p w:rsidR="005342D3" w:rsidRPr="005342D3" w:rsidRDefault="005342D3" w:rsidP="005342D3">
            <w:pPr>
              <w:spacing w:line="285" w:lineRule="atLeast"/>
              <w:jc w:val="center"/>
              <w:rPr>
                <w:rFonts w:eastAsia="Times New Roman" w:cs="Arial"/>
                <w:color w:val="000000"/>
                <w:sz w:val="24"/>
                <w:szCs w:val="24"/>
                <w:lang w:eastAsia="en-GB"/>
              </w:rPr>
            </w:pPr>
            <w:r w:rsidRPr="004639F7">
              <w:rPr>
                <w:rFonts w:eastAsia="Times New Roman" w:cs="Arial"/>
                <w:i/>
                <w:iCs/>
                <w:color w:val="4C1130"/>
                <w:sz w:val="24"/>
                <w:szCs w:val="24"/>
                <w:lang w:eastAsia="en-GB"/>
              </w:rPr>
              <w:lastRenderedPageBreak/>
              <w:t>Torus palatinus at the midline of the hard palate</w:t>
            </w:r>
          </w:p>
        </w:tc>
      </w:tr>
    </w:tbl>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4"/>
          <w:szCs w:val="24"/>
          <w:lang w:eastAsia="en-GB"/>
        </w:rPr>
      </w:pPr>
      <w:r w:rsidRPr="004639F7">
        <w:rPr>
          <w:rFonts w:eastAsia="Times New Roman" w:cs="Arial"/>
          <w:color w:val="231F20"/>
          <w:sz w:val="24"/>
          <w:szCs w:val="24"/>
          <w:lang w:eastAsia="en-GB"/>
        </w:rPr>
        <w:t>etiology</w:t>
      </w:r>
      <w:r w:rsidRPr="004639F7">
        <w:rPr>
          <w:rFonts w:eastAsia="Times New Roman" w:cs="Arial"/>
          <w:b/>
          <w:bCs/>
          <w:color w:val="231F20"/>
          <w:sz w:val="24"/>
          <w:szCs w:val="24"/>
          <w:lang w:eastAsia="en-GB"/>
        </w:rPr>
        <w:t> </w:t>
      </w:r>
      <w:r w:rsidRPr="004639F7">
        <w:rPr>
          <w:rFonts w:eastAsia="Times New Roman" w:cs="Arial"/>
          <w:color w:val="231F20"/>
          <w:sz w:val="24"/>
          <w:szCs w:val="24"/>
          <w:lang w:eastAsia="en-GB"/>
        </w:rPr>
        <w:t>Torus palatinus is a developmental malformation of unknown etiology.</w:t>
      </w:r>
    </w:p>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4"/>
          <w:szCs w:val="24"/>
          <w:lang w:eastAsia="en-GB"/>
        </w:rPr>
      </w:pPr>
      <w:r w:rsidRPr="004639F7">
        <w:rPr>
          <w:rFonts w:eastAsia="Times New Roman" w:cs="Arial"/>
          <w:color w:val="231F20"/>
          <w:sz w:val="24"/>
          <w:szCs w:val="24"/>
          <w:lang w:eastAsia="en-GB"/>
        </w:rPr>
        <w:t>Clinical features</w:t>
      </w:r>
      <w:r w:rsidRPr="004639F7">
        <w:rPr>
          <w:rFonts w:eastAsia="Times New Roman" w:cs="Arial"/>
          <w:b/>
          <w:bCs/>
          <w:color w:val="231F20"/>
          <w:sz w:val="24"/>
          <w:szCs w:val="24"/>
          <w:lang w:eastAsia="en-GB"/>
        </w:rPr>
        <w:t> </w:t>
      </w:r>
      <w:r w:rsidRPr="004639F7">
        <w:rPr>
          <w:rFonts w:eastAsia="Times New Roman" w:cs="Arial"/>
          <w:color w:val="231F20"/>
          <w:sz w:val="24"/>
          <w:szCs w:val="24"/>
          <w:lang w:eastAsia="en-GB"/>
        </w:rPr>
        <w:t>It presents as a slow-growing, nodular, lobular or spindled, asymptomatic bony swelling covered by normal mucosa. Characteristically, the lesion appears along the midline of the hard palate.It occurs more often in women, and usually appears during the third decade of life. The diagnosis is based on the clinical findings.</w:t>
      </w:r>
    </w:p>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4"/>
          <w:szCs w:val="24"/>
          <w:lang w:eastAsia="en-GB"/>
        </w:rPr>
      </w:pPr>
      <w:r w:rsidRPr="004639F7">
        <w:rPr>
          <w:rFonts w:eastAsia="Times New Roman" w:cs="Arial"/>
          <w:color w:val="231F20"/>
          <w:sz w:val="24"/>
          <w:szCs w:val="24"/>
          <w:lang w:eastAsia="en-GB"/>
        </w:rPr>
        <w:t>Treatment</w:t>
      </w:r>
      <w:r w:rsidRPr="004639F7">
        <w:rPr>
          <w:rFonts w:eastAsia="Times New Roman" w:cs="Arial"/>
          <w:b/>
          <w:bCs/>
          <w:color w:val="231F20"/>
          <w:sz w:val="24"/>
          <w:szCs w:val="24"/>
          <w:lang w:eastAsia="en-GB"/>
        </w:rPr>
        <w:t> </w:t>
      </w:r>
      <w:r w:rsidRPr="004639F7">
        <w:rPr>
          <w:rFonts w:eastAsia="Times New Roman" w:cs="Arial"/>
          <w:color w:val="231F20"/>
          <w:sz w:val="24"/>
          <w:szCs w:val="24"/>
          <w:lang w:eastAsia="en-GB"/>
        </w:rPr>
        <w:t>Unnecessary unless full denture construction is required.</w:t>
      </w:r>
    </w:p>
    <w:p w:rsidR="005342D3" w:rsidRPr="004639F7" w:rsidRDefault="005342D3" w:rsidP="005342D3">
      <w:pPr>
        <w:shd w:val="clear" w:color="auto" w:fill="FFFFFF"/>
        <w:spacing w:line="285" w:lineRule="atLeast"/>
        <w:ind w:left="360"/>
        <w:rPr>
          <w:rFonts w:eastAsia="Times New Roman" w:cs="Arial"/>
          <w:sz w:val="24"/>
          <w:szCs w:val="24"/>
          <w:lang w:eastAsia="en-GB"/>
        </w:rPr>
      </w:pPr>
    </w:p>
    <w:p w:rsidR="005342D3" w:rsidRPr="004639F7" w:rsidRDefault="005342D3" w:rsidP="005342D3">
      <w:pPr>
        <w:shd w:val="clear" w:color="auto" w:fill="FFFFFF"/>
        <w:spacing w:line="285" w:lineRule="atLeast"/>
        <w:rPr>
          <w:rFonts w:eastAsia="Times New Roman" w:cs="Arial"/>
          <w:sz w:val="24"/>
          <w:szCs w:val="24"/>
          <w:lang w:eastAsia="en-GB"/>
        </w:rPr>
      </w:pPr>
      <w:r w:rsidRPr="004639F7">
        <w:rPr>
          <w:rFonts w:eastAsia="Times New Roman" w:cs="Arial"/>
          <w:b/>
          <w:bCs/>
          <w:sz w:val="24"/>
          <w:szCs w:val="24"/>
          <w:lang w:eastAsia="en-GB"/>
        </w:rPr>
        <w:t>Multiple Exostoses</w:t>
      </w:r>
    </w:p>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4"/>
          <w:szCs w:val="24"/>
          <w:lang w:eastAsia="en-GB"/>
        </w:rPr>
      </w:pPr>
      <w:r w:rsidRPr="004639F7">
        <w:rPr>
          <w:rFonts w:eastAsia="Times New Roman" w:cs="Arial"/>
          <w:color w:val="000000"/>
          <w:sz w:val="24"/>
          <w:szCs w:val="24"/>
          <w:lang w:eastAsia="en-GB"/>
        </w:rPr>
        <w:t>Multiple exostoses may occur on the buccal surface of the maxilla, and rarely on the mandible. Clinically, the lesions appear as multiple asymptomatic bony swellings. The diagnosis is based on the clinical findings.</w:t>
      </w:r>
    </w:p>
    <w:tbl>
      <w:tblPr>
        <w:tblW w:w="0" w:type="auto"/>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5535"/>
      </w:tblGrid>
      <w:tr w:rsidR="005342D3" w:rsidRPr="005342D3" w:rsidTr="005342D3">
        <w:trPr>
          <w:tblCellSpacing w:w="0" w:type="dxa"/>
          <w:jc w:val="center"/>
        </w:trPr>
        <w:tc>
          <w:tcPr>
            <w:tcW w:w="0" w:type="auto"/>
            <w:shd w:val="clear" w:color="auto" w:fill="FFFFFF"/>
            <w:vAlign w:val="center"/>
            <w:hideMark/>
          </w:tcPr>
          <w:p w:rsidR="005342D3" w:rsidRPr="005342D3" w:rsidRDefault="005342D3" w:rsidP="005342D3">
            <w:pPr>
              <w:spacing w:line="285" w:lineRule="atLeast"/>
              <w:jc w:val="center"/>
              <w:rPr>
                <w:rFonts w:eastAsia="Times New Roman" w:cs="Arial"/>
                <w:color w:val="000000"/>
                <w:sz w:val="24"/>
                <w:szCs w:val="24"/>
                <w:lang w:eastAsia="en-GB"/>
              </w:rPr>
            </w:pPr>
            <w:r w:rsidRPr="004639F7">
              <w:rPr>
                <w:rFonts w:eastAsia="Times New Roman" w:cs="Arial"/>
                <w:noProof/>
                <w:color w:val="9FC5E8"/>
                <w:sz w:val="24"/>
                <w:szCs w:val="24"/>
                <w:lang w:val="en-US"/>
              </w:rPr>
              <w:drawing>
                <wp:inline distT="0" distB="0" distL="0" distR="0" wp14:anchorId="158B77F9" wp14:editId="228637F7">
                  <wp:extent cx="3438525" cy="2357845"/>
                  <wp:effectExtent l="0" t="0" r="0" b="4445"/>
                  <wp:docPr id="231" name="Picture 231" descr="http://4.bp.blogspot.com/--YWxqGG_hb4/Tr9cdnXLZlI/AAAAAAAABSs/6aHL0e9mVag/s1600/Multiple+exostoses+on+the+maxill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YWxqGG_hb4/Tr9cdnXLZlI/AAAAAAAABSs/6aHL0e9mVag/s1600/Multiple+exostoses+on+the+maxill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8525" cy="2357845"/>
                          </a:xfrm>
                          <a:prstGeom prst="rect">
                            <a:avLst/>
                          </a:prstGeom>
                          <a:noFill/>
                          <a:ln>
                            <a:noFill/>
                          </a:ln>
                        </pic:spPr>
                      </pic:pic>
                    </a:graphicData>
                  </a:graphic>
                </wp:inline>
              </w:drawing>
            </w:r>
          </w:p>
        </w:tc>
      </w:tr>
      <w:tr w:rsidR="005342D3" w:rsidRPr="005342D3" w:rsidTr="005342D3">
        <w:trPr>
          <w:tblCellSpacing w:w="0" w:type="dxa"/>
          <w:jc w:val="center"/>
        </w:trPr>
        <w:tc>
          <w:tcPr>
            <w:tcW w:w="0" w:type="auto"/>
            <w:shd w:val="clear" w:color="auto" w:fill="FFFFFF"/>
            <w:vAlign w:val="center"/>
            <w:hideMark/>
          </w:tcPr>
          <w:p w:rsidR="005342D3" w:rsidRPr="005342D3" w:rsidRDefault="005342D3" w:rsidP="005342D3">
            <w:pPr>
              <w:spacing w:line="285" w:lineRule="atLeast"/>
              <w:jc w:val="center"/>
              <w:rPr>
                <w:rFonts w:eastAsia="Times New Roman" w:cs="Arial"/>
                <w:color w:val="000000"/>
                <w:sz w:val="24"/>
                <w:szCs w:val="24"/>
                <w:lang w:eastAsia="en-GB"/>
              </w:rPr>
            </w:pPr>
            <w:r w:rsidRPr="004639F7">
              <w:rPr>
                <w:rFonts w:eastAsia="Times New Roman" w:cs="Arial"/>
                <w:i/>
                <w:iCs/>
                <w:color w:val="4C1130"/>
                <w:sz w:val="24"/>
                <w:szCs w:val="24"/>
                <w:lang w:eastAsia="en-GB"/>
              </w:rPr>
              <w:t>Multiple exostoses on the maxilla</w:t>
            </w:r>
            <w:r w:rsidRPr="004639F7">
              <w:rPr>
                <w:rFonts w:eastAsia="Times New Roman" w:cs="Arial"/>
                <w:color w:val="000000"/>
                <w:sz w:val="24"/>
                <w:szCs w:val="24"/>
                <w:lang w:eastAsia="en-GB"/>
              </w:rPr>
              <w:t>.</w:t>
            </w:r>
          </w:p>
        </w:tc>
      </w:tr>
    </w:tbl>
    <w:p w:rsidR="005342D3" w:rsidRPr="004639F7" w:rsidRDefault="005342D3" w:rsidP="005342D3">
      <w:pPr>
        <w:pStyle w:val="ListParagraph"/>
        <w:numPr>
          <w:ilvl w:val="0"/>
          <w:numId w:val="4"/>
        </w:numPr>
        <w:shd w:val="clear" w:color="auto" w:fill="FFFFFF"/>
        <w:spacing w:line="285" w:lineRule="atLeast"/>
        <w:rPr>
          <w:rFonts w:eastAsia="Times New Roman" w:cs="Arial"/>
          <w:color w:val="000000"/>
          <w:sz w:val="21"/>
          <w:szCs w:val="21"/>
          <w:lang w:eastAsia="en-GB"/>
        </w:rPr>
      </w:pPr>
      <w:r w:rsidRPr="004639F7">
        <w:rPr>
          <w:rFonts w:eastAsia="Times New Roman" w:cs="Arial"/>
          <w:color w:val="000000"/>
          <w:sz w:val="24"/>
          <w:szCs w:val="24"/>
          <w:lang w:eastAsia="en-GB"/>
        </w:rPr>
        <w:t>Treatment</w:t>
      </w:r>
      <w:r w:rsidRPr="004639F7">
        <w:rPr>
          <w:rFonts w:eastAsia="Times New Roman" w:cs="Arial"/>
          <w:b/>
          <w:bCs/>
          <w:color w:val="000000"/>
          <w:sz w:val="24"/>
          <w:szCs w:val="24"/>
          <w:lang w:eastAsia="en-GB"/>
        </w:rPr>
        <w:t> </w:t>
      </w:r>
      <w:r w:rsidRPr="004639F7">
        <w:rPr>
          <w:rFonts w:eastAsia="Times New Roman" w:cs="Arial"/>
          <w:color w:val="000000"/>
          <w:sz w:val="24"/>
          <w:szCs w:val="24"/>
          <w:lang w:eastAsia="en-GB"/>
        </w:rPr>
        <w:t>Unnecessary unless full denture preparation is required.</w:t>
      </w:r>
    </w:p>
    <w:p w:rsidR="005342D3" w:rsidRPr="005342D3" w:rsidRDefault="005342D3" w:rsidP="005342D3">
      <w:pPr>
        <w:rPr>
          <w:b/>
          <w:bCs/>
          <w:sz w:val="24"/>
          <w:szCs w:val="24"/>
        </w:rPr>
      </w:pPr>
    </w:p>
    <w:p w:rsidR="00B05CA9" w:rsidRDefault="00B05CA9" w:rsidP="00B05CA9">
      <w:pPr>
        <w:rPr>
          <w:b/>
          <w:bCs/>
          <w:sz w:val="24"/>
          <w:szCs w:val="24"/>
          <w:lang w:val="en-US"/>
        </w:rPr>
      </w:pPr>
    </w:p>
    <w:p w:rsidR="00B05CA9" w:rsidRDefault="00B05CA9" w:rsidP="00B05CA9">
      <w:pPr>
        <w:rPr>
          <w:b/>
          <w:bCs/>
          <w:sz w:val="28"/>
          <w:szCs w:val="28"/>
          <w:lang w:val="en-US"/>
        </w:rPr>
      </w:pPr>
      <w:r>
        <w:rPr>
          <w:b/>
          <w:bCs/>
          <w:sz w:val="28"/>
          <w:szCs w:val="28"/>
          <w:lang w:val="en-US"/>
        </w:rPr>
        <w:t>Part III: Malignant tumors of the Jaws</w:t>
      </w:r>
    </w:p>
    <w:p w:rsidR="00B05CA9" w:rsidRDefault="00B05CA9" w:rsidP="00B05CA9">
      <w:pPr>
        <w:rPr>
          <w:b/>
          <w:bCs/>
          <w:sz w:val="28"/>
          <w:szCs w:val="28"/>
          <w:lang w:val="en-US"/>
        </w:rPr>
      </w:pPr>
    </w:p>
    <w:p w:rsidR="00B05CA9" w:rsidRDefault="00B05CA9" w:rsidP="00B05CA9">
      <w:pPr>
        <w:rPr>
          <w:b/>
          <w:bCs/>
          <w:sz w:val="24"/>
          <w:szCs w:val="24"/>
          <w:lang w:val="en-US"/>
        </w:rPr>
      </w:pPr>
      <w:r>
        <w:rPr>
          <w:b/>
          <w:bCs/>
          <w:sz w:val="24"/>
          <w:szCs w:val="24"/>
          <w:lang w:val="en-US"/>
        </w:rPr>
        <w:t>Osteosarcoma</w:t>
      </w:r>
    </w:p>
    <w:p w:rsidR="00B05CA9" w:rsidRDefault="00B05CA9" w:rsidP="00B05CA9">
      <w:pPr>
        <w:rPr>
          <w:b/>
          <w:bCs/>
          <w:sz w:val="24"/>
          <w:szCs w:val="24"/>
          <w:lang w:val="en-US"/>
        </w:rPr>
      </w:pPr>
    </w:p>
    <w:p w:rsidR="00B05CA9" w:rsidRPr="009F754F" w:rsidRDefault="00B05CA9" w:rsidP="00B05CA9">
      <w:pPr>
        <w:pStyle w:val="ListParagraph"/>
        <w:numPr>
          <w:ilvl w:val="0"/>
          <w:numId w:val="4"/>
        </w:numPr>
        <w:rPr>
          <w:b/>
          <w:bCs/>
          <w:sz w:val="24"/>
          <w:szCs w:val="24"/>
          <w:lang w:val="en-US"/>
        </w:rPr>
      </w:pPr>
      <w:r>
        <w:rPr>
          <w:sz w:val="24"/>
          <w:szCs w:val="24"/>
          <w:lang w:val="en-US"/>
        </w:rPr>
        <w:t xml:space="preserve">Highly malignant </w:t>
      </w:r>
    </w:p>
    <w:p w:rsidR="009F754F" w:rsidRPr="009F754F" w:rsidRDefault="009F754F" w:rsidP="00B05CA9">
      <w:pPr>
        <w:pStyle w:val="ListParagraph"/>
        <w:numPr>
          <w:ilvl w:val="0"/>
          <w:numId w:val="4"/>
        </w:numPr>
        <w:rPr>
          <w:b/>
          <w:bCs/>
          <w:sz w:val="24"/>
          <w:szCs w:val="24"/>
          <w:lang w:val="en-US"/>
        </w:rPr>
      </w:pPr>
      <w:r>
        <w:rPr>
          <w:sz w:val="24"/>
          <w:szCs w:val="24"/>
          <w:lang w:val="en-US"/>
        </w:rPr>
        <w:t xml:space="preserve">Many occur without specific reason; sometimes they can occur after irradiation of some diseases such as </w:t>
      </w:r>
      <w:r w:rsidR="00F361F7">
        <w:rPr>
          <w:sz w:val="24"/>
          <w:szCs w:val="24"/>
          <w:lang w:val="en-US"/>
        </w:rPr>
        <w:t>Paget’s</w:t>
      </w:r>
      <w:r>
        <w:rPr>
          <w:sz w:val="24"/>
          <w:szCs w:val="24"/>
          <w:lang w:val="en-US"/>
        </w:rPr>
        <w:t xml:space="preserve"> disease of bone or fibrous dysplasia [that is why radiotherapy is contraindicated with these conditions].</w:t>
      </w:r>
    </w:p>
    <w:p w:rsidR="009F754F" w:rsidRPr="009F754F" w:rsidRDefault="009F754F" w:rsidP="00B05CA9">
      <w:pPr>
        <w:pStyle w:val="ListParagraph"/>
        <w:numPr>
          <w:ilvl w:val="0"/>
          <w:numId w:val="4"/>
        </w:numPr>
        <w:rPr>
          <w:b/>
          <w:bCs/>
          <w:sz w:val="24"/>
          <w:szCs w:val="24"/>
          <w:lang w:val="en-US"/>
        </w:rPr>
      </w:pPr>
      <w:r>
        <w:rPr>
          <w:sz w:val="24"/>
          <w:szCs w:val="24"/>
          <w:lang w:val="en-US"/>
        </w:rPr>
        <w:t>Most commonly occur between the ages of 30 and 40.</w:t>
      </w:r>
    </w:p>
    <w:p w:rsidR="009F754F" w:rsidRPr="009F754F" w:rsidRDefault="009F754F" w:rsidP="00B05CA9">
      <w:pPr>
        <w:pStyle w:val="ListParagraph"/>
        <w:numPr>
          <w:ilvl w:val="0"/>
          <w:numId w:val="4"/>
        </w:numPr>
        <w:rPr>
          <w:b/>
          <w:bCs/>
          <w:sz w:val="24"/>
          <w:szCs w:val="24"/>
          <w:lang w:val="en-US"/>
        </w:rPr>
      </w:pPr>
      <w:r>
        <w:rPr>
          <w:sz w:val="24"/>
          <w:szCs w:val="24"/>
          <w:lang w:val="en-US"/>
        </w:rPr>
        <w:t>Body of the mandible is the most commonly affected site.</w:t>
      </w:r>
    </w:p>
    <w:p w:rsidR="009F754F" w:rsidRPr="009F754F" w:rsidRDefault="009F754F" w:rsidP="00B05CA9">
      <w:pPr>
        <w:pStyle w:val="ListParagraph"/>
        <w:numPr>
          <w:ilvl w:val="0"/>
          <w:numId w:val="4"/>
        </w:numPr>
        <w:rPr>
          <w:b/>
          <w:bCs/>
          <w:sz w:val="24"/>
          <w:szCs w:val="24"/>
          <w:lang w:val="en-US"/>
        </w:rPr>
      </w:pPr>
      <w:r>
        <w:rPr>
          <w:sz w:val="24"/>
          <w:szCs w:val="24"/>
          <w:lang w:val="en-US"/>
        </w:rPr>
        <w:t>Clinical course: firm swelling grows over few months and become painful. Teeth may be loosened and parasthesia or anesthesia of the mental nerve may occur. The lungs are the most common site where osteosarcoma metastasizes.</w:t>
      </w:r>
    </w:p>
    <w:p w:rsidR="009F754F" w:rsidRPr="00F361F7" w:rsidRDefault="009F754F" w:rsidP="00B05CA9">
      <w:pPr>
        <w:pStyle w:val="ListParagraph"/>
        <w:numPr>
          <w:ilvl w:val="0"/>
          <w:numId w:val="4"/>
        </w:numPr>
        <w:rPr>
          <w:b/>
          <w:bCs/>
          <w:sz w:val="24"/>
          <w:szCs w:val="24"/>
          <w:lang w:val="en-US"/>
        </w:rPr>
      </w:pPr>
      <w:r>
        <w:rPr>
          <w:sz w:val="24"/>
          <w:szCs w:val="24"/>
          <w:lang w:val="en-US"/>
        </w:rPr>
        <w:t>Radiograph</w:t>
      </w:r>
      <w:r w:rsidR="00F361F7">
        <w:rPr>
          <w:sz w:val="24"/>
          <w:szCs w:val="24"/>
          <w:lang w:val="en-US"/>
        </w:rPr>
        <w:t>iaclly: irregular bone destruction over bone formation. Bone formation within soft tissue masses, which gives what, is called “sun ray appearance”.</w:t>
      </w:r>
    </w:p>
    <w:p w:rsidR="00F361F7" w:rsidRPr="00F361F7" w:rsidRDefault="00F361F7" w:rsidP="00B05CA9">
      <w:pPr>
        <w:pStyle w:val="ListParagraph"/>
        <w:numPr>
          <w:ilvl w:val="0"/>
          <w:numId w:val="4"/>
        </w:numPr>
        <w:rPr>
          <w:b/>
          <w:bCs/>
          <w:sz w:val="24"/>
          <w:szCs w:val="24"/>
          <w:lang w:val="en-US"/>
        </w:rPr>
      </w:pPr>
      <w:r>
        <w:rPr>
          <w:sz w:val="24"/>
          <w:szCs w:val="24"/>
          <w:lang w:val="en-US"/>
        </w:rPr>
        <w:lastRenderedPageBreak/>
        <w:t>Treatment: It is highly and rapidly invasive and can metastasise early. Treatment is mandibulectomy or maxillectomy with wide excision of any soft tissue extension combined with radio or chemotherapy.</w:t>
      </w:r>
    </w:p>
    <w:p w:rsidR="00F361F7" w:rsidRPr="00F361F7" w:rsidRDefault="00F361F7" w:rsidP="00B05CA9">
      <w:pPr>
        <w:pStyle w:val="ListParagraph"/>
        <w:numPr>
          <w:ilvl w:val="0"/>
          <w:numId w:val="4"/>
        </w:numPr>
        <w:rPr>
          <w:b/>
          <w:bCs/>
          <w:sz w:val="24"/>
          <w:szCs w:val="24"/>
          <w:lang w:val="en-US"/>
        </w:rPr>
      </w:pPr>
      <w:r>
        <w:rPr>
          <w:sz w:val="24"/>
          <w:szCs w:val="24"/>
          <w:lang w:val="en-US"/>
        </w:rPr>
        <w:t xml:space="preserve"> The prognosis depends on the extent of the tumor, soft tissue involvement, lymph nodes or/and base of the skull involvement.</w:t>
      </w:r>
    </w:p>
    <w:p w:rsidR="00F361F7" w:rsidRDefault="00F361F7" w:rsidP="00F361F7">
      <w:pPr>
        <w:rPr>
          <w:b/>
          <w:bCs/>
          <w:sz w:val="24"/>
          <w:szCs w:val="24"/>
          <w:lang w:val="en-US"/>
        </w:rPr>
      </w:pPr>
    </w:p>
    <w:p w:rsidR="00F361F7" w:rsidRDefault="00F361F7" w:rsidP="00F361F7">
      <w:pPr>
        <w:rPr>
          <w:b/>
          <w:bCs/>
          <w:sz w:val="24"/>
          <w:szCs w:val="24"/>
          <w:lang w:val="en-US"/>
        </w:rPr>
      </w:pPr>
      <w:r w:rsidRPr="00F361F7">
        <w:rPr>
          <w:b/>
          <w:bCs/>
          <w:noProof/>
          <w:sz w:val="24"/>
          <w:szCs w:val="24"/>
          <w:lang w:val="en-US"/>
        </w:rPr>
        <mc:AlternateContent>
          <mc:Choice Requires="wps">
            <w:drawing>
              <wp:anchor distT="0" distB="0" distL="114300" distR="114300" simplePos="0" relativeHeight="251675648" behindDoc="0" locked="0" layoutInCell="1" allowOverlap="1" wp14:editId="36B11C9B">
                <wp:simplePos x="0" y="0"/>
                <wp:positionH relativeFrom="column">
                  <wp:posOffset>3091180</wp:posOffset>
                </wp:positionH>
                <wp:positionV relativeFrom="paragraph">
                  <wp:posOffset>0</wp:posOffset>
                </wp:positionV>
                <wp:extent cx="2374265" cy="1403985"/>
                <wp:effectExtent l="57150" t="38100" r="69850" b="927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F361F7">
                            <w:r>
                              <w:t>Sun ray appearance of an osteosarcoma affecting the angle of the mandible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43.4pt;margin-top:0;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F361F7">
                      <w:r>
                        <w:t>Sun ray appearance of an osteosarcoma affecting the angle of the mandible</w:t>
                      </w:r>
                    </w:p>
                  </w:txbxContent>
                </v:textbox>
              </v:shape>
            </w:pict>
          </mc:Fallback>
        </mc:AlternateContent>
      </w:r>
      <w:r>
        <w:rPr>
          <w:noProof/>
          <w:lang w:val="en-US"/>
        </w:rPr>
        <w:drawing>
          <wp:inline distT="0" distB="0" distL="0" distR="0" wp14:anchorId="195C1869" wp14:editId="7E38B691">
            <wp:extent cx="2857500" cy="24585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57500" cy="2458528"/>
                    </a:xfrm>
                    <a:prstGeom prst="rect">
                      <a:avLst/>
                    </a:prstGeom>
                  </pic:spPr>
                </pic:pic>
              </a:graphicData>
            </a:graphic>
          </wp:inline>
        </w:drawing>
      </w:r>
    </w:p>
    <w:p w:rsidR="004D4DC9" w:rsidRDefault="004D4DC9" w:rsidP="00F361F7">
      <w:pPr>
        <w:rPr>
          <w:b/>
          <w:bCs/>
          <w:sz w:val="24"/>
          <w:szCs w:val="24"/>
          <w:lang w:val="en-US"/>
        </w:rPr>
      </w:pPr>
    </w:p>
    <w:p w:rsidR="004D4DC9" w:rsidRDefault="004D4DC9" w:rsidP="00F361F7">
      <w:pPr>
        <w:rPr>
          <w:b/>
          <w:bCs/>
          <w:sz w:val="24"/>
          <w:szCs w:val="24"/>
          <w:lang w:val="en-US"/>
        </w:rPr>
      </w:pPr>
      <w:r w:rsidRPr="004D4DC9">
        <w:rPr>
          <w:b/>
          <w:bCs/>
          <w:noProof/>
          <w:sz w:val="24"/>
          <w:szCs w:val="24"/>
          <w:lang w:val="en-US"/>
        </w:rPr>
        <mc:AlternateContent>
          <mc:Choice Requires="wps">
            <w:drawing>
              <wp:anchor distT="0" distB="0" distL="114300" distR="114300" simplePos="0" relativeHeight="251681792" behindDoc="0" locked="0" layoutInCell="1" allowOverlap="1" wp14:anchorId="30285421" wp14:editId="163047D0">
                <wp:simplePos x="0" y="0"/>
                <wp:positionH relativeFrom="column">
                  <wp:posOffset>3424555</wp:posOffset>
                </wp:positionH>
                <wp:positionV relativeFrom="paragraph">
                  <wp:posOffset>915035</wp:posOffset>
                </wp:positionV>
                <wp:extent cx="2374265" cy="1403985"/>
                <wp:effectExtent l="57150" t="38100" r="69850" b="927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4D4DC9">
                            <w:r>
                              <w:t>Ratio of the sites that affected by osteosarcoma in the body and predilection of the condition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285421" id="_x0000_s1037" type="#_x0000_t202" style="position:absolute;margin-left:269.65pt;margin-top:72.0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4D4DC9">
                      <w:r>
                        <w:t>Ratio of the sites that affected by osteosarcoma in the body and predilection of the condition</w:t>
                      </w:r>
                    </w:p>
                  </w:txbxContent>
                </v:textbox>
              </v:shape>
            </w:pict>
          </mc:Fallback>
        </mc:AlternateContent>
      </w:r>
      <w:r>
        <w:rPr>
          <w:noProof/>
          <w:lang w:val="en-US"/>
        </w:rPr>
        <w:drawing>
          <wp:inline distT="0" distB="0" distL="0" distR="0" wp14:anchorId="438D9FE4" wp14:editId="2B3BCCB0">
            <wp:extent cx="2324100" cy="3809826"/>
            <wp:effectExtent l="0" t="0" r="0" b="635"/>
            <wp:docPr id="27" name="Picture 27" descr="File:Prediclationofosteosarco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rediclationofosteosarcoma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6690" cy="3814071"/>
                    </a:xfrm>
                    <a:prstGeom prst="rect">
                      <a:avLst/>
                    </a:prstGeom>
                    <a:noFill/>
                    <a:ln>
                      <a:noFill/>
                    </a:ln>
                  </pic:spPr>
                </pic:pic>
              </a:graphicData>
            </a:graphic>
          </wp:inline>
        </w:drawing>
      </w:r>
    </w:p>
    <w:p w:rsidR="004D4DC9" w:rsidRDefault="004D4DC9" w:rsidP="00F361F7">
      <w:pPr>
        <w:rPr>
          <w:b/>
          <w:bCs/>
          <w:sz w:val="24"/>
          <w:szCs w:val="24"/>
          <w:lang w:val="en-US"/>
        </w:rPr>
      </w:pPr>
    </w:p>
    <w:p w:rsidR="00F361F7" w:rsidRDefault="00F361F7" w:rsidP="00F361F7">
      <w:pPr>
        <w:rPr>
          <w:b/>
          <w:bCs/>
          <w:sz w:val="24"/>
          <w:szCs w:val="24"/>
          <w:lang w:val="en-US"/>
        </w:rPr>
      </w:pPr>
      <w:r>
        <w:rPr>
          <w:b/>
          <w:bCs/>
          <w:sz w:val="24"/>
          <w:szCs w:val="24"/>
          <w:lang w:val="en-US"/>
        </w:rPr>
        <w:t>Chondrosarcoma</w:t>
      </w:r>
    </w:p>
    <w:p w:rsidR="00F361F7" w:rsidRDefault="00F361F7" w:rsidP="00F361F7">
      <w:pPr>
        <w:rPr>
          <w:b/>
          <w:bCs/>
          <w:sz w:val="24"/>
          <w:szCs w:val="24"/>
          <w:lang w:val="en-US"/>
        </w:rPr>
      </w:pPr>
    </w:p>
    <w:p w:rsidR="00E12A30" w:rsidRPr="00E12A30" w:rsidRDefault="00E12A30" w:rsidP="00E12A30">
      <w:pPr>
        <w:pStyle w:val="ListParagraph"/>
        <w:numPr>
          <w:ilvl w:val="0"/>
          <w:numId w:val="4"/>
        </w:numPr>
        <w:rPr>
          <w:sz w:val="24"/>
          <w:szCs w:val="24"/>
          <w:lang w:val="en-US"/>
        </w:rPr>
      </w:pPr>
      <w:r w:rsidRPr="00E12A30">
        <w:rPr>
          <w:sz w:val="24"/>
          <w:szCs w:val="24"/>
          <w:lang w:val="en-US"/>
        </w:rPr>
        <w:t>cancer composed of cells derived from transformed cells that produce cartilage</w:t>
      </w:r>
      <w:r>
        <w:rPr>
          <w:sz w:val="24"/>
          <w:szCs w:val="24"/>
          <w:lang w:val="en-US"/>
        </w:rPr>
        <w:t>.</w:t>
      </w:r>
    </w:p>
    <w:p w:rsidR="00F361F7" w:rsidRPr="00E12A30" w:rsidRDefault="00F361F7" w:rsidP="00F361F7">
      <w:pPr>
        <w:pStyle w:val="ListParagraph"/>
        <w:numPr>
          <w:ilvl w:val="0"/>
          <w:numId w:val="4"/>
        </w:numPr>
        <w:rPr>
          <w:b/>
          <w:bCs/>
          <w:sz w:val="24"/>
          <w:szCs w:val="24"/>
          <w:lang w:val="en-US"/>
        </w:rPr>
      </w:pPr>
      <w:r>
        <w:rPr>
          <w:sz w:val="24"/>
          <w:szCs w:val="24"/>
          <w:lang w:val="en-US"/>
        </w:rPr>
        <w:t>Affects adults</w:t>
      </w:r>
    </w:p>
    <w:p w:rsidR="00F361F7" w:rsidRPr="00F361F7" w:rsidRDefault="00F361F7" w:rsidP="00F361F7">
      <w:pPr>
        <w:pStyle w:val="ListParagraph"/>
        <w:numPr>
          <w:ilvl w:val="0"/>
          <w:numId w:val="4"/>
        </w:numPr>
        <w:rPr>
          <w:b/>
          <w:bCs/>
          <w:sz w:val="24"/>
          <w:szCs w:val="24"/>
          <w:lang w:val="en-US"/>
        </w:rPr>
      </w:pPr>
      <w:r>
        <w:rPr>
          <w:sz w:val="24"/>
          <w:szCs w:val="24"/>
          <w:lang w:val="en-US"/>
        </w:rPr>
        <w:t>Maxilla in 70% of the cases</w:t>
      </w:r>
    </w:p>
    <w:p w:rsidR="00F361F7" w:rsidRPr="00F361F7" w:rsidRDefault="00F361F7" w:rsidP="00F361F7">
      <w:pPr>
        <w:pStyle w:val="ListParagraph"/>
        <w:numPr>
          <w:ilvl w:val="0"/>
          <w:numId w:val="4"/>
        </w:numPr>
        <w:rPr>
          <w:b/>
          <w:bCs/>
          <w:sz w:val="24"/>
          <w:szCs w:val="24"/>
          <w:lang w:val="en-US"/>
        </w:rPr>
      </w:pPr>
      <w:r>
        <w:rPr>
          <w:sz w:val="24"/>
          <w:szCs w:val="24"/>
          <w:lang w:val="en-US"/>
        </w:rPr>
        <w:lastRenderedPageBreak/>
        <w:t>Pain, swelling, and loosening of teeth.</w:t>
      </w:r>
    </w:p>
    <w:p w:rsidR="00F361F7" w:rsidRPr="00F361F7" w:rsidRDefault="00F361F7" w:rsidP="00F361F7">
      <w:pPr>
        <w:pStyle w:val="ListParagraph"/>
        <w:numPr>
          <w:ilvl w:val="0"/>
          <w:numId w:val="4"/>
        </w:numPr>
        <w:rPr>
          <w:b/>
          <w:bCs/>
          <w:sz w:val="24"/>
          <w:szCs w:val="24"/>
          <w:lang w:val="en-US"/>
        </w:rPr>
      </w:pPr>
      <w:r>
        <w:rPr>
          <w:sz w:val="24"/>
          <w:szCs w:val="24"/>
          <w:lang w:val="en-US"/>
        </w:rPr>
        <w:t>Treatment: wide excision, if it is inadequate recurrence will occur.</w:t>
      </w:r>
    </w:p>
    <w:p w:rsidR="00F361F7" w:rsidRDefault="00F361F7" w:rsidP="00F361F7">
      <w:pPr>
        <w:rPr>
          <w:b/>
          <w:bCs/>
          <w:sz w:val="24"/>
          <w:szCs w:val="24"/>
          <w:lang w:val="en-US"/>
        </w:rPr>
      </w:pPr>
    </w:p>
    <w:p w:rsidR="00F361F7" w:rsidRDefault="00F361F7" w:rsidP="00F361F7">
      <w:pPr>
        <w:rPr>
          <w:b/>
          <w:bCs/>
          <w:sz w:val="24"/>
          <w:szCs w:val="24"/>
          <w:lang w:val="en-US"/>
        </w:rPr>
      </w:pPr>
      <w:r w:rsidRPr="00F361F7">
        <w:rPr>
          <w:b/>
          <w:bCs/>
          <w:noProof/>
          <w:sz w:val="24"/>
          <w:szCs w:val="24"/>
          <w:lang w:val="en-US"/>
        </w:rPr>
        <mc:AlternateContent>
          <mc:Choice Requires="wps">
            <w:drawing>
              <wp:anchor distT="0" distB="0" distL="114300" distR="114300" simplePos="0" relativeHeight="251677696" behindDoc="0" locked="0" layoutInCell="1" allowOverlap="1" wp14:editId="36B11C9B">
                <wp:simplePos x="0" y="0"/>
                <wp:positionH relativeFrom="column">
                  <wp:posOffset>3938905</wp:posOffset>
                </wp:positionH>
                <wp:positionV relativeFrom="paragraph">
                  <wp:posOffset>0</wp:posOffset>
                </wp:positionV>
                <wp:extent cx="2374265" cy="1403985"/>
                <wp:effectExtent l="57150" t="38100" r="69850" b="920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F361F7">
                            <w:r>
                              <w:t>Chondrosarcoma affecting posterior mandible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10.15pt;margin-top:0;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F361F7">
                      <w:r>
                        <w:t>Chondrosarcoma affecting posterior mandible</w:t>
                      </w:r>
                    </w:p>
                  </w:txbxContent>
                </v:textbox>
              </v:shape>
            </w:pict>
          </mc:Fallback>
        </mc:AlternateContent>
      </w:r>
      <w:r>
        <w:rPr>
          <w:noProof/>
          <w:lang w:val="en-US"/>
        </w:rPr>
        <w:drawing>
          <wp:inline distT="0" distB="0" distL="0" distR="0" wp14:anchorId="04525D15" wp14:editId="631D034C">
            <wp:extent cx="3762375" cy="241592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62375" cy="2415922"/>
                    </a:xfrm>
                    <a:prstGeom prst="rect">
                      <a:avLst/>
                    </a:prstGeom>
                  </pic:spPr>
                </pic:pic>
              </a:graphicData>
            </a:graphic>
          </wp:inline>
        </w:drawing>
      </w:r>
    </w:p>
    <w:p w:rsidR="00F361F7" w:rsidRDefault="00F361F7" w:rsidP="00F361F7">
      <w:pPr>
        <w:rPr>
          <w:b/>
          <w:bCs/>
          <w:sz w:val="24"/>
          <w:szCs w:val="24"/>
          <w:lang w:val="en-US"/>
        </w:rPr>
      </w:pPr>
      <w:r w:rsidRPr="00F361F7">
        <w:rPr>
          <w:b/>
          <w:bCs/>
          <w:noProof/>
          <w:sz w:val="24"/>
          <w:szCs w:val="24"/>
          <w:lang w:val="en-US"/>
        </w:rPr>
        <mc:AlternateContent>
          <mc:Choice Requires="wps">
            <w:drawing>
              <wp:anchor distT="0" distB="0" distL="114300" distR="114300" simplePos="0" relativeHeight="251679744" behindDoc="0" locked="0" layoutInCell="1" allowOverlap="1" wp14:anchorId="0B2AAEB5" wp14:editId="7F7D1165">
                <wp:simplePos x="0" y="0"/>
                <wp:positionH relativeFrom="column">
                  <wp:posOffset>4008755</wp:posOffset>
                </wp:positionH>
                <wp:positionV relativeFrom="paragraph">
                  <wp:posOffset>176530</wp:posOffset>
                </wp:positionV>
                <wp:extent cx="2374265" cy="1403985"/>
                <wp:effectExtent l="57150" t="38100" r="69850" b="908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93218" w:rsidRDefault="00393218" w:rsidP="00F361F7">
                            <w:r>
                              <w:t>Chondrosarcoma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2AAEB5" id="_x0000_s1039" type="#_x0000_t202" style="position:absolute;margin-left:315.65pt;margin-top:13.9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" fillcolor="#cdddac [1622]" strokecolor="#94b64e [3046]">
                <v:fill color2="#f0f4e6 [502]" rotate="t" angle="180" colors="0 #dafda7;22938f #e4fdc2;1 #f5ffe6" focus="100%" type="gradient"/>
                <v:shadow on="t" color="black" opacity="24903f" origin=",.5" offset="0,.55556mm"/>
                <v:textbox style="mso-fit-shape-to-text:t">
                  <w:txbxContent>
                    <w:p w:rsidR="00393218" w:rsidRDefault="00393218" w:rsidP="00F361F7">
                      <w:r>
                        <w:t>Chondrosarcoma</w:t>
                      </w:r>
                    </w:p>
                  </w:txbxContent>
                </v:textbox>
              </v:shape>
            </w:pict>
          </mc:Fallback>
        </mc:AlternateContent>
      </w:r>
    </w:p>
    <w:p w:rsidR="00F361F7" w:rsidRDefault="00F361F7" w:rsidP="00F361F7">
      <w:pPr>
        <w:rPr>
          <w:b/>
          <w:bCs/>
          <w:sz w:val="24"/>
          <w:szCs w:val="24"/>
          <w:lang w:val="en-US"/>
        </w:rPr>
      </w:pPr>
      <w:r>
        <w:rPr>
          <w:noProof/>
          <w:lang w:val="en-US"/>
        </w:rPr>
        <w:drawing>
          <wp:inline distT="0" distB="0" distL="0" distR="0" wp14:anchorId="7A19DADB" wp14:editId="5EA668F4">
            <wp:extent cx="3762375" cy="23907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62375" cy="2390756"/>
                    </a:xfrm>
                    <a:prstGeom prst="rect">
                      <a:avLst/>
                    </a:prstGeom>
                  </pic:spPr>
                </pic:pic>
              </a:graphicData>
            </a:graphic>
          </wp:inline>
        </w:drawing>
      </w:r>
    </w:p>
    <w:p w:rsidR="00F361F7" w:rsidRDefault="00F361F7" w:rsidP="00F361F7">
      <w:pPr>
        <w:rPr>
          <w:b/>
          <w:bCs/>
          <w:sz w:val="24"/>
          <w:szCs w:val="24"/>
          <w:lang w:val="en-US"/>
        </w:rPr>
      </w:pPr>
    </w:p>
    <w:p w:rsidR="00F361F7" w:rsidRDefault="002A0D3A" w:rsidP="00F361F7">
      <w:pPr>
        <w:rPr>
          <w:b/>
          <w:bCs/>
          <w:sz w:val="24"/>
          <w:szCs w:val="24"/>
          <w:lang w:val="en-US"/>
        </w:rPr>
      </w:pPr>
      <w:r>
        <w:rPr>
          <w:b/>
          <w:bCs/>
          <w:sz w:val="24"/>
          <w:szCs w:val="24"/>
          <w:lang w:val="en-US"/>
        </w:rPr>
        <w:t>Ewing’s Sarcoma</w:t>
      </w:r>
    </w:p>
    <w:p w:rsidR="003A7B19" w:rsidRPr="003A7B19" w:rsidRDefault="003A7B19" w:rsidP="00F361F7">
      <w:pPr>
        <w:rPr>
          <w:b/>
          <w:bCs/>
          <w:sz w:val="24"/>
          <w:szCs w:val="24"/>
          <w:lang w:val="en-US"/>
        </w:rPr>
      </w:pPr>
      <w:r w:rsidRPr="003A7B19">
        <w:rPr>
          <w:color w:val="000000"/>
          <w:shd w:val="clear" w:color="auto" w:fill="FFFFFF"/>
        </w:rPr>
        <w:t>Ewing's sarcoma (ES) is a rare malignant small round cell tumor that primarily affects the skeletal system. It accounts for 4 to 10% of all types of bone cancer, with long bones and pelvis being the most common locations. It affects mainly adolescents and young adults and is rarely seen before the age of 5 and after age of 30. Clinically, this tumor has an aggressive behaviour characterized by rapid growth and high probability of micrometastasis at diagnosis</w:t>
      </w:r>
    </w:p>
    <w:p w:rsidR="002A0D3A" w:rsidRDefault="002A0D3A" w:rsidP="00F361F7">
      <w:pPr>
        <w:rPr>
          <w:b/>
          <w:bCs/>
          <w:sz w:val="24"/>
          <w:szCs w:val="24"/>
          <w:lang w:val="en-US"/>
        </w:rPr>
      </w:pPr>
    </w:p>
    <w:p w:rsidR="002A0D3A" w:rsidRPr="004D4DC9" w:rsidRDefault="002A0D3A" w:rsidP="002A0D3A">
      <w:pPr>
        <w:pStyle w:val="ListParagraph"/>
        <w:numPr>
          <w:ilvl w:val="0"/>
          <w:numId w:val="4"/>
        </w:numPr>
        <w:rPr>
          <w:b/>
          <w:bCs/>
          <w:sz w:val="24"/>
          <w:szCs w:val="24"/>
          <w:lang w:val="en-US"/>
        </w:rPr>
      </w:pPr>
      <w:r>
        <w:rPr>
          <w:sz w:val="24"/>
          <w:szCs w:val="24"/>
          <w:lang w:val="en-US"/>
        </w:rPr>
        <w:t>Primary malignant tumor of bone from neuroectodermal origin.</w:t>
      </w:r>
    </w:p>
    <w:p w:rsidR="004D4DC9" w:rsidRPr="004D4DC9" w:rsidRDefault="004D4DC9" w:rsidP="004D4DC9">
      <w:pPr>
        <w:pStyle w:val="ListParagraph"/>
        <w:numPr>
          <w:ilvl w:val="0"/>
          <w:numId w:val="4"/>
        </w:numPr>
        <w:rPr>
          <w:sz w:val="24"/>
          <w:szCs w:val="24"/>
          <w:lang w:val="en-US"/>
        </w:rPr>
      </w:pPr>
      <w:r w:rsidRPr="004D4DC9">
        <w:rPr>
          <w:sz w:val="24"/>
          <w:szCs w:val="24"/>
          <w:lang w:val="en-US"/>
        </w:rPr>
        <w:t>Ewing's sarcoma is a malignant small, round, blue cell tumour (SRBCT). In histopathology, a small-, round-, blue-cell tumor (abbreviated SRBCT), also known as a small-blue-round-cell tumour (SBRCT) or a small-round-cell tumour (SRCT), is any one of a group of malignant neoplasms that have a characteristic appearance under the microscope, i.e. consisting of small round cells that stain blue on routine H&amp;E stained sections.</w:t>
      </w:r>
      <w:r>
        <w:rPr>
          <w:sz w:val="24"/>
          <w:szCs w:val="24"/>
          <w:lang w:val="en-US"/>
        </w:rPr>
        <w:t xml:space="preserve"> (SRBCT: can include different malignant diseases that share this feature, such as neuroblastoma, ewing’s sarcoma, rhabdomysarcome…etc.)</w:t>
      </w:r>
    </w:p>
    <w:p w:rsidR="002A0D3A" w:rsidRPr="002A0D3A" w:rsidRDefault="002A0D3A" w:rsidP="002A0D3A">
      <w:pPr>
        <w:pStyle w:val="ListParagraph"/>
        <w:numPr>
          <w:ilvl w:val="0"/>
          <w:numId w:val="4"/>
        </w:numPr>
        <w:rPr>
          <w:b/>
          <w:bCs/>
          <w:sz w:val="24"/>
          <w:szCs w:val="24"/>
          <w:lang w:val="en-US"/>
        </w:rPr>
      </w:pPr>
      <w:r>
        <w:rPr>
          <w:sz w:val="24"/>
          <w:szCs w:val="24"/>
          <w:lang w:val="en-US"/>
        </w:rPr>
        <w:lastRenderedPageBreak/>
        <w:t>The body of the mandible is the most commonly affected site within the head and neck.</w:t>
      </w:r>
    </w:p>
    <w:p w:rsidR="002A0D3A" w:rsidRPr="002A0D3A" w:rsidRDefault="002A0D3A" w:rsidP="002A0D3A">
      <w:pPr>
        <w:pStyle w:val="ListParagraph"/>
        <w:numPr>
          <w:ilvl w:val="0"/>
          <w:numId w:val="4"/>
        </w:numPr>
        <w:rPr>
          <w:b/>
          <w:bCs/>
          <w:sz w:val="24"/>
          <w:szCs w:val="24"/>
          <w:lang w:val="en-US"/>
        </w:rPr>
      </w:pPr>
      <w:r>
        <w:rPr>
          <w:sz w:val="24"/>
          <w:szCs w:val="24"/>
          <w:lang w:val="en-US"/>
        </w:rPr>
        <w:t>80% of the patients are younger than 20 years of age.</w:t>
      </w:r>
    </w:p>
    <w:p w:rsidR="002A0D3A" w:rsidRPr="002A0D3A" w:rsidRDefault="002A0D3A" w:rsidP="002A0D3A">
      <w:pPr>
        <w:pStyle w:val="ListParagraph"/>
        <w:numPr>
          <w:ilvl w:val="0"/>
          <w:numId w:val="4"/>
        </w:numPr>
        <w:rPr>
          <w:b/>
          <w:bCs/>
          <w:sz w:val="24"/>
          <w:szCs w:val="24"/>
          <w:lang w:val="en-US"/>
        </w:rPr>
      </w:pPr>
      <w:r>
        <w:rPr>
          <w:sz w:val="24"/>
          <w:szCs w:val="24"/>
          <w:lang w:val="en-US"/>
        </w:rPr>
        <w:t>Pain associated with swelling.</w:t>
      </w:r>
    </w:p>
    <w:p w:rsidR="002A0D3A" w:rsidRPr="002A0D3A" w:rsidRDefault="002A0D3A" w:rsidP="002A0D3A">
      <w:pPr>
        <w:pStyle w:val="ListParagraph"/>
        <w:numPr>
          <w:ilvl w:val="0"/>
          <w:numId w:val="4"/>
        </w:numPr>
        <w:rPr>
          <w:b/>
          <w:bCs/>
          <w:sz w:val="24"/>
          <w:szCs w:val="24"/>
          <w:lang w:val="en-US"/>
        </w:rPr>
      </w:pPr>
      <w:r>
        <w:rPr>
          <w:sz w:val="24"/>
          <w:szCs w:val="24"/>
          <w:lang w:val="en-US"/>
        </w:rPr>
        <w:t>Fever, leukocytosis, increase ESR, which can be misdiagnosed with osteomyelitis.</w:t>
      </w:r>
    </w:p>
    <w:p w:rsidR="002A0D3A" w:rsidRPr="002A0D3A" w:rsidRDefault="002A0D3A" w:rsidP="002A0D3A">
      <w:pPr>
        <w:pStyle w:val="ListParagraph"/>
        <w:numPr>
          <w:ilvl w:val="0"/>
          <w:numId w:val="4"/>
        </w:numPr>
        <w:rPr>
          <w:b/>
          <w:bCs/>
          <w:sz w:val="24"/>
          <w:szCs w:val="24"/>
          <w:lang w:val="en-US"/>
        </w:rPr>
      </w:pPr>
      <w:r>
        <w:rPr>
          <w:sz w:val="24"/>
          <w:szCs w:val="24"/>
          <w:lang w:val="en-US"/>
        </w:rPr>
        <w:t>Penetrate the cortex of bone and may present as soft tissue mass within the jaw.</w:t>
      </w:r>
    </w:p>
    <w:p w:rsidR="002A0D3A" w:rsidRPr="002A0D3A" w:rsidRDefault="002A0D3A" w:rsidP="002A0D3A">
      <w:pPr>
        <w:pStyle w:val="ListParagraph"/>
        <w:numPr>
          <w:ilvl w:val="0"/>
          <w:numId w:val="4"/>
        </w:numPr>
        <w:rPr>
          <w:b/>
          <w:bCs/>
          <w:sz w:val="24"/>
          <w:szCs w:val="24"/>
          <w:lang w:val="en-US"/>
        </w:rPr>
      </w:pPr>
      <w:r>
        <w:rPr>
          <w:sz w:val="24"/>
          <w:szCs w:val="24"/>
          <w:lang w:val="en-US"/>
        </w:rPr>
        <w:t>Parasthesia and loosening of teeth are common</w:t>
      </w:r>
    </w:p>
    <w:p w:rsidR="002A0D3A" w:rsidRPr="003A7B19" w:rsidRDefault="002A0D3A" w:rsidP="002A0D3A">
      <w:pPr>
        <w:pStyle w:val="ListParagraph"/>
        <w:numPr>
          <w:ilvl w:val="0"/>
          <w:numId w:val="4"/>
        </w:numPr>
        <w:rPr>
          <w:b/>
          <w:bCs/>
          <w:sz w:val="24"/>
          <w:szCs w:val="24"/>
          <w:lang w:val="en-US"/>
        </w:rPr>
      </w:pPr>
      <w:r>
        <w:rPr>
          <w:sz w:val="24"/>
          <w:szCs w:val="24"/>
          <w:lang w:val="en-US"/>
        </w:rPr>
        <w:t>Treatment: Surgery+ radiotherapy+ chemotherapy. Show good prognosis.</w:t>
      </w:r>
    </w:p>
    <w:p w:rsidR="003A7B19" w:rsidRDefault="003A7B19" w:rsidP="003A7B19">
      <w:pPr>
        <w:rPr>
          <w:b/>
          <w:bCs/>
          <w:sz w:val="24"/>
          <w:szCs w:val="24"/>
          <w:lang w:val="en-US"/>
        </w:rPr>
      </w:pPr>
    </w:p>
    <w:p w:rsidR="003A7B19" w:rsidRDefault="003A7B19" w:rsidP="003A7B19">
      <w:pPr>
        <w:rPr>
          <w:b/>
          <w:bCs/>
          <w:sz w:val="24"/>
          <w:szCs w:val="24"/>
          <w:lang w:val="en-US"/>
        </w:rPr>
      </w:pPr>
      <w:r w:rsidRPr="003A7B19">
        <w:rPr>
          <w:b/>
          <w:bCs/>
          <w:sz w:val="24"/>
          <w:szCs w:val="24"/>
          <w:lang w:val="en-US"/>
        </w:rPr>
        <w:t>Multiple Myeloma</w:t>
      </w:r>
    </w:p>
    <w:p w:rsidR="003A7B19" w:rsidRPr="0068573E" w:rsidRDefault="003A7B19" w:rsidP="0068573E">
      <w:pPr>
        <w:pStyle w:val="ListParagraph"/>
        <w:numPr>
          <w:ilvl w:val="0"/>
          <w:numId w:val="6"/>
        </w:numPr>
        <w:rPr>
          <w:rFonts w:cs="Arial"/>
          <w:color w:val="000000"/>
          <w:sz w:val="24"/>
          <w:szCs w:val="24"/>
          <w:shd w:val="clear" w:color="auto" w:fill="FFFFFF"/>
        </w:rPr>
      </w:pPr>
      <w:r w:rsidRPr="0068573E">
        <w:rPr>
          <w:rFonts w:cs="Arial"/>
          <w:color w:val="000000"/>
          <w:sz w:val="24"/>
          <w:szCs w:val="24"/>
          <w:shd w:val="clear" w:color="auto" w:fill="FFFFFF"/>
        </w:rPr>
        <w:t>a relatively rare malignant plasma-cell disorder.</w:t>
      </w:r>
    </w:p>
    <w:p w:rsidR="003A7B19" w:rsidRPr="0068573E" w:rsidRDefault="003A7B19" w:rsidP="0068573E">
      <w:pPr>
        <w:pStyle w:val="ListParagraph"/>
        <w:numPr>
          <w:ilvl w:val="0"/>
          <w:numId w:val="6"/>
        </w:numPr>
        <w:shd w:val="clear" w:color="auto" w:fill="FFFFFF"/>
        <w:spacing w:line="285" w:lineRule="atLeast"/>
        <w:rPr>
          <w:rFonts w:eastAsia="Times New Roman" w:cs="Arial"/>
          <w:color w:val="000000"/>
          <w:sz w:val="24"/>
          <w:szCs w:val="24"/>
          <w:lang w:eastAsia="en-GB"/>
        </w:rPr>
      </w:pPr>
      <w:r w:rsidRPr="0068573E">
        <w:rPr>
          <w:rFonts w:eastAsia="Times New Roman" w:cs="Arial"/>
          <w:color w:val="000000"/>
          <w:sz w:val="24"/>
          <w:szCs w:val="24"/>
          <w:lang w:eastAsia="en-GB"/>
        </w:rPr>
        <w:t>Etiology is</w:t>
      </w:r>
      <w:r w:rsidRPr="0068573E">
        <w:rPr>
          <w:rFonts w:eastAsia="Times New Roman" w:cs="Arial"/>
          <w:b/>
          <w:bCs/>
          <w:color w:val="000000"/>
          <w:sz w:val="24"/>
          <w:szCs w:val="24"/>
          <w:lang w:eastAsia="en-GB"/>
        </w:rPr>
        <w:t> </w:t>
      </w:r>
      <w:r w:rsidRPr="0068573E">
        <w:rPr>
          <w:rFonts w:eastAsia="Times New Roman" w:cs="Arial"/>
          <w:color w:val="000000"/>
          <w:sz w:val="24"/>
          <w:szCs w:val="24"/>
          <w:lang w:eastAsia="en-GB"/>
        </w:rPr>
        <w:t>Unknown.</w:t>
      </w:r>
    </w:p>
    <w:p w:rsidR="003A7B19" w:rsidRPr="0068573E" w:rsidRDefault="003A7B19" w:rsidP="0068573E">
      <w:pPr>
        <w:pStyle w:val="ListParagraph"/>
        <w:numPr>
          <w:ilvl w:val="0"/>
          <w:numId w:val="6"/>
        </w:numPr>
        <w:shd w:val="clear" w:color="auto" w:fill="FFFFFF"/>
        <w:spacing w:line="285" w:lineRule="atLeast"/>
        <w:rPr>
          <w:rFonts w:eastAsia="Times New Roman" w:cs="Arial"/>
          <w:color w:val="000000"/>
          <w:sz w:val="24"/>
          <w:szCs w:val="24"/>
          <w:lang w:eastAsia="en-GB"/>
        </w:rPr>
      </w:pPr>
      <w:r w:rsidRPr="0068573E">
        <w:rPr>
          <w:rFonts w:eastAsia="Times New Roman" w:cs="Arial"/>
          <w:color w:val="000000"/>
          <w:sz w:val="24"/>
          <w:szCs w:val="24"/>
          <w:lang w:eastAsia="en-GB"/>
        </w:rPr>
        <w:t>Clinical features</w:t>
      </w:r>
      <w:r w:rsidRPr="0068573E">
        <w:rPr>
          <w:rFonts w:eastAsia="Times New Roman" w:cs="Arial"/>
          <w:b/>
          <w:bCs/>
          <w:color w:val="000000"/>
          <w:sz w:val="24"/>
          <w:szCs w:val="24"/>
          <w:lang w:eastAsia="en-GB"/>
        </w:rPr>
        <w:t> </w:t>
      </w:r>
      <w:r w:rsidRPr="0068573E">
        <w:rPr>
          <w:rFonts w:eastAsia="Times New Roman" w:cs="Arial"/>
          <w:color w:val="000000"/>
          <w:sz w:val="24"/>
          <w:szCs w:val="24"/>
          <w:lang w:eastAsia="en-GB"/>
        </w:rPr>
        <w:t>the malignancy is more common in men over 50 years of age, and the jaws are affected in about 30% of cases.</w:t>
      </w:r>
    </w:p>
    <w:p w:rsidR="0068573E" w:rsidRPr="0068573E" w:rsidRDefault="003A7B19" w:rsidP="0068573E">
      <w:pPr>
        <w:pStyle w:val="ListParagraph"/>
        <w:numPr>
          <w:ilvl w:val="0"/>
          <w:numId w:val="6"/>
        </w:numPr>
        <w:shd w:val="clear" w:color="auto" w:fill="FFFFFF"/>
        <w:spacing w:line="285" w:lineRule="atLeast"/>
        <w:rPr>
          <w:rFonts w:eastAsia="Times New Roman" w:cs="Arial"/>
          <w:color w:val="000000"/>
          <w:sz w:val="24"/>
          <w:szCs w:val="24"/>
          <w:lang w:eastAsia="en-GB"/>
        </w:rPr>
      </w:pPr>
      <w:r w:rsidRPr="0068573E">
        <w:rPr>
          <w:rFonts w:eastAsia="Times New Roman" w:cs="Arial"/>
          <w:color w:val="000000"/>
          <w:sz w:val="24"/>
          <w:szCs w:val="24"/>
          <w:lang w:eastAsia="en-GB"/>
        </w:rPr>
        <w:t>Clinically, it presents with bone swelling, tooth mobility, pain, and paresthesia.</w:t>
      </w:r>
    </w:p>
    <w:p w:rsidR="003A7B19" w:rsidRPr="0068573E" w:rsidRDefault="003A7B19" w:rsidP="0068573E">
      <w:pPr>
        <w:pStyle w:val="ListParagraph"/>
        <w:numPr>
          <w:ilvl w:val="0"/>
          <w:numId w:val="6"/>
        </w:numPr>
        <w:shd w:val="clear" w:color="auto" w:fill="FFFFFF"/>
        <w:spacing w:line="285" w:lineRule="atLeast"/>
        <w:rPr>
          <w:rFonts w:eastAsia="Times New Roman" w:cs="Arial"/>
          <w:color w:val="000000"/>
          <w:sz w:val="24"/>
          <w:szCs w:val="24"/>
          <w:lang w:eastAsia="en-GB"/>
        </w:rPr>
      </w:pPr>
      <w:r w:rsidRPr="0068573E">
        <w:rPr>
          <w:rFonts w:eastAsia="Times New Roman" w:cs="Arial"/>
          <w:color w:val="000000"/>
          <w:sz w:val="24"/>
          <w:szCs w:val="24"/>
          <w:lang w:eastAsia="en-GB"/>
        </w:rPr>
        <w:t>A painless soft swelling, usually on the alveolar mucosa and gingiva, may develop as part of the overall disease spectrum.</w:t>
      </w:r>
    </w:p>
    <w:p w:rsidR="0068573E" w:rsidRPr="0068573E" w:rsidRDefault="0068573E" w:rsidP="0068573E">
      <w:pPr>
        <w:pStyle w:val="ListParagraph"/>
        <w:numPr>
          <w:ilvl w:val="0"/>
          <w:numId w:val="6"/>
        </w:numPr>
        <w:shd w:val="clear" w:color="auto" w:fill="FFFFFF"/>
        <w:spacing w:line="285" w:lineRule="atLeast"/>
        <w:rPr>
          <w:rFonts w:eastAsia="Times New Roman" w:cs="Arial"/>
          <w:color w:val="000000"/>
          <w:sz w:val="24"/>
          <w:szCs w:val="24"/>
          <w:lang w:eastAsia="en-GB"/>
        </w:rPr>
      </w:pPr>
      <w:r w:rsidRPr="0068573E">
        <w:rPr>
          <w:rFonts w:eastAsia="Times New Roman" w:cs="Arial"/>
          <w:color w:val="000000"/>
          <w:sz w:val="24"/>
          <w:szCs w:val="24"/>
          <w:lang w:eastAsia="en-GB"/>
        </w:rPr>
        <w:t>Laboratory tests</w:t>
      </w:r>
      <w:r w:rsidRPr="0068573E">
        <w:rPr>
          <w:rFonts w:eastAsia="Times New Roman" w:cs="Arial"/>
          <w:b/>
          <w:bCs/>
          <w:color w:val="000000"/>
          <w:sz w:val="24"/>
          <w:szCs w:val="24"/>
          <w:lang w:eastAsia="en-GB"/>
        </w:rPr>
        <w:t> </w:t>
      </w:r>
      <w:r w:rsidRPr="0068573E">
        <w:rPr>
          <w:rFonts w:eastAsia="Times New Roman" w:cs="Arial"/>
          <w:color w:val="000000"/>
          <w:sz w:val="24"/>
          <w:szCs w:val="24"/>
          <w:lang w:eastAsia="en-GB"/>
        </w:rPr>
        <w:t>Bone-marrow biopsy, radiography, serum and urine protein electrophoresis.</w:t>
      </w:r>
    </w:p>
    <w:p w:rsidR="0068573E" w:rsidRPr="0068573E" w:rsidRDefault="0068573E" w:rsidP="0068573E">
      <w:pPr>
        <w:pStyle w:val="ListParagraph"/>
        <w:numPr>
          <w:ilvl w:val="0"/>
          <w:numId w:val="6"/>
        </w:numPr>
        <w:shd w:val="clear" w:color="auto" w:fill="FFFFFF"/>
        <w:spacing w:line="285" w:lineRule="atLeast"/>
        <w:rPr>
          <w:rFonts w:eastAsia="Times New Roman" w:cs="Arial"/>
          <w:color w:val="000000"/>
          <w:sz w:val="24"/>
          <w:szCs w:val="24"/>
          <w:lang w:eastAsia="en-GB"/>
        </w:rPr>
      </w:pPr>
      <w:r w:rsidRPr="0068573E">
        <w:rPr>
          <w:rFonts w:eastAsia="Times New Roman" w:cs="Arial"/>
          <w:color w:val="000000"/>
          <w:sz w:val="24"/>
          <w:szCs w:val="24"/>
          <w:lang w:eastAsia="en-GB"/>
        </w:rPr>
        <w:t>Differential diagnosis Plasmacytoma, non-Hodgkin lymphoma, Ewing sarcoma, leukemia, Langerhans cell histiocytosis.</w:t>
      </w:r>
    </w:p>
    <w:p w:rsidR="0068573E" w:rsidRPr="0068573E" w:rsidRDefault="0068573E" w:rsidP="0068573E">
      <w:pPr>
        <w:pStyle w:val="ListParagraph"/>
        <w:numPr>
          <w:ilvl w:val="0"/>
          <w:numId w:val="6"/>
        </w:numPr>
        <w:shd w:val="clear" w:color="auto" w:fill="FFFFFF"/>
        <w:spacing w:line="285" w:lineRule="atLeast"/>
        <w:rPr>
          <w:rFonts w:eastAsia="Times New Roman" w:cs="Arial"/>
          <w:color w:val="000000"/>
          <w:sz w:val="24"/>
          <w:szCs w:val="24"/>
          <w:lang w:eastAsia="en-GB"/>
        </w:rPr>
      </w:pPr>
      <w:r w:rsidRPr="0068573E">
        <w:rPr>
          <w:rFonts w:eastAsia="Times New Roman" w:cs="Arial"/>
          <w:color w:val="000000"/>
          <w:sz w:val="24"/>
          <w:szCs w:val="24"/>
          <w:lang w:eastAsia="en-GB"/>
        </w:rPr>
        <w:t>Treatment Chemotherapy, radiotherapy.</w:t>
      </w:r>
    </w:p>
    <w:p w:rsidR="0068573E" w:rsidRPr="003A7B19" w:rsidRDefault="0068573E" w:rsidP="003A7B19">
      <w:pPr>
        <w:shd w:val="clear" w:color="auto" w:fill="FFFFFF"/>
        <w:spacing w:line="285" w:lineRule="atLeast"/>
        <w:rPr>
          <w:rFonts w:ascii="Arial" w:eastAsia="Times New Roman" w:hAnsi="Arial" w:cs="Arial"/>
          <w:color w:val="000000"/>
          <w:sz w:val="21"/>
          <w:szCs w:val="21"/>
          <w:lang w:eastAsia="en-GB"/>
        </w:rPr>
      </w:pPr>
    </w:p>
    <w:p w:rsidR="003A7B19" w:rsidRDefault="003A7B19" w:rsidP="003A7B19">
      <w:pPr>
        <w:rPr>
          <w:rFonts w:ascii="Arial" w:hAnsi="Arial" w:cs="Arial"/>
          <w:color w:val="000000"/>
          <w:shd w:val="clear" w:color="auto" w:fill="FFFFFF"/>
        </w:rPr>
      </w:pPr>
    </w:p>
    <w:p w:rsidR="00080B47" w:rsidRPr="00080B47" w:rsidRDefault="003A7B19" w:rsidP="00213A85">
      <w:pPr>
        <w:rPr>
          <w:b/>
          <w:bCs/>
          <w:sz w:val="24"/>
          <w:szCs w:val="24"/>
          <w:lang w:val="en-US"/>
        </w:rPr>
      </w:pPr>
      <w:r>
        <w:rPr>
          <w:rFonts w:ascii="Arial" w:hAnsi="Arial" w:cs="Arial"/>
          <w:color w:val="000000"/>
          <w:shd w:val="clear" w:color="auto" w:fill="FFFFFF"/>
        </w:rPr>
        <w:tab/>
      </w:r>
    </w:p>
    <w:p w:rsidR="00F6656A" w:rsidRPr="00E3423F" w:rsidRDefault="00B00403" w:rsidP="00F6656A">
      <w:pPr>
        <w:rPr>
          <w:b/>
          <w:bCs/>
          <w:sz w:val="24"/>
          <w:szCs w:val="24"/>
          <w:lang w:val="en-US"/>
        </w:rPr>
      </w:pPr>
      <w:r w:rsidRPr="00E3423F">
        <w:rPr>
          <w:b/>
          <w:bCs/>
          <w:sz w:val="24"/>
          <w:szCs w:val="24"/>
          <w:lang w:val="en-US"/>
        </w:rPr>
        <w:t>LANGERHANS CELL HISTIOCYTOSIS</w:t>
      </w:r>
    </w:p>
    <w:p w:rsidR="00B00403" w:rsidRDefault="00B00403" w:rsidP="00F6656A">
      <w:pPr>
        <w:rPr>
          <w:sz w:val="24"/>
          <w:szCs w:val="24"/>
          <w:lang w:val="en-US"/>
        </w:rPr>
      </w:pPr>
    </w:p>
    <w:p w:rsidR="00B00403" w:rsidRDefault="00B00403" w:rsidP="00357715">
      <w:pPr>
        <w:rPr>
          <w:sz w:val="24"/>
          <w:szCs w:val="24"/>
          <w:lang w:val="en-US"/>
        </w:rPr>
      </w:pPr>
      <w:r w:rsidRPr="00B00403">
        <w:rPr>
          <w:sz w:val="24"/>
          <w:szCs w:val="24"/>
          <w:lang w:val="en-US"/>
        </w:rPr>
        <w:t>Langerhans cell histiocytosis is a group of tumours or tumour-</w:t>
      </w:r>
      <w:r>
        <w:rPr>
          <w:sz w:val="24"/>
          <w:szCs w:val="24"/>
          <w:lang w:val="en-US"/>
        </w:rPr>
        <w:t>like lesions of Langerhans cells, antigen-presenting counterparts</w:t>
      </w:r>
      <w:r w:rsidRPr="00B00403">
        <w:rPr>
          <w:sz w:val="24"/>
          <w:szCs w:val="24"/>
          <w:lang w:val="en-US"/>
        </w:rPr>
        <w:t xml:space="preserve"> of macrophages</w:t>
      </w:r>
      <w:r>
        <w:rPr>
          <w:sz w:val="24"/>
          <w:szCs w:val="24"/>
          <w:lang w:val="en-US"/>
        </w:rPr>
        <w:t>.</w:t>
      </w:r>
      <w:r w:rsidRPr="00357715">
        <w:rPr>
          <w:sz w:val="24"/>
          <w:szCs w:val="24"/>
          <w:lang w:val="en-US"/>
        </w:rPr>
        <w:t xml:space="preserve"> </w:t>
      </w:r>
      <w:r w:rsidR="00357715" w:rsidRPr="00357715">
        <w:rPr>
          <w:color w:val="000000"/>
          <w:shd w:val="clear" w:color="auto" w:fill="FFFFFF"/>
        </w:rPr>
        <w:t>In 1953, Lichtenstein observed cytoplasmic bodies, known as X bodies, within histiocytes from tissues of patients suffering from what were previously considered distinct clinical disorders: eosinophilic granuloma, Hand-Schüller-Christian disease and Abt-Letterer-Siwe disease. As a result of their common underlying histopathology, Lichtenstein grouped these diseases together under the name of histiocytosis X. With Nezelof’s discovery in 1973 that these histiocytes were in fact Langerhans cells, the disorder was renamed Langerhans cell histiocytosis.</w:t>
      </w:r>
      <w:r w:rsidR="00357715">
        <w:rPr>
          <w:rFonts w:ascii="Verdana" w:hAnsi="Verdana"/>
          <w:color w:val="000000"/>
          <w:shd w:val="clear" w:color="auto" w:fill="FFFFFF"/>
        </w:rPr>
        <w:t xml:space="preserve"> </w:t>
      </w:r>
    </w:p>
    <w:p w:rsidR="00B00403" w:rsidRDefault="00B00403" w:rsidP="00B00403">
      <w:pPr>
        <w:rPr>
          <w:sz w:val="24"/>
          <w:szCs w:val="24"/>
          <w:lang w:val="en-US"/>
        </w:rPr>
      </w:pPr>
    </w:p>
    <w:p w:rsidR="00357715" w:rsidRDefault="00357715" w:rsidP="00B00403">
      <w:pPr>
        <w:rPr>
          <w:sz w:val="24"/>
          <w:szCs w:val="24"/>
          <w:lang w:val="en-US"/>
        </w:rPr>
      </w:pPr>
    </w:p>
    <w:p w:rsidR="00357715" w:rsidRDefault="00357715" w:rsidP="00B00403">
      <w:pPr>
        <w:rPr>
          <w:sz w:val="24"/>
          <w:szCs w:val="24"/>
          <w:lang w:val="en-US"/>
        </w:rPr>
      </w:pPr>
    </w:p>
    <w:p w:rsidR="00B00403" w:rsidRDefault="00B00403" w:rsidP="00B00403">
      <w:pPr>
        <w:rPr>
          <w:sz w:val="24"/>
          <w:szCs w:val="24"/>
          <w:lang w:val="en-US"/>
        </w:rPr>
      </w:pPr>
      <w:r>
        <w:rPr>
          <w:sz w:val="24"/>
          <w:szCs w:val="24"/>
          <w:lang w:val="en-US"/>
        </w:rPr>
        <w:t>There are 3 main types:</w:t>
      </w:r>
    </w:p>
    <w:p w:rsidR="00B00403" w:rsidRDefault="00B00403" w:rsidP="00B00403">
      <w:pPr>
        <w:rPr>
          <w:sz w:val="24"/>
          <w:szCs w:val="24"/>
          <w:lang w:val="en-US"/>
        </w:rPr>
      </w:pPr>
    </w:p>
    <w:p w:rsidR="00B00403" w:rsidRPr="00B00403" w:rsidRDefault="00B00403" w:rsidP="00B00403">
      <w:pPr>
        <w:pStyle w:val="ListParagraph"/>
        <w:numPr>
          <w:ilvl w:val="0"/>
          <w:numId w:val="5"/>
        </w:numPr>
        <w:rPr>
          <w:b/>
          <w:bCs/>
          <w:sz w:val="24"/>
          <w:szCs w:val="24"/>
          <w:lang w:val="en-US"/>
        </w:rPr>
      </w:pPr>
      <w:r w:rsidRPr="00B00403">
        <w:rPr>
          <w:b/>
          <w:bCs/>
          <w:sz w:val="24"/>
          <w:szCs w:val="24"/>
          <w:lang w:val="en-US"/>
        </w:rPr>
        <w:t>Solitary eosinophilic granuloma</w:t>
      </w:r>
      <w:r>
        <w:rPr>
          <w:sz w:val="24"/>
          <w:szCs w:val="24"/>
          <w:lang w:val="en-US"/>
        </w:rPr>
        <w:t xml:space="preserve">: </w:t>
      </w:r>
      <w:r w:rsidRPr="00B00403">
        <w:rPr>
          <w:sz w:val="24"/>
          <w:szCs w:val="24"/>
          <w:lang w:val="en-US"/>
        </w:rPr>
        <w:t>Eosinophilic granuloma  is an osteolytic  lesion of bone with a predilection for the mandible</w:t>
      </w:r>
      <w:r>
        <w:rPr>
          <w:sz w:val="24"/>
          <w:szCs w:val="24"/>
          <w:lang w:val="en-US"/>
        </w:rPr>
        <w:t xml:space="preserve">. </w:t>
      </w:r>
      <w:r>
        <w:rPr>
          <w:b/>
          <w:bCs/>
          <w:sz w:val="24"/>
          <w:szCs w:val="24"/>
          <w:lang w:val="en-US"/>
        </w:rPr>
        <w:t xml:space="preserve">The main clinical features are, </w:t>
      </w:r>
      <w:r w:rsidRPr="00B00403">
        <w:rPr>
          <w:sz w:val="24"/>
          <w:szCs w:val="24"/>
          <w:lang w:val="en-US"/>
        </w:rPr>
        <w:t>Adults mainly are affected. Typical symptoms are pain, tenderness, swelling or bone destruction</w:t>
      </w:r>
      <w:r>
        <w:rPr>
          <w:sz w:val="24"/>
          <w:szCs w:val="24"/>
          <w:lang w:val="en-US"/>
        </w:rPr>
        <w:t xml:space="preserve">. </w:t>
      </w:r>
    </w:p>
    <w:p w:rsidR="00B00403" w:rsidRDefault="00B00403" w:rsidP="00B00403">
      <w:pPr>
        <w:ind w:left="720"/>
        <w:rPr>
          <w:sz w:val="24"/>
          <w:szCs w:val="24"/>
          <w:lang w:val="en-US"/>
        </w:rPr>
      </w:pPr>
      <w:r w:rsidRPr="00B00403">
        <w:rPr>
          <w:b/>
          <w:bCs/>
          <w:sz w:val="24"/>
          <w:szCs w:val="24"/>
          <w:lang w:val="en-US"/>
        </w:rPr>
        <w:t>General management</w:t>
      </w:r>
      <w:r>
        <w:rPr>
          <w:b/>
          <w:bCs/>
          <w:sz w:val="24"/>
          <w:szCs w:val="24"/>
          <w:lang w:val="en-US"/>
        </w:rPr>
        <w:t xml:space="preserve">: </w:t>
      </w:r>
      <w:r w:rsidRPr="00B00403">
        <w:rPr>
          <w:sz w:val="24"/>
          <w:szCs w:val="24"/>
          <w:lang w:val="en-US"/>
        </w:rPr>
        <w:t xml:space="preserve">Radiographs show  a  tumour-like  area  of  rarefaction. A  bone scan  should  be  carried  out  to  ensure  that  the  disease  is  not multifocal. Diagnosis is confirmed by biopsy typically showing foamy histiocytes and eosinophils </w:t>
      </w:r>
      <w:r w:rsidRPr="00B00403">
        <w:rPr>
          <w:sz w:val="24"/>
          <w:szCs w:val="24"/>
          <w:lang w:val="en-US"/>
        </w:rPr>
        <w:lastRenderedPageBreak/>
        <w:t>with ill-defined,  somewhat fibrillar background and areas of necrosis. Eosinophilic granuloma  is  relatively benign  and  sometimes resolves spontaneously. Otherwise it responds to curettage or, if recurrent, to modest doses of irradiation, or chemotherapy.</w:t>
      </w:r>
    </w:p>
    <w:p w:rsidR="00B00403" w:rsidRPr="00B00403" w:rsidRDefault="00B00403" w:rsidP="00B00403">
      <w:pPr>
        <w:ind w:left="720"/>
        <w:rPr>
          <w:sz w:val="24"/>
          <w:szCs w:val="24"/>
          <w:lang w:val="en-US"/>
        </w:rPr>
      </w:pPr>
      <w:r>
        <w:rPr>
          <w:b/>
          <w:bCs/>
          <w:sz w:val="24"/>
          <w:szCs w:val="24"/>
          <w:lang w:val="en-US"/>
        </w:rPr>
        <w:t xml:space="preserve">Dental Management: </w:t>
      </w:r>
      <w:r w:rsidRPr="00B00403">
        <w:rPr>
          <w:sz w:val="24"/>
          <w:szCs w:val="24"/>
          <w:lang w:val="en-US"/>
        </w:rPr>
        <w:t xml:space="preserve">Eosinophilic granuloma  is an osteolytic  lesion of bone with a </w:t>
      </w:r>
    </w:p>
    <w:p w:rsidR="00B00403" w:rsidRDefault="00B00403" w:rsidP="00B00403">
      <w:pPr>
        <w:ind w:left="720"/>
        <w:rPr>
          <w:sz w:val="24"/>
          <w:szCs w:val="24"/>
          <w:lang w:val="en-US"/>
        </w:rPr>
      </w:pPr>
      <w:r w:rsidRPr="00B00403">
        <w:rPr>
          <w:sz w:val="24"/>
          <w:szCs w:val="24"/>
          <w:lang w:val="en-US"/>
        </w:rPr>
        <w:t>predil</w:t>
      </w:r>
      <w:r w:rsidR="00213A85">
        <w:rPr>
          <w:sz w:val="24"/>
          <w:szCs w:val="24"/>
          <w:lang w:val="en-US"/>
        </w:rPr>
        <w:t xml:space="preserve">ection  for  the mandible.  It </w:t>
      </w:r>
      <w:r w:rsidRPr="00B00403">
        <w:rPr>
          <w:sz w:val="24"/>
          <w:szCs w:val="24"/>
          <w:lang w:val="en-US"/>
        </w:rPr>
        <w:t xml:space="preserve">can </w:t>
      </w:r>
      <w:r w:rsidR="00213A85" w:rsidRPr="00B00403">
        <w:rPr>
          <w:sz w:val="24"/>
          <w:szCs w:val="24"/>
          <w:lang w:val="en-US"/>
        </w:rPr>
        <w:t>produce a</w:t>
      </w:r>
      <w:r w:rsidRPr="00B00403">
        <w:rPr>
          <w:sz w:val="24"/>
          <w:szCs w:val="24"/>
          <w:lang w:val="en-US"/>
        </w:rPr>
        <w:t xml:space="preserve">  characteristic form of periodontal destruction with gross gingival  recession and alveolar bone loss typically involving a small group of teeth and often exposing the roots of the teeth, with a ‘teeth foating in air’ appearance on radiography. Eosinophilic  granuloma  can  also  affect  the  oral  soft  tissues,  but  less  frequently  than  the mandible.</w:t>
      </w:r>
    </w:p>
    <w:p w:rsidR="00B00403" w:rsidRDefault="00B00403" w:rsidP="00B00403">
      <w:pPr>
        <w:ind w:left="720"/>
        <w:rPr>
          <w:sz w:val="24"/>
          <w:szCs w:val="24"/>
          <w:lang w:val="en-US"/>
        </w:rPr>
      </w:pPr>
    </w:p>
    <w:p w:rsidR="00C538E6" w:rsidRDefault="00B00403" w:rsidP="00E3423F">
      <w:pPr>
        <w:pStyle w:val="ListParagraph"/>
        <w:numPr>
          <w:ilvl w:val="0"/>
          <w:numId w:val="5"/>
        </w:numPr>
        <w:rPr>
          <w:b/>
          <w:bCs/>
          <w:sz w:val="24"/>
          <w:szCs w:val="24"/>
          <w:lang w:val="en-US"/>
        </w:rPr>
      </w:pPr>
      <w:r w:rsidRPr="00B00403">
        <w:rPr>
          <w:b/>
          <w:bCs/>
          <w:sz w:val="24"/>
          <w:szCs w:val="24"/>
          <w:lang w:val="en-US"/>
        </w:rPr>
        <w:t>Multifocal eosinophilic granuloma and Hand–Schuller–Christian disease</w:t>
      </w:r>
      <w:r>
        <w:rPr>
          <w:b/>
          <w:bCs/>
          <w:sz w:val="24"/>
          <w:szCs w:val="24"/>
          <w:lang w:val="en-US"/>
        </w:rPr>
        <w:t xml:space="preserve">: </w:t>
      </w:r>
      <w:r w:rsidR="00E3423F" w:rsidRPr="00E3423F">
        <w:rPr>
          <w:sz w:val="24"/>
          <w:szCs w:val="24"/>
          <w:lang w:val="en-US"/>
        </w:rPr>
        <w:t>These lesions are the same histologically as the solitary eosinophilic granuloma and are sometimes referred to indifferently as Hand–Schuller–Christian disease. Clinical features Multifocal  eosinophilic  granuloma  most  frequently  develops before the age of 5 years</w:t>
      </w:r>
      <w:r w:rsidR="00E3423F" w:rsidRPr="00E3423F">
        <w:rPr>
          <w:b/>
          <w:bCs/>
          <w:sz w:val="24"/>
          <w:szCs w:val="24"/>
          <w:lang w:val="en-US"/>
        </w:rPr>
        <w:t>.</w:t>
      </w:r>
      <w:r w:rsidR="00E3423F">
        <w:rPr>
          <w:b/>
          <w:bCs/>
          <w:sz w:val="24"/>
          <w:szCs w:val="24"/>
          <w:lang w:val="en-US"/>
        </w:rPr>
        <w:t xml:space="preserve"> </w:t>
      </w:r>
    </w:p>
    <w:p w:rsidR="00B00403" w:rsidRPr="00E3423F" w:rsidRDefault="00E3423F" w:rsidP="00C538E6">
      <w:pPr>
        <w:pStyle w:val="ListParagraph"/>
        <w:rPr>
          <w:b/>
          <w:bCs/>
          <w:sz w:val="24"/>
          <w:szCs w:val="24"/>
          <w:lang w:val="en-US"/>
        </w:rPr>
      </w:pPr>
      <w:r w:rsidRPr="00E3423F">
        <w:rPr>
          <w:b/>
          <w:bCs/>
          <w:sz w:val="24"/>
          <w:szCs w:val="24"/>
          <w:lang w:val="en-US"/>
        </w:rPr>
        <w:t>Hand–Schuller–Christian  dis</w:t>
      </w:r>
      <w:r>
        <w:rPr>
          <w:b/>
          <w:bCs/>
          <w:sz w:val="24"/>
          <w:szCs w:val="24"/>
          <w:lang w:val="en-US"/>
        </w:rPr>
        <w:t xml:space="preserve">ease,  </w:t>
      </w:r>
      <w:r w:rsidRPr="00E3423F">
        <w:rPr>
          <w:sz w:val="24"/>
          <w:szCs w:val="24"/>
          <w:lang w:val="en-US"/>
        </w:rPr>
        <w:t>strictly  speaking,  comprises osteolytic lesions of the skull, exophthalmos and diabetes insipidus;  it  is  a  variant  of multifocal  eosinophilic  granuloma but develops in only 25%.</w:t>
      </w:r>
      <w:r>
        <w:rPr>
          <w:b/>
          <w:bCs/>
          <w:sz w:val="24"/>
          <w:szCs w:val="24"/>
          <w:lang w:val="en-US"/>
        </w:rPr>
        <w:t xml:space="preserve"> </w:t>
      </w:r>
      <w:r w:rsidRPr="00E3423F">
        <w:rPr>
          <w:b/>
          <w:bCs/>
          <w:sz w:val="24"/>
          <w:szCs w:val="24"/>
          <w:lang w:val="en-US"/>
        </w:rPr>
        <w:t>General management</w:t>
      </w:r>
      <w:r>
        <w:rPr>
          <w:b/>
          <w:bCs/>
          <w:sz w:val="24"/>
          <w:szCs w:val="24"/>
          <w:lang w:val="en-US"/>
        </w:rPr>
        <w:t xml:space="preserve"> </w:t>
      </w:r>
      <w:r w:rsidRPr="00E3423F">
        <w:rPr>
          <w:b/>
          <w:bCs/>
          <w:sz w:val="24"/>
          <w:szCs w:val="24"/>
          <w:lang w:val="en-US"/>
        </w:rPr>
        <w:t xml:space="preserve">Diagnosis  is </w:t>
      </w:r>
      <w:r w:rsidRPr="00E3423F">
        <w:rPr>
          <w:sz w:val="24"/>
          <w:szCs w:val="24"/>
          <w:lang w:val="en-US"/>
        </w:rPr>
        <w:t>by biopsy, which  shows  essentially  the  same  features  as  solitary  eosinophilic granuloma. Skeletal  radiography or bone scans show the extent of the disease. In approximately 50%, the lesions gradually resolve spontaneously over the course of years but can leave residual disabilities as a result of limb lesions or diabetes insipidus. To reduce such complications, or in refractory cases, chemotherapy in relatively modest doses may be given as for solitary lesions. The mortality may be 25–30%. The younger the patient and the more wide-spread the disease, the worse the prognosis</w:t>
      </w:r>
      <w:r>
        <w:rPr>
          <w:b/>
          <w:bCs/>
          <w:sz w:val="24"/>
          <w:szCs w:val="24"/>
          <w:lang w:val="en-US"/>
        </w:rPr>
        <w:t xml:space="preserve">. </w:t>
      </w:r>
      <w:r w:rsidRPr="00E3423F">
        <w:rPr>
          <w:b/>
          <w:bCs/>
          <w:sz w:val="24"/>
          <w:szCs w:val="24"/>
          <w:lang w:val="en-US"/>
        </w:rPr>
        <w:t>Dental aspects</w:t>
      </w:r>
      <w:r>
        <w:rPr>
          <w:b/>
          <w:bCs/>
          <w:sz w:val="24"/>
          <w:szCs w:val="24"/>
          <w:lang w:val="en-US"/>
        </w:rPr>
        <w:t xml:space="preserve"> </w:t>
      </w:r>
      <w:r w:rsidRPr="00E3423F">
        <w:rPr>
          <w:sz w:val="24"/>
          <w:szCs w:val="24"/>
          <w:lang w:val="en-US"/>
        </w:rPr>
        <w:t>Complications can arise from radiotherapy to the oral or para-oral regions, or chemotherapy with corticosteroids or cytotoxic agents.</w:t>
      </w:r>
    </w:p>
    <w:p w:rsidR="00E3423F" w:rsidRPr="00E3423F" w:rsidRDefault="00E3423F" w:rsidP="00E3423F">
      <w:pPr>
        <w:pStyle w:val="ListParagraph"/>
        <w:numPr>
          <w:ilvl w:val="0"/>
          <w:numId w:val="5"/>
        </w:numPr>
        <w:rPr>
          <w:b/>
          <w:bCs/>
          <w:sz w:val="24"/>
          <w:szCs w:val="24"/>
          <w:lang w:val="en-US"/>
        </w:rPr>
      </w:pPr>
      <w:r w:rsidRPr="00E3423F">
        <w:rPr>
          <w:b/>
          <w:bCs/>
          <w:sz w:val="24"/>
          <w:szCs w:val="24"/>
          <w:lang w:val="en-US"/>
        </w:rPr>
        <w:t>Letterer–Siwe disease</w:t>
      </w:r>
    </w:p>
    <w:p w:rsidR="00E3423F" w:rsidRPr="00E3423F" w:rsidRDefault="00E3423F" w:rsidP="00E3423F">
      <w:pPr>
        <w:pStyle w:val="ListParagraph"/>
        <w:rPr>
          <w:b/>
          <w:bCs/>
          <w:sz w:val="24"/>
          <w:szCs w:val="24"/>
          <w:lang w:val="en-US"/>
        </w:rPr>
      </w:pPr>
      <w:r w:rsidRPr="00E3423F">
        <w:rPr>
          <w:b/>
          <w:bCs/>
          <w:sz w:val="24"/>
          <w:szCs w:val="24"/>
          <w:lang w:val="en-US"/>
        </w:rPr>
        <w:t>General aspects</w:t>
      </w:r>
    </w:p>
    <w:p w:rsidR="00E3423F" w:rsidRPr="00E3423F" w:rsidRDefault="00E3423F" w:rsidP="00E3423F">
      <w:pPr>
        <w:pStyle w:val="ListParagraph"/>
        <w:rPr>
          <w:sz w:val="24"/>
          <w:szCs w:val="24"/>
          <w:lang w:val="en-US"/>
        </w:rPr>
      </w:pPr>
      <w:r w:rsidRPr="00E3423F">
        <w:rPr>
          <w:sz w:val="24"/>
          <w:szCs w:val="24"/>
          <w:lang w:val="en-US"/>
        </w:rPr>
        <w:t>Letterer–Siwe  disease  typically  affects  children  between  the ages of 2 and 3 years.</w:t>
      </w:r>
    </w:p>
    <w:p w:rsidR="00E3423F" w:rsidRPr="00E3423F" w:rsidRDefault="00E3423F" w:rsidP="00E3423F">
      <w:pPr>
        <w:pStyle w:val="ListParagraph"/>
        <w:rPr>
          <w:b/>
          <w:bCs/>
          <w:sz w:val="24"/>
          <w:szCs w:val="24"/>
          <w:lang w:val="en-US"/>
        </w:rPr>
      </w:pPr>
      <w:r w:rsidRPr="00E3423F">
        <w:rPr>
          <w:b/>
          <w:bCs/>
          <w:sz w:val="24"/>
          <w:szCs w:val="24"/>
          <w:lang w:val="en-US"/>
        </w:rPr>
        <w:t>Clinical features</w:t>
      </w:r>
    </w:p>
    <w:p w:rsidR="00E3423F" w:rsidRPr="00E3423F" w:rsidRDefault="00E3423F" w:rsidP="00E3423F">
      <w:pPr>
        <w:pStyle w:val="ListParagraph"/>
        <w:rPr>
          <w:sz w:val="24"/>
          <w:szCs w:val="24"/>
          <w:lang w:val="en-US"/>
        </w:rPr>
      </w:pPr>
      <w:r w:rsidRPr="00E3423F">
        <w:rPr>
          <w:sz w:val="24"/>
          <w:szCs w:val="24"/>
          <w:lang w:val="en-US"/>
        </w:rPr>
        <w:t>The main features of Letterer–Siwe disease are lymphadenopathy, hepatosplenomegaly, and bone and skin lesions. Fever, infections and bleeding tendencies are  secondary  to pancytopenia, which results from marrow displacement by the histiocyte-like cells.It sometimes follows a rapidly fatal course. Rarely death follows within a week of diagnosis.</w:t>
      </w:r>
    </w:p>
    <w:p w:rsidR="00E3423F" w:rsidRPr="00E3423F" w:rsidRDefault="00E3423F" w:rsidP="00E3423F">
      <w:pPr>
        <w:pStyle w:val="ListParagraph"/>
        <w:rPr>
          <w:b/>
          <w:bCs/>
          <w:sz w:val="24"/>
          <w:szCs w:val="24"/>
          <w:lang w:val="en-US"/>
        </w:rPr>
      </w:pPr>
      <w:r w:rsidRPr="00E3423F">
        <w:rPr>
          <w:b/>
          <w:bCs/>
          <w:sz w:val="24"/>
          <w:szCs w:val="24"/>
          <w:lang w:val="en-US"/>
        </w:rPr>
        <w:t>General management</w:t>
      </w:r>
    </w:p>
    <w:p w:rsidR="00E3423F" w:rsidRPr="00E3423F" w:rsidRDefault="00E3423F" w:rsidP="00E3423F">
      <w:pPr>
        <w:pStyle w:val="ListParagraph"/>
        <w:rPr>
          <w:sz w:val="24"/>
          <w:szCs w:val="24"/>
          <w:lang w:val="en-US"/>
        </w:rPr>
      </w:pPr>
      <w:r w:rsidRPr="00E3423F">
        <w:rPr>
          <w:sz w:val="24"/>
          <w:szCs w:val="24"/>
          <w:lang w:val="en-US"/>
        </w:rPr>
        <w:t xml:space="preserve">Diagnosis is by biopsy, showing </w:t>
      </w:r>
      <w:r w:rsidR="00C538E6" w:rsidRPr="00E3423F">
        <w:rPr>
          <w:sz w:val="24"/>
          <w:szCs w:val="24"/>
          <w:lang w:val="en-US"/>
        </w:rPr>
        <w:t>infiltration</w:t>
      </w:r>
      <w:r w:rsidRPr="00E3423F">
        <w:rPr>
          <w:sz w:val="24"/>
          <w:szCs w:val="24"/>
          <w:lang w:val="en-US"/>
        </w:rPr>
        <w:t xml:space="preserve"> of the tissues by proliferating histiocyte-like cells. Treatment is with radiotherapy, corticosteroids and cytotoxic drugs, and may be successful. Occasionally the course of the disease is less acute and recoveries are possible.</w:t>
      </w:r>
    </w:p>
    <w:p w:rsidR="00E3423F" w:rsidRPr="00E3423F" w:rsidRDefault="00E3423F" w:rsidP="00E3423F">
      <w:pPr>
        <w:pStyle w:val="ListParagraph"/>
        <w:rPr>
          <w:b/>
          <w:bCs/>
          <w:sz w:val="24"/>
          <w:szCs w:val="24"/>
          <w:lang w:val="en-US"/>
        </w:rPr>
      </w:pPr>
      <w:r w:rsidRPr="00E3423F">
        <w:rPr>
          <w:b/>
          <w:bCs/>
          <w:sz w:val="24"/>
          <w:szCs w:val="24"/>
          <w:lang w:val="en-US"/>
        </w:rPr>
        <w:t>Dental aspects</w:t>
      </w:r>
    </w:p>
    <w:p w:rsidR="00E3423F" w:rsidRPr="00E12A30" w:rsidRDefault="00E3423F" w:rsidP="00E12A30">
      <w:pPr>
        <w:pStyle w:val="ListParagraph"/>
        <w:rPr>
          <w:sz w:val="24"/>
          <w:szCs w:val="24"/>
          <w:lang w:val="en-US"/>
        </w:rPr>
      </w:pPr>
      <w:r w:rsidRPr="00E3423F">
        <w:rPr>
          <w:sz w:val="24"/>
          <w:szCs w:val="24"/>
          <w:lang w:val="en-US"/>
        </w:rPr>
        <w:t xml:space="preserve">In view of the age group mainly affected and the rapidity of the course, patients are unlikely to be seen by dentists. In the few older patients with a more chronic form of the disease, the features relevant to dentistry are essentially those of severe types of </w:t>
      </w:r>
      <w:r w:rsidRPr="00E3423F">
        <w:rPr>
          <w:sz w:val="24"/>
          <w:szCs w:val="24"/>
          <w:lang w:val="en-US"/>
        </w:rPr>
        <w:lastRenderedPageBreak/>
        <w:t xml:space="preserve">multifocal eosinophilic granuloma. Corticosteroid or cytotoxic </w:t>
      </w:r>
      <w:r w:rsidRPr="00E12A30">
        <w:rPr>
          <w:sz w:val="24"/>
          <w:szCs w:val="24"/>
          <w:lang w:val="en-US"/>
        </w:rPr>
        <w:t>treatment may complicate dental management</w:t>
      </w:r>
      <w:r w:rsidRPr="00E12A30">
        <w:rPr>
          <w:b/>
          <w:bCs/>
          <w:sz w:val="24"/>
          <w:szCs w:val="24"/>
          <w:lang w:val="en-US"/>
        </w:rPr>
        <w:t>.</w:t>
      </w:r>
    </w:p>
    <w:p w:rsidR="00F6656A" w:rsidRPr="00F6656A" w:rsidRDefault="00F6656A" w:rsidP="00F6656A">
      <w:pPr>
        <w:rPr>
          <w:sz w:val="24"/>
          <w:szCs w:val="24"/>
          <w:lang w:val="en-US"/>
        </w:rPr>
      </w:pPr>
    </w:p>
    <w:p w:rsidR="00E3423F" w:rsidRDefault="004E3043" w:rsidP="004E3043">
      <w:pPr>
        <w:rPr>
          <w:sz w:val="24"/>
          <w:szCs w:val="24"/>
          <w:lang w:val="en-US"/>
        </w:rPr>
      </w:pPr>
      <w:r>
        <w:rPr>
          <w:sz w:val="24"/>
          <w:szCs w:val="24"/>
          <w:lang w:val="en-US"/>
        </w:rPr>
        <w:t xml:space="preserve"> </w:t>
      </w:r>
      <w:r w:rsidR="00E3423F">
        <w:rPr>
          <w:noProof/>
          <w:lang w:val="en-US"/>
        </w:rPr>
        <w:drawing>
          <wp:inline distT="0" distB="0" distL="0" distR="0" wp14:anchorId="68CD3EAB" wp14:editId="42633724">
            <wp:extent cx="2743200" cy="148311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4673" cy="1489314"/>
                    </a:xfrm>
                    <a:prstGeom prst="rect">
                      <a:avLst/>
                    </a:prstGeom>
                  </pic:spPr>
                </pic:pic>
              </a:graphicData>
            </a:graphic>
          </wp:inline>
        </w:drawing>
      </w:r>
      <w:r w:rsidR="00971A4B">
        <w:rPr>
          <w:noProof/>
          <w:lang w:eastAsia="en-GB"/>
        </w:rPr>
        <w:t xml:space="preserve">    </w:t>
      </w:r>
      <w:r w:rsidR="00971A4B">
        <w:rPr>
          <w:noProof/>
          <w:lang w:val="en-US"/>
        </w:rPr>
        <w:drawing>
          <wp:inline distT="0" distB="0" distL="0" distR="0" wp14:anchorId="586A1123" wp14:editId="7820603A">
            <wp:extent cx="2447925" cy="1485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50737" cy="1487607"/>
                    </a:xfrm>
                    <a:prstGeom prst="rect">
                      <a:avLst/>
                    </a:prstGeom>
                  </pic:spPr>
                </pic:pic>
              </a:graphicData>
            </a:graphic>
          </wp:inline>
        </w:drawing>
      </w:r>
    </w:p>
    <w:p w:rsidR="00E3423F" w:rsidRDefault="00E3423F" w:rsidP="004E3043">
      <w:pPr>
        <w:rPr>
          <w:sz w:val="24"/>
          <w:szCs w:val="24"/>
          <w:lang w:val="en-US"/>
        </w:rPr>
      </w:pPr>
    </w:p>
    <w:p w:rsidR="004E3043" w:rsidRPr="004E3043" w:rsidRDefault="004E3043" w:rsidP="004E3043">
      <w:pPr>
        <w:rPr>
          <w:sz w:val="24"/>
          <w:szCs w:val="24"/>
          <w:lang w:val="en-US"/>
        </w:rPr>
      </w:pPr>
    </w:p>
    <w:sectPr w:rsidR="004E3043" w:rsidRPr="004E3043" w:rsidSect="002A0D3A">
      <w:headerReference w:type="default" r:id="rId33"/>
      <w:footerReference w:type="default" r:id="rId34"/>
      <w:type w:val="continuous"/>
      <w:pgSz w:w="11906" w:h="16838" w:code="9"/>
      <w:pgMar w:top="1440" w:right="1440" w:bottom="1440" w:left="1440" w:header="567"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A32" w:rsidRDefault="00DB0A32" w:rsidP="002A0D3A">
      <w:r>
        <w:separator/>
      </w:r>
    </w:p>
  </w:endnote>
  <w:endnote w:type="continuationSeparator" w:id="0">
    <w:p w:rsidR="00DB0A32" w:rsidRDefault="00DB0A32" w:rsidP="002A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775707"/>
      <w:docPartObj>
        <w:docPartGallery w:val="Page Numbers (Bottom of Page)"/>
        <w:docPartUnique/>
      </w:docPartObj>
    </w:sdtPr>
    <w:sdtEndPr>
      <w:rPr>
        <w:color w:val="808080" w:themeColor="background1" w:themeShade="80"/>
        <w:spacing w:val="60"/>
      </w:rPr>
    </w:sdtEndPr>
    <w:sdtContent>
      <w:p w:rsidR="00393218" w:rsidRDefault="0039321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26242" w:rsidRPr="00F26242">
          <w:rPr>
            <w:b/>
            <w:bCs/>
            <w:noProof/>
          </w:rPr>
          <w:t>3</w:t>
        </w:r>
        <w:r>
          <w:rPr>
            <w:b/>
            <w:bCs/>
            <w:noProof/>
          </w:rPr>
          <w:fldChar w:fldCharType="end"/>
        </w:r>
        <w:r>
          <w:rPr>
            <w:b/>
            <w:bCs/>
          </w:rPr>
          <w:t xml:space="preserve"> | </w:t>
        </w:r>
        <w:r>
          <w:rPr>
            <w:color w:val="808080" w:themeColor="background1" w:themeShade="80"/>
            <w:spacing w:val="60"/>
          </w:rPr>
          <w:t>Page</w:t>
        </w:r>
      </w:p>
    </w:sdtContent>
  </w:sdt>
  <w:p w:rsidR="00393218" w:rsidRDefault="00393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A32" w:rsidRDefault="00DB0A32" w:rsidP="002A0D3A">
      <w:r>
        <w:separator/>
      </w:r>
    </w:p>
  </w:footnote>
  <w:footnote w:type="continuationSeparator" w:id="0">
    <w:p w:rsidR="00DB0A32" w:rsidRDefault="00DB0A32" w:rsidP="002A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218" w:rsidRDefault="00393218">
    <w:pPr>
      <w:pStyle w:val="Header"/>
    </w:pPr>
    <w:r>
      <w:rPr>
        <w:noProof/>
        <w:lang w:val="en-US"/>
      </w:rPr>
      <mc:AlternateContent>
        <mc:Choice Requires="wpg">
          <w:drawing>
            <wp:anchor distT="0" distB="0" distL="114300" distR="114300" simplePos="0" relativeHeight="251659264" behindDoc="0" locked="0" layoutInCell="0" allowOverlap="1" wp14:editId="0086679B">
              <wp:simplePos x="0" y="0"/>
              <wp:positionH relativeFrom="page">
                <wp:align>center</wp:align>
              </wp:positionH>
              <wp:positionV relativeFrom="topMargin">
                <wp:align>center</wp:align>
              </wp:positionV>
              <wp:extent cx="7371080" cy="530225"/>
              <wp:effectExtent l="0" t="0" r="127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393218" w:rsidRDefault="00393218" w:rsidP="002A0D3A">
                                <w:pPr>
                                  <w:pStyle w:val="Header"/>
                                  <w:rPr>
                                    <w:color w:val="FFFFFF" w:themeColor="background1"/>
                                    <w:sz w:val="28"/>
                                    <w:szCs w:val="28"/>
                                  </w:rPr>
                                </w:pPr>
                                <w:r>
                                  <w:rPr>
                                    <w:color w:val="FFFFFF" w:themeColor="background1"/>
                                    <w:sz w:val="28"/>
                                    <w:szCs w:val="28"/>
                                  </w:rPr>
                                  <w:t>Dr. Hani Al Sheikh Radhi</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393218" w:rsidRDefault="00393218" w:rsidP="00F26242">
                                <w:pPr>
                                  <w:pStyle w:val="Header"/>
                                  <w:rPr>
                                    <w:color w:val="FFFFFF" w:themeColor="background1"/>
                                    <w:sz w:val="36"/>
                                    <w:szCs w:val="36"/>
                                  </w:rPr>
                                </w:pPr>
                                <w:r>
                                  <w:rPr>
                                    <w:color w:val="FFFFFF" w:themeColor="background1"/>
                                    <w:sz w:val="36"/>
                                    <w:szCs w:val="36"/>
                                    <w:lang w:val="en-US"/>
                                  </w:rPr>
                                  <w:t>201</w:t>
                                </w:r>
                                <w:r w:rsidR="00F26242">
                                  <w:rPr>
                                    <w:color w:val="FFFFFF" w:themeColor="background1"/>
                                    <w:sz w:val="36"/>
                                    <w:szCs w:val="36"/>
                                    <w:lang w:val="en-US"/>
                                  </w:rPr>
                                  <w:t>5</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040"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" o:allowincell="f">
              <v:rect id="Rectangle 197" o:spid="_x0000_s1041"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" fillcolor="#e36c0a [2409]" stroked="f" strokecolor="white" strokeweight="1.5pt">
                <v:textbo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393218" w:rsidRDefault="00393218" w:rsidP="002A0D3A">
                          <w:pPr>
                            <w:pStyle w:val="Header"/>
                            <w:rPr>
                              <w:color w:val="FFFFFF" w:themeColor="background1"/>
                              <w:sz w:val="28"/>
                              <w:szCs w:val="28"/>
                            </w:rPr>
                          </w:pPr>
                          <w:r>
                            <w:rPr>
                              <w:color w:val="FFFFFF" w:themeColor="background1"/>
                              <w:sz w:val="28"/>
                              <w:szCs w:val="28"/>
                            </w:rPr>
                            <w:t>Dr. Hani Al Sheikh Radhi</w:t>
                          </w:r>
                        </w:p>
                      </w:sdtContent>
                    </w:sdt>
                  </w:txbxContent>
                </v:textbox>
              </v:rect>
              <v:rect id="Rectangle 198" o:spid="_x0000_s1042"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" fillcolor="#9bbb59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393218" w:rsidRDefault="00393218" w:rsidP="00F26242">
                          <w:pPr>
                            <w:pStyle w:val="Header"/>
                            <w:rPr>
                              <w:color w:val="FFFFFF" w:themeColor="background1"/>
                              <w:sz w:val="36"/>
                              <w:szCs w:val="36"/>
                            </w:rPr>
                          </w:pPr>
                          <w:r>
                            <w:rPr>
                              <w:color w:val="FFFFFF" w:themeColor="background1"/>
                              <w:sz w:val="36"/>
                              <w:szCs w:val="36"/>
                              <w:lang w:val="en-US"/>
                            </w:rPr>
                            <w:t>201</w:t>
                          </w:r>
                          <w:r w:rsidR="00F26242">
                            <w:rPr>
                              <w:color w:val="FFFFFF" w:themeColor="background1"/>
                              <w:sz w:val="36"/>
                              <w:szCs w:val="36"/>
                              <w:lang w:val="en-US"/>
                            </w:rPr>
                            <w:t>5</w:t>
                          </w:r>
                        </w:p>
                      </w:sdtContent>
                    </w:sdt>
                  </w:txbxContent>
                </v:textbox>
              </v:rect>
              <v:rect id="Rectangle 199" o:spid="_x0000_s1043"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p w:rsidR="00393218" w:rsidRDefault="003932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825"/>
    <w:multiLevelType w:val="hybridMultilevel"/>
    <w:tmpl w:val="84ECB8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BF43C6"/>
    <w:multiLevelType w:val="hybridMultilevel"/>
    <w:tmpl w:val="85E889C4"/>
    <w:lvl w:ilvl="0" w:tplc="A8400AD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247405"/>
    <w:multiLevelType w:val="hybridMultilevel"/>
    <w:tmpl w:val="497EF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16B30"/>
    <w:multiLevelType w:val="hybridMultilevel"/>
    <w:tmpl w:val="3F6687F4"/>
    <w:lvl w:ilvl="0" w:tplc="D090E246">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5496418C"/>
    <w:multiLevelType w:val="hybridMultilevel"/>
    <w:tmpl w:val="64FA42EA"/>
    <w:lvl w:ilvl="0" w:tplc="7D06E1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82C5A9C"/>
    <w:multiLevelType w:val="hybridMultilevel"/>
    <w:tmpl w:val="C682274A"/>
    <w:lvl w:ilvl="0" w:tplc="7D06E1C2">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7F0"/>
    <w:rsid w:val="0000592F"/>
    <w:rsid w:val="00064273"/>
    <w:rsid w:val="00080B47"/>
    <w:rsid w:val="00213A85"/>
    <w:rsid w:val="0023125F"/>
    <w:rsid w:val="002A0D3A"/>
    <w:rsid w:val="00336C5F"/>
    <w:rsid w:val="00357715"/>
    <w:rsid w:val="00393218"/>
    <w:rsid w:val="003A7B19"/>
    <w:rsid w:val="003B026D"/>
    <w:rsid w:val="003D7239"/>
    <w:rsid w:val="004437F0"/>
    <w:rsid w:val="00455C9B"/>
    <w:rsid w:val="004639F7"/>
    <w:rsid w:val="0048143E"/>
    <w:rsid w:val="004D4DC9"/>
    <w:rsid w:val="004E3043"/>
    <w:rsid w:val="005342D3"/>
    <w:rsid w:val="00552E05"/>
    <w:rsid w:val="006212DB"/>
    <w:rsid w:val="0068573E"/>
    <w:rsid w:val="006C45D8"/>
    <w:rsid w:val="00730917"/>
    <w:rsid w:val="007460AD"/>
    <w:rsid w:val="00753F43"/>
    <w:rsid w:val="008D2DF3"/>
    <w:rsid w:val="008D437F"/>
    <w:rsid w:val="00971A4B"/>
    <w:rsid w:val="009900E6"/>
    <w:rsid w:val="009F754F"/>
    <w:rsid w:val="00A27625"/>
    <w:rsid w:val="00AE7FCF"/>
    <w:rsid w:val="00B00403"/>
    <w:rsid w:val="00B05CA9"/>
    <w:rsid w:val="00BA6913"/>
    <w:rsid w:val="00BB2D9B"/>
    <w:rsid w:val="00C538E6"/>
    <w:rsid w:val="00C87E69"/>
    <w:rsid w:val="00CC6DC9"/>
    <w:rsid w:val="00D1143B"/>
    <w:rsid w:val="00DA272C"/>
    <w:rsid w:val="00DB0A32"/>
    <w:rsid w:val="00E12A30"/>
    <w:rsid w:val="00E3423F"/>
    <w:rsid w:val="00E86483"/>
    <w:rsid w:val="00E92A36"/>
    <w:rsid w:val="00F26242"/>
    <w:rsid w:val="00F27532"/>
    <w:rsid w:val="00F361F7"/>
    <w:rsid w:val="00F37177"/>
    <w:rsid w:val="00F47279"/>
    <w:rsid w:val="00F6656A"/>
    <w:rsid w:val="00FB3F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BF1A1"/>
  <w15:docId w15:val="{5E01402F-1FC0-4932-8BCF-893B1273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DC9"/>
  </w:style>
  <w:style w:type="paragraph" w:styleId="Heading1">
    <w:name w:val="heading 1"/>
    <w:basedOn w:val="Normal"/>
    <w:next w:val="Normal"/>
    <w:link w:val="Heading1Char"/>
    <w:uiPriority w:val="9"/>
    <w:qFormat/>
    <w:rsid w:val="00CC6DC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6DC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C6DC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C6DC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C6DC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C6DC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C6DC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C6DC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C6DC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C6D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C6D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C6D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C6D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CC6D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C6D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CC6D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CC6DC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C6DC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6D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C6D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6DC9"/>
    <w:rPr>
      <w:rFonts w:asciiTheme="majorHAnsi" w:eastAsiaTheme="majorEastAsia" w:hAnsiTheme="majorHAnsi" w:cstheme="majorBidi"/>
      <w:i/>
      <w:iCs/>
      <w:spacing w:val="13"/>
      <w:sz w:val="24"/>
      <w:szCs w:val="24"/>
    </w:rPr>
  </w:style>
  <w:style w:type="character" w:styleId="Strong">
    <w:name w:val="Strong"/>
    <w:uiPriority w:val="22"/>
    <w:qFormat/>
    <w:rsid w:val="00CC6DC9"/>
    <w:rPr>
      <w:b/>
      <w:bCs/>
    </w:rPr>
  </w:style>
  <w:style w:type="character" w:styleId="Emphasis">
    <w:name w:val="Emphasis"/>
    <w:uiPriority w:val="20"/>
    <w:qFormat/>
    <w:rsid w:val="00CC6DC9"/>
    <w:rPr>
      <w:b/>
      <w:bCs/>
      <w:i/>
      <w:iCs/>
      <w:spacing w:val="10"/>
      <w:bdr w:val="none" w:sz="0" w:space="0" w:color="auto"/>
      <w:shd w:val="clear" w:color="auto" w:fill="auto"/>
    </w:rPr>
  </w:style>
  <w:style w:type="paragraph" w:styleId="NoSpacing">
    <w:name w:val="No Spacing"/>
    <w:basedOn w:val="Normal"/>
    <w:link w:val="NoSpacingChar"/>
    <w:uiPriority w:val="1"/>
    <w:qFormat/>
    <w:rsid w:val="00CC6DC9"/>
  </w:style>
  <w:style w:type="character" w:customStyle="1" w:styleId="NoSpacingChar">
    <w:name w:val="No Spacing Char"/>
    <w:basedOn w:val="DefaultParagraphFont"/>
    <w:link w:val="NoSpacing"/>
    <w:uiPriority w:val="1"/>
    <w:rsid w:val="00CC6DC9"/>
  </w:style>
  <w:style w:type="paragraph" w:styleId="ListParagraph">
    <w:name w:val="List Paragraph"/>
    <w:basedOn w:val="Normal"/>
    <w:uiPriority w:val="34"/>
    <w:qFormat/>
    <w:rsid w:val="00CC6DC9"/>
    <w:pPr>
      <w:ind w:left="720"/>
      <w:contextualSpacing/>
    </w:pPr>
  </w:style>
  <w:style w:type="paragraph" w:styleId="Quote">
    <w:name w:val="Quote"/>
    <w:basedOn w:val="Normal"/>
    <w:next w:val="Normal"/>
    <w:link w:val="QuoteChar"/>
    <w:uiPriority w:val="29"/>
    <w:qFormat/>
    <w:rsid w:val="00CC6DC9"/>
    <w:pPr>
      <w:spacing w:before="200"/>
      <w:ind w:left="360" w:right="360"/>
    </w:pPr>
    <w:rPr>
      <w:i/>
      <w:iCs/>
    </w:rPr>
  </w:style>
  <w:style w:type="character" w:customStyle="1" w:styleId="QuoteChar">
    <w:name w:val="Quote Char"/>
    <w:basedOn w:val="DefaultParagraphFont"/>
    <w:link w:val="Quote"/>
    <w:uiPriority w:val="29"/>
    <w:rsid w:val="00CC6DC9"/>
    <w:rPr>
      <w:i/>
      <w:iCs/>
    </w:rPr>
  </w:style>
  <w:style w:type="paragraph" w:styleId="IntenseQuote">
    <w:name w:val="Intense Quote"/>
    <w:basedOn w:val="Normal"/>
    <w:next w:val="Normal"/>
    <w:link w:val="IntenseQuoteChar"/>
    <w:uiPriority w:val="30"/>
    <w:qFormat/>
    <w:rsid w:val="00CC6D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6DC9"/>
    <w:rPr>
      <w:b/>
      <w:bCs/>
      <w:i/>
      <w:iCs/>
    </w:rPr>
  </w:style>
  <w:style w:type="character" w:styleId="SubtleEmphasis">
    <w:name w:val="Subtle Emphasis"/>
    <w:uiPriority w:val="19"/>
    <w:qFormat/>
    <w:rsid w:val="00CC6DC9"/>
    <w:rPr>
      <w:i/>
      <w:iCs/>
    </w:rPr>
  </w:style>
  <w:style w:type="character" w:styleId="IntenseEmphasis">
    <w:name w:val="Intense Emphasis"/>
    <w:uiPriority w:val="21"/>
    <w:qFormat/>
    <w:rsid w:val="00CC6DC9"/>
    <w:rPr>
      <w:b/>
      <w:bCs/>
    </w:rPr>
  </w:style>
  <w:style w:type="character" w:styleId="SubtleReference">
    <w:name w:val="Subtle Reference"/>
    <w:uiPriority w:val="31"/>
    <w:qFormat/>
    <w:rsid w:val="00CC6DC9"/>
    <w:rPr>
      <w:smallCaps/>
    </w:rPr>
  </w:style>
  <w:style w:type="character" w:styleId="IntenseReference">
    <w:name w:val="Intense Reference"/>
    <w:uiPriority w:val="32"/>
    <w:qFormat/>
    <w:rsid w:val="00CC6DC9"/>
    <w:rPr>
      <w:smallCaps/>
      <w:spacing w:val="5"/>
      <w:u w:val="single"/>
    </w:rPr>
  </w:style>
  <w:style w:type="character" w:styleId="BookTitle">
    <w:name w:val="Book Title"/>
    <w:uiPriority w:val="33"/>
    <w:qFormat/>
    <w:rsid w:val="00CC6DC9"/>
    <w:rPr>
      <w:i/>
      <w:iCs/>
      <w:smallCaps/>
      <w:spacing w:val="5"/>
    </w:rPr>
  </w:style>
  <w:style w:type="paragraph" w:styleId="TOCHeading">
    <w:name w:val="TOC Heading"/>
    <w:basedOn w:val="Heading1"/>
    <w:next w:val="Normal"/>
    <w:uiPriority w:val="39"/>
    <w:unhideWhenUsed/>
    <w:qFormat/>
    <w:rsid w:val="00CC6DC9"/>
    <w:pPr>
      <w:outlineLvl w:val="9"/>
    </w:pPr>
    <w:rPr>
      <w:lang w:bidi="en-US"/>
    </w:rPr>
  </w:style>
  <w:style w:type="paragraph" w:styleId="BalloonText">
    <w:name w:val="Balloon Text"/>
    <w:basedOn w:val="Normal"/>
    <w:link w:val="BalloonTextChar"/>
    <w:uiPriority w:val="99"/>
    <w:semiHidden/>
    <w:unhideWhenUsed/>
    <w:rsid w:val="00E92A36"/>
    <w:rPr>
      <w:rFonts w:ascii="Tahoma" w:hAnsi="Tahoma" w:cs="Tahoma"/>
      <w:sz w:val="16"/>
      <w:szCs w:val="16"/>
    </w:rPr>
  </w:style>
  <w:style w:type="character" w:customStyle="1" w:styleId="BalloonTextChar">
    <w:name w:val="Balloon Text Char"/>
    <w:basedOn w:val="DefaultParagraphFont"/>
    <w:link w:val="BalloonText"/>
    <w:uiPriority w:val="99"/>
    <w:semiHidden/>
    <w:rsid w:val="00E92A36"/>
    <w:rPr>
      <w:rFonts w:ascii="Tahoma" w:hAnsi="Tahoma" w:cs="Tahoma"/>
      <w:sz w:val="16"/>
      <w:szCs w:val="16"/>
    </w:rPr>
  </w:style>
  <w:style w:type="paragraph" w:styleId="Header">
    <w:name w:val="header"/>
    <w:basedOn w:val="Normal"/>
    <w:link w:val="HeaderChar"/>
    <w:uiPriority w:val="99"/>
    <w:unhideWhenUsed/>
    <w:rsid w:val="002A0D3A"/>
    <w:pPr>
      <w:tabs>
        <w:tab w:val="center" w:pos="4513"/>
        <w:tab w:val="right" w:pos="9026"/>
      </w:tabs>
    </w:pPr>
  </w:style>
  <w:style w:type="character" w:customStyle="1" w:styleId="HeaderChar">
    <w:name w:val="Header Char"/>
    <w:basedOn w:val="DefaultParagraphFont"/>
    <w:link w:val="Header"/>
    <w:uiPriority w:val="99"/>
    <w:rsid w:val="002A0D3A"/>
  </w:style>
  <w:style w:type="paragraph" w:styleId="Footer">
    <w:name w:val="footer"/>
    <w:basedOn w:val="Normal"/>
    <w:link w:val="FooterChar"/>
    <w:uiPriority w:val="99"/>
    <w:unhideWhenUsed/>
    <w:rsid w:val="002A0D3A"/>
    <w:pPr>
      <w:tabs>
        <w:tab w:val="center" w:pos="4513"/>
        <w:tab w:val="right" w:pos="9026"/>
      </w:tabs>
    </w:pPr>
  </w:style>
  <w:style w:type="character" w:customStyle="1" w:styleId="FooterChar">
    <w:name w:val="Footer Char"/>
    <w:basedOn w:val="DefaultParagraphFont"/>
    <w:link w:val="Footer"/>
    <w:uiPriority w:val="99"/>
    <w:rsid w:val="002A0D3A"/>
  </w:style>
  <w:style w:type="character" w:customStyle="1" w:styleId="apple-converted-space">
    <w:name w:val="apple-converted-space"/>
    <w:basedOn w:val="DefaultParagraphFont"/>
    <w:rsid w:val="003A7B19"/>
  </w:style>
  <w:style w:type="character" w:customStyle="1" w:styleId="apple-style-span">
    <w:name w:val="apple-style-span"/>
    <w:basedOn w:val="DefaultParagraphFont"/>
    <w:rsid w:val="00534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32132">
      <w:bodyDiv w:val="1"/>
      <w:marLeft w:val="0"/>
      <w:marRight w:val="0"/>
      <w:marTop w:val="0"/>
      <w:marBottom w:val="0"/>
      <w:divBdr>
        <w:top w:val="none" w:sz="0" w:space="0" w:color="auto"/>
        <w:left w:val="none" w:sz="0" w:space="0" w:color="auto"/>
        <w:bottom w:val="none" w:sz="0" w:space="0" w:color="auto"/>
        <w:right w:val="none" w:sz="0" w:space="0" w:color="auto"/>
      </w:divBdr>
      <w:divsChild>
        <w:div w:id="1659190047">
          <w:marLeft w:val="0"/>
          <w:marRight w:val="0"/>
          <w:marTop w:val="0"/>
          <w:marBottom w:val="0"/>
          <w:divBdr>
            <w:top w:val="none" w:sz="0" w:space="0" w:color="auto"/>
            <w:left w:val="none" w:sz="0" w:space="0" w:color="auto"/>
            <w:bottom w:val="none" w:sz="0" w:space="0" w:color="auto"/>
            <w:right w:val="none" w:sz="0" w:space="0" w:color="auto"/>
          </w:divBdr>
        </w:div>
        <w:div w:id="907493106">
          <w:marLeft w:val="0"/>
          <w:marRight w:val="0"/>
          <w:marTop w:val="0"/>
          <w:marBottom w:val="0"/>
          <w:divBdr>
            <w:top w:val="none" w:sz="0" w:space="0" w:color="auto"/>
            <w:left w:val="none" w:sz="0" w:space="0" w:color="auto"/>
            <w:bottom w:val="none" w:sz="0" w:space="0" w:color="auto"/>
            <w:right w:val="none" w:sz="0" w:space="0" w:color="auto"/>
          </w:divBdr>
        </w:div>
        <w:div w:id="1537428275">
          <w:marLeft w:val="0"/>
          <w:marRight w:val="0"/>
          <w:marTop w:val="0"/>
          <w:marBottom w:val="0"/>
          <w:divBdr>
            <w:top w:val="none" w:sz="0" w:space="0" w:color="auto"/>
            <w:left w:val="none" w:sz="0" w:space="0" w:color="auto"/>
            <w:bottom w:val="none" w:sz="0" w:space="0" w:color="auto"/>
            <w:right w:val="none" w:sz="0" w:space="0" w:color="auto"/>
          </w:divBdr>
        </w:div>
      </w:divsChild>
    </w:div>
    <w:div w:id="459150847">
      <w:bodyDiv w:val="1"/>
      <w:marLeft w:val="0"/>
      <w:marRight w:val="0"/>
      <w:marTop w:val="0"/>
      <w:marBottom w:val="0"/>
      <w:divBdr>
        <w:top w:val="none" w:sz="0" w:space="0" w:color="auto"/>
        <w:left w:val="none" w:sz="0" w:space="0" w:color="auto"/>
        <w:bottom w:val="none" w:sz="0" w:space="0" w:color="auto"/>
        <w:right w:val="none" w:sz="0" w:space="0" w:color="auto"/>
      </w:divBdr>
      <w:divsChild>
        <w:div w:id="937638306">
          <w:marLeft w:val="0"/>
          <w:marRight w:val="0"/>
          <w:marTop w:val="0"/>
          <w:marBottom w:val="0"/>
          <w:divBdr>
            <w:top w:val="none" w:sz="0" w:space="0" w:color="auto"/>
            <w:left w:val="none" w:sz="0" w:space="0" w:color="auto"/>
            <w:bottom w:val="none" w:sz="0" w:space="0" w:color="auto"/>
            <w:right w:val="none" w:sz="0" w:space="0" w:color="auto"/>
          </w:divBdr>
        </w:div>
        <w:div w:id="419713709">
          <w:marLeft w:val="360"/>
          <w:marRight w:val="0"/>
          <w:marTop w:val="0"/>
          <w:marBottom w:val="0"/>
          <w:divBdr>
            <w:top w:val="none" w:sz="0" w:space="0" w:color="auto"/>
            <w:left w:val="none" w:sz="0" w:space="0" w:color="auto"/>
            <w:bottom w:val="none" w:sz="0" w:space="0" w:color="auto"/>
            <w:right w:val="none" w:sz="0" w:space="0" w:color="auto"/>
          </w:divBdr>
        </w:div>
        <w:div w:id="1413703555">
          <w:marLeft w:val="360"/>
          <w:marRight w:val="0"/>
          <w:marTop w:val="0"/>
          <w:marBottom w:val="0"/>
          <w:divBdr>
            <w:top w:val="none" w:sz="0" w:space="0" w:color="auto"/>
            <w:left w:val="none" w:sz="0" w:space="0" w:color="auto"/>
            <w:bottom w:val="none" w:sz="0" w:space="0" w:color="auto"/>
            <w:right w:val="none" w:sz="0" w:space="0" w:color="auto"/>
          </w:divBdr>
        </w:div>
        <w:div w:id="249043328">
          <w:marLeft w:val="360"/>
          <w:marRight w:val="0"/>
          <w:marTop w:val="0"/>
          <w:marBottom w:val="0"/>
          <w:divBdr>
            <w:top w:val="none" w:sz="0" w:space="0" w:color="auto"/>
            <w:left w:val="none" w:sz="0" w:space="0" w:color="auto"/>
            <w:bottom w:val="none" w:sz="0" w:space="0" w:color="auto"/>
            <w:right w:val="none" w:sz="0" w:space="0" w:color="auto"/>
          </w:divBdr>
        </w:div>
        <w:div w:id="1645892960">
          <w:marLeft w:val="360"/>
          <w:marRight w:val="0"/>
          <w:marTop w:val="0"/>
          <w:marBottom w:val="0"/>
          <w:divBdr>
            <w:top w:val="none" w:sz="0" w:space="0" w:color="auto"/>
            <w:left w:val="none" w:sz="0" w:space="0" w:color="auto"/>
            <w:bottom w:val="none" w:sz="0" w:space="0" w:color="auto"/>
            <w:right w:val="none" w:sz="0" w:space="0" w:color="auto"/>
          </w:divBdr>
        </w:div>
        <w:div w:id="2016686013">
          <w:marLeft w:val="0"/>
          <w:marRight w:val="0"/>
          <w:marTop w:val="0"/>
          <w:marBottom w:val="0"/>
          <w:divBdr>
            <w:top w:val="none" w:sz="0" w:space="0" w:color="auto"/>
            <w:left w:val="none" w:sz="0" w:space="0" w:color="auto"/>
            <w:bottom w:val="none" w:sz="0" w:space="0" w:color="auto"/>
            <w:right w:val="none" w:sz="0" w:space="0" w:color="auto"/>
          </w:divBdr>
        </w:div>
        <w:div w:id="350960249">
          <w:marLeft w:val="360"/>
          <w:marRight w:val="0"/>
          <w:marTop w:val="0"/>
          <w:marBottom w:val="0"/>
          <w:divBdr>
            <w:top w:val="none" w:sz="0" w:space="0" w:color="auto"/>
            <w:left w:val="none" w:sz="0" w:space="0" w:color="auto"/>
            <w:bottom w:val="none" w:sz="0" w:space="0" w:color="auto"/>
            <w:right w:val="none" w:sz="0" w:space="0" w:color="auto"/>
          </w:divBdr>
        </w:div>
        <w:div w:id="1286885946">
          <w:marLeft w:val="360"/>
          <w:marRight w:val="0"/>
          <w:marTop w:val="0"/>
          <w:marBottom w:val="0"/>
          <w:divBdr>
            <w:top w:val="none" w:sz="0" w:space="0" w:color="auto"/>
            <w:left w:val="none" w:sz="0" w:space="0" w:color="auto"/>
            <w:bottom w:val="none" w:sz="0" w:space="0" w:color="auto"/>
            <w:right w:val="none" w:sz="0" w:space="0" w:color="auto"/>
          </w:divBdr>
        </w:div>
        <w:div w:id="326133389">
          <w:marLeft w:val="360"/>
          <w:marRight w:val="0"/>
          <w:marTop w:val="0"/>
          <w:marBottom w:val="0"/>
          <w:divBdr>
            <w:top w:val="none" w:sz="0" w:space="0" w:color="auto"/>
            <w:left w:val="none" w:sz="0" w:space="0" w:color="auto"/>
            <w:bottom w:val="none" w:sz="0" w:space="0" w:color="auto"/>
            <w:right w:val="none" w:sz="0" w:space="0" w:color="auto"/>
          </w:divBdr>
        </w:div>
        <w:div w:id="1484421275">
          <w:marLeft w:val="0"/>
          <w:marRight w:val="0"/>
          <w:marTop w:val="0"/>
          <w:marBottom w:val="0"/>
          <w:divBdr>
            <w:top w:val="none" w:sz="0" w:space="0" w:color="auto"/>
            <w:left w:val="none" w:sz="0" w:space="0" w:color="auto"/>
            <w:bottom w:val="none" w:sz="0" w:space="0" w:color="auto"/>
            <w:right w:val="none" w:sz="0" w:space="0" w:color="auto"/>
          </w:divBdr>
        </w:div>
        <w:div w:id="59602286">
          <w:marLeft w:val="0"/>
          <w:marRight w:val="0"/>
          <w:marTop w:val="0"/>
          <w:marBottom w:val="0"/>
          <w:divBdr>
            <w:top w:val="none" w:sz="0" w:space="0" w:color="auto"/>
            <w:left w:val="none" w:sz="0" w:space="0" w:color="auto"/>
            <w:bottom w:val="none" w:sz="0" w:space="0" w:color="auto"/>
            <w:right w:val="none" w:sz="0" w:space="0" w:color="auto"/>
          </w:divBdr>
        </w:div>
        <w:div w:id="690496640">
          <w:marLeft w:val="0"/>
          <w:marRight w:val="0"/>
          <w:marTop w:val="0"/>
          <w:marBottom w:val="0"/>
          <w:divBdr>
            <w:top w:val="none" w:sz="0" w:space="0" w:color="auto"/>
            <w:left w:val="none" w:sz="0" w:space="0" w:color="auto"/>
            <w:bottom w:val="none" w:sz="0" w:space="0" w:color="auto"/>
            <w:right w:val="none" w:sz="0" w:space="0" w:color="auto"/>
          </w:divBdr>
        </w:div>
        <w:div w:id="1597136289">
          <w:marLeft w:val="0"/>
          <w:marRight w:val="0"/>
          <w:marTop w:val="0"/>
          <w:marBottom w:val="0"/>
          <w:divBdr>
            <w:top w:val="none" w:sz="0" w:space="0" w:color="auto"/>
            <w:left w:val="none" w:sz="0" w:space="0" w:color="auto"/>
            <w:bottom w:val="none" w:sz="0" w:space="0" w:color="auto"/>
            <w:right w:val="none" w:sz="0" w:space="0" w:color="auto"/>
          </w:divBdr>
        </w:div>
      </w:divsChild>
    </w:div>
    <w:div w:id="1453208582">
      <w:bodyDiv w:val="1"/>
      <w:marLeft w:val="0"/>
      <w:marRight w:val="0"/>
      <w:marTop w:val="0"/>
      <w:marBottom w:val="0"/>
      <w:divBdr>
        <w:top w:val="none" w:sz="0" w:space="0" w:color="auto"/>
        <w:left w:val="none" w:sz="0" w:space="0" w:color="auto"/>
        <w:bottom w:val="none" w:sz="0" w:space="0" w:color="auto"/>
        <w:right w:val="none" w:sz="0" w:space="0" w:color="auto"/>
      </w:divBdr>
      <w:divsChild>
        <w:div w:id="2146196312">
          <w:marLeft w:val="0"/>
          <w:marRight w:val="0"/>
          <w:marTop w:val="0"/>
          <w:marBottom w:val="0"/>
          <w:divBdr>
            <w:top w:val="none" w:sz="0" w:space="0" w:color="auto"/>
            <w:left w:val="none" w:sz="0" w:space="0" w:color="auto"/>
            <w:bottom w:val="none" w:sz="0" w:space="0" w:color="auto"/>
            <w:right w:val="none" w:sz="0" w:space="0" w:color="auto"/>
          </w:divBdr>
        </w:div>
        <w:div w:id="1554736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1.bp.blogspot.com/-Hysu62IvF4E/Tr9csGyBXFI/AAAAAAAABTk/XWLSCjxwF5U/s1600/Torus+mandibularis1.jp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4.bp.blogspot.com/--YWxqGG_hb4/Tr9cdnXLZlI/AAAAAAAABSs/6aHL0e9mVag/s1600/Multiple+exostoses+on+the+maxilla..jp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1.bp.blogspot.com/-Qgn5nx601wg/Tr9ctWqW_AI/AAAAAAAABTs/AHTvKAM5wTc/s1600/Torus+palatinus+at+the+midline+of+the+hard+palate..jpg"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16</Pages>
  <Words>2875</Words>
  <Characters>16393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Dr. Hani Al Sheikh Radhi</vt:lpstr>
    </vt:vector>
  </TitlesOfParts>
  <Company>Hewlett-Packard</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Hani Al Sheikh Radhi</dc:title>
  <dc:subject/>
  <dc:creator>hani</dc:creator>
  <cp:keywords/>
  <dc:description/>
  <cp:lastModifiedBy>Hani Radhi</cp:lastModifiedBy>
  <cp:revision>15</cp:revision>
  <dcterms:created xsi:type="dcterms:W3CDTF">2011-11-16T16:08:00Z</dcterms:created>
  <dcterms:modified xsi:type="dcterms:W3CDTF">2015-12-16T22:31:00Z</dcterms:modified>
</cp:coreProperties>
</file>