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7" w:rsidRPr="00C91A47" w:rsidRDefault="00B81C6A" w:rsidP="00B81C6A">
      <w:pPr>
        <w:spacing w:line="360" w:lineRule="auto"/>
        <w:ind w:left="720"/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 xml:space="preserve">                             </w:t>
      </w:r>
      <w:proofErr w:type="spellStart"/>
      <w:proofErr w:type="gramStart"/>
      <w:r w:rsidR="00C91A47" w:rsidRPr="00C91A47"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  <w:t>pharmacognosy</w:t>
      </w:r>
      <w:proofErr w:type="spellEnd"/>
      <w:proofErr w:type="gramEnd"/>
    </w:p>
    <w:p w:rsidR="00DB007F" w:rsidRPr="007159EB" w:rsidRDefault="00743787" w:rsidP="007434D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Lec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r w:rsidR="00D71CB4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4</w:t>
      </w:r>
      <w:r w:rsidR="007159EB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r w:rsidR="00DB007F" w:rsidRPr="00B81C6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r w:rsidR="00D93BCC" w:rsidRPr="00B81C6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                             </w:t>
      </w:r>
      <w:r w:rsidR="00B81C6A" w:rsidRPr="00B81C6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       </w:t>
      </w:r>
      <w:r w:rsidR="00B81C6A"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201</w:t>
      </w:r>
      <w:r w:rsidR="007434D0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6</w:t>
      </w:r>
      <w:bookmarkStart w:id="0" w:name="_GoBack"/>
      <w:bookmarkEnd w:id="0"/>
      <w:r w:rsidR="00B81C6A"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-201</w:t>
      </w:r>
      <w:r w:rsidR="007434D0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7</w:t>
      </w:r>
      <w:r w:rsid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 </w:t>
      </w:r>
      <w:r w:rsidR="00797E3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                          </w:t>
      </w:r>
      <w:r w:rsidR="00D93BCC"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Assistant Lecturer</w:t>
      </w:r>
    </w:p>
    <w:p w:rsidR="00D93BCC" w:rsidRPr="007159EB" w:rsidRDefault="00D93BCC" w:rsidP="00D93BC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2</w:t>
      </w:r>
      <w:r w:rsidRPr="007159EB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 w:bidi="ar-IQ"/>
        </w:rPr>
        <w:t>nd</w:t>
      </w:r>
      <w:r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stage</w:t>
      </w:r>
      <w:r w:rsidR="00B81C6A"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2</w:t>
      </w:r>
      <w:r w:rsidR="00B81C6A" w:rsidRPr="007159EB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 w:bidi="ar-IQ"/>
        </w:rPr>
        <w:t>nd</w:t>
      </w:r>
      <w:r w:rsidR="00B81C6A"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semester </w:t>
      </w:r>
      <w:r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                       </w:t>
      </w:r>
      <w:r w:rsidR="00B81C6A"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                        </w:t>
      </w:r>
      <w:r w:rsid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                  </w:t>
      </w:r>
      <w:proofErr w:type="spellStart"/>
      <w:r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Zahraa</w:t>
      </w:r>
      <w:proofErr w:type="spellEnd"/>
      <w:r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A.E. Al-</w:t>
      </w:r>
      <w:proofErr w:type="spellStart"/>
      <w:r w:rsidRPr="007159E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Naqqash</w:t>
      </w:r>
      <w:proofErr w:type="spellEnd"/>
    </w:p>
    <w:p w:rsidR="00D93BCC" w:rsidRDefault="00D93BCC" w:rsidP="00D93BC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</w:pPr>
    </w:p>
    <w:p w:rsidR="00D71CB4" w:rsidRPr="00D71CB4" w:rsidRDefault="00D71CB4" w:rsidP="00D71CB4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71CB4">
        <w:rPr>
          <w:rFonts w:asciiTheme="majorBidi" w:hAnsiTheme="majorBidi" w:cstheme="majorBidi"/>
          <w:b/>
          <w:bCs/>
          <w:sz w:val="32"/>
          <w:szCs w:val="32"/>
          <w:lang w:bidi="ar-IQ"/>
        </w:rPr>
        <w:t>Plant Nomenclature &amp; Taxonomy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sz w:val="28"/>
          <w:szCs w:val="28"/>
          <w:lang w:bidi="ar-IQ"/>
        </w:rPr>
        <w:t>The present plants nomenclature depends on the binomial system that belong to the great Swedish biologist Linnaeus ( 1707- 1778 ) , in which the first name denotes the genus , that begins with a capital letter , while the second ( specific ) name denotes the species and begins with a small letter .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sz w:val="28"/>
          <w:szCs w:val="28"/>
          <w:lang w:bidi="ar-IQ"/>
        </w:rPr>
        <w:t>The specific name is usually chosen to indicate some s</w:t>
      </w:r>
      <w:r>
        <w:rPr>
          <w:rFonts w:asciiTheme="majorBidi" w:hAnsiTheme="majorBidi" w:cstheme="majorBidi"/>
          <w:sz w:val="28"/>
          <w:szCs w:val="28"/>
          <w:lang w:bidi="ar-IQ"/>
        </w:rPr>
        <w:t>triking characters of the plant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. A particular species can also exhibit a n</w:t>
      </w:r>
      <w:r>
        <w:rPr>
          <w:rFonts w:asciiTheme="majorBidi" w:hAnsiTheme="majorBidi" w:cstheme="majorBidi"/>
          <w:sz w:val="28"/>
          <w:szCs w:val="28"/>
          <w:lang w:bidi="ar-IQ"/>
        </w:rPr>
        <w:t>umber of varieties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; these are especially evident with cultivated plants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but are also found in the wild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sz w:val="28"/>
          <w:szCs w:val="28"/>
          <w:lang w:bidi="ar-IQ"/>
        </w:rPr>
        <w:t>The modern rules governing the terminology of plant taxonomy are laid down in the (International Code of Botanical Nomenclature)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71CB4" w:rsidRDefault="00D71CB4" w:rsidP="00D71CB4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71CB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Subdivisions of </w:t>
      </w:r>
      <w:proofErr w:type="gramStart"/>
      <w:r w:rsidRPr="00D71CB4">
        <w:rPr>
          <w:rFonts w:asciiTheme="majorBidi" w:hAnsiTheme="majorBidi" w:cstheme="majorBidi"/>
          <w:b/>
          <w:bCs/>
          <w:sz w:val="32"/>
          <w:szCs w:val="32"/>
          <w:lang w:bidi="ar-IQ"/>
        </w:rPr>
        <w:t>The</w:t>
      </w:r>
      <w:proofErr w:type="gramEnd"/>
      <w:r w:rsidRPr="00D71CB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Phyla: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sz w:val="28"/>
          <w:szCs w:val="28"/>
          <w:lang w:bidi="ar-IQ"/>
        </w:rPr>
        <w:t>The main hierarch</w:t>
      </w:r>
      <w:r>
        <w:rPr>
          <w:rFonts w:asciiTheme="majorBidi" w:hAnsiTheme="majorBidi" w:cstheme="majorBidi"/>
          <w:sz w:val="28"/>
          <w:szCs w:val="28"/>
          <w:lang w:bidi="ar-IQ"/>
        </w:rPr>
        <w:t>ical subdivisions of a division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, arran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ged according to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Englers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Scheme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, may be illustrated by the following example showing the sy</w:t>
      </w:r>
      <w:r>
        <w:rPr>
          <w:rFonts w:asciiTheme="majorBidi" w:hAnsiTheme="majorBidi" w:cstheme="majorBidi"/>
          <w:sz w:val="28"/>
          <w:szCs w:val="28"/>
          <w:lang w:bidi="ar-IQ"/>
        </w:rPr>
        <w:t>stematic position of peppermint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it-IT" w:bidi="ar-IQ"/>
        </w:rPr>
      </w:pPr>
      <w:r w:rsidRPr="00D71CB4">
        <w:rPr>
          <w:rFonts w:asciiTheme="majorBidi" w:hAnsiTheme="majorBidi" w:cstheme="majorBidi"/>
          <w:sz w:val="28"/>
          <w:szCs w:val="28"/>
          <w:lang w:val="it-IT" w:bidi="ar-IQ"/>
        </w:rPr>
        <w:t xml:space="preserve"> Ex :  </w:t>
      </w:r>
      <w:r w:rsidRPr="00D71CB4">
        <w:rPr>
          <w:rFonts w:asciiTheme="majorBidi" w:hAnsiTheme="majorBidi" w:cstheme="majorBidi"/>
          <w:b/>
          <w:bCs/>
          <w:sz w:val="28"/>
          <w:szCs w:val="28"/>
          <w:lang w:val="it-IT" w:bidi="ar-IQ"/>
        </w:rPr>
        <w:t xml:space="preserve">( </w:t>
      </w:r>
      <w:r w:rsidRPr="00D71CB4">
        <w:rPr>
          <w:rFonts w:asciiTheme="majorBidi" w:hAnsiTheme="majorBidi" w:cstheme="majorBidi"/>
          <w:b/>
          <w:bCs/>
          <w:i/>
          <w:iCs/>
          <w:sz w:val="28"/>
          <w:szCs w:val="28"/>
          <w:lang w:val="it-IT" w:bidi="ar-IQ"/>
        </w:rPr>
        <w:t>Mentha piperita</w:t>
      </w:r>
      <w:r w:rsidRPr="00D71CB4">
        <w:rPr>
          <w:rFonts w:asciiTheme="majorBidi" w:hAnsiTheme="majorBidi" w:cstheme="majorBidi"/>
          <w:b/>
          <w:bCs/>
          <w:sz w:val="28"/>
          <w:szCs w:val="28"/>
          <w:lang w:val="it-IT" w:bidi="ar-IQ"/>
        </w:rPr>
        <w:t xml:space="preserve"> )</w:t>
      </w:r>
      <w:r w:rsidRPr="00D71CB4">
        <w:rPr>
          <w:rFonts w:asciiTheme="majorBidi" w:hAnsiTheme="majorBidi" w:cstheme="majorBidi"/>
          <w:sz w:val="28"/>
          <w:szCs w:val="28"/>
          <w:lang w:val="it-IT" w:bidi="ar-IQ"/>
        </w:rPr>
        <w:t xml:space="preserve"> 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it-IT" w:bidi="ar-IQ"/>
        </w:rPr>
      </w:pPr>
      <w:r w:rsidRPr="00D71CB4">
        <w:rPr>
          <w:rFonts w:asciiTheme="majorBidi" w:hAnsiTheme="majorBidi" w:cstheme="majorBidi"/>
          <w:b/>
          <w:bCs/>
          <w:sz w:val="28"/>
          <w:szCs w:val="28"/>
          <w:lang w:val="it-IT" w:bidi="ar-IQ"/>
        </w:rPr>
        <w:t>Division :</w:t>
      </w:r>
      <w:r w:rsidRPr="00D71CB4">
        <w:rPr>
          <w:rFonts w:asciiTheme="majorBidi" w:hAnsiTheme="majorBidi" w:cstheme="majorBidi"/>
          <w:sz w:val="28"/>
          <w:szCs w:val="28"/>
          <w:lang w:val="it-IT" w:bidi="ar-IQ"/>
        </w:rPr>
        <w:t xml:space="preserve">  Angiospermae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Class: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 w:rsidRPr="00D71CB4">
        <w:rPr>
          <w:rFonts w:asciiTheme="majorBidi" w:hAnsiTheme="majorBidi" w:cstheme="majorBidi"/>
          <w:sz w:val="28"/>
          <w:szCs w:val="28"/>
          <w:lang w:bidi="ar-IQ"/>
        </w:rPr>
        <w:t>Dicotyledoneae</w:t>
      </w:r>
      <w:proofErr w:type="spellEnd"/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Sub class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D71CB4">
        <w:rPr>
          <w:rFonts w:asciiTheme="majorBidi" w:hAnsiTheme="majorBidi" w:cstheme="majorBidi"/>
          <w:sz w:val="28"/>
          <w:szCs w:val="28"/>
          <w:lang w:bidi="ar-IQ"/>
        </w:rPr>
        <w:t>Sympetalae</w:t>
      </w:r>
      <w:proofErr w:type="spellEnd"/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Order: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71CB4">
        <w:rPr>
          <w:rFonts w:asciiTheme="majorBidi" w:hAnsiTheme="majorBidi" w:cstheme="majorBidi"/>
          <w:sz w:val="28"/>
          <w:szCs w:val="28"/>
          <w:lang w:bidi="ar-IQ"/>
        </w:rPr>
        <w:t>Tubiflorae</w:t>
      </w:r>
      <w:proofErr w:type="spellEnd"/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Sub order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D71CB4">
        <w:rPr>
          <w:rFonts w:asciiTheme="majorBidi" w:hAnsiTheme="majorBidi" w:cstheme="majorBidi"/>
          <w:sz w:val="28"/>
          <w:szCs w:val="28"/>
          <w:lang w:bidi="ar-IQ"/>
        </w:rPr>
        <w:t>Verbenineae</w:t>
      </w:r>
      <w:proofErr w:type="spellEnd"/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Family: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71CB4">
        <w:rPr>
          <w:rFonts w:asciiTheme="majorBidi" w:hAnsiTheme="majorBidi" w:cstheme="majorBidi"/>
          <w:sz w:val="28"/>
          <w:szCs w:val="28"/>
          <w:lang w:bidi="ar-IQ"/>
        </w:rPr>
        <w:t>Labiatae</w:t>
      </w:r>
      <w:proofErr w:type="spellEnd"/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( </w:t>
      </w:r>
      <w:proofErr w:type="spellStart"/>
      <w:r w:rsidRPr="00D71CB4">
        <w:rPr>
          <w:rFonts w:asciiTheme="majorBidi" w:hAnsiTheme="majorBidi" w:cstheme="majorBidi"/>
          <w:sz w:val="28"/>
          <w:szCs w:val="28"/>
          <w:lang w:bidi="ar-IQ"/>
        </w:rPr>
        <w:t>Lamiaceae</w:t>
      </w:r>
      <w:proofErr w:type="spellEnd"/>
      <w:proofErr w:type="gramEnd"/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Sub family: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71CB4">
        <w:rPr>
          <w:rFonts w:asciiTheme="majorBidi" w:hAnsiTheme="majorBidi" w:cstheme="majorBidi"/>
          <w:sz w:val="28"/>
          <w:szCs w:val="28"/>
          <w:lang w:bidi="ar-IQ"/>
        </w:rPr>
        <w:t>Stachydoideae</w:t>
      </w:r>
      <w:proofErr w:type="spellEnd"/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Tribe: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71CB4">
        <w:rPr>
          <w:rFonts w:asciiTheme="majorBidi" w:hAnsiTheme="majorBidi" w:cstheme="majorBidi"/>
          <w:sz w:val="28"/>
          <w:szCs w:val="28"/>
          <w:lang w:bidi="ar-IQ"/>
        </w:rPr>
        <w:t>Satureieae</w:t>
      </w:r>
      <w:proofErr w:type="spellEnd"/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Genus</w:t>
      </w: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71CB4">
        <w:rPr>
          <w:rFonts w:asciiTheme="majorBidi" w:hAnsiTheme="majorBidi" w:cstheme="majorBidi"/>
          <w:sz w:val="28"/>
          <w:szCs w:val="28"/>
          <w:lang w:bidi="ar-IQ"/>
        </w:rPr>
        <w:t>Mentha</w:t>
      </w:r>
      <w:proofErr w:type="spellEnd"/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Species</w:t>
      </w: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>Mentha</w:t>
      </w:r>
      <w:proofErr w:type="spellEnd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>piperita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Linnaeus (Peppermint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b/>
          <w:bCs/>
          <w:sz w:val="28"/>
          <w:szCs w:val="28"/>
          <w:lang w:bidi="ar-IQ"/>
        </w:rPr>
        <w:t>Varieties: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>Mentha</w:t>
      </w:r>
      <w:proofErr w:type="spellEnd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>piperita</w:t>
      </w:r>
      <w:proofErr w:type="spellEnd"/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var. </w:t>
      </w:r>
      <w:proofErr w:type="spellStart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>officinalis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Sole (White Peppermint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>Mentha</w:t>
      </w:r>
      <w:proofErr w:type="spellEnd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</w:t>
      </w:r>
      <w:proofErr w:type="spellStart"/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>piperita</w:t>
      </w:r>
      <w:proofErr w:type="spellEnd"/>
      <w:proofErr w:type="gramEnd"/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 var. </w:t>
      </w:r>
      <w:r w:rsidRPr="00D71CB4">
        <w:rPr>
          <w:rFonts w:asciiTheme="majorBidi" w:hAnsiTheme="majorBidi" w:cstheme="majorBidi"/>
          <w:i/>
          <w:iCs/>
          <w:sz w:val="28"/>
          <w:szCs w:val="28"/>
          <w:lang w:bidi="ar-IQ"/>
        </w:rPr>
        <w:t>vulgaris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Sole   (Black Peppermint</w:t>
      </w:r>
      <w:r w:rsidR="00EB09A4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1CB4" w:rsidRPr="00D71CB4" w:rsidRDefault="00D71CB4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1CB4">
        <w:rPr>
          <w:rFonts w:asciiTheme="majorBidi" w:hAnsiTheme="majorBidi" w:cstheme="majorBidi"/>
          <w:sz w:val="28"/>
          <w:szCs w:val="28"/>
          <w:lang w:bidi="ar-IQ"/>
        </w:rPr>
        <w:t>It will be noted that in Pharmacopoeias &amp; in research publications botanical names are followed by the names of the Scientists or b</w:t>
      </w:r>
      <w:r>
        <w:rPr>
          <w:rFonts w:asciiTheme="majorBidi" w:hAnsiTheme="majorBidi" w:cstheme="majorBidi"/>
          <w:sz w:val="28"/>
          <w:szCs w:val="28"/>
          <w:lang w:bidi="ar-IQ"/>
        </w:rPr>
        <w:t>otanists (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e.g. Linnaeus and Sole in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case of peppermint given above)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>. These refer to the botanist who first d</w:t>
      </w:r>
      <w:r>
        <w:rPr>
          <w:rFonts w:asciiTheme="majorBidi" w:hAnsiTheme="majorBidi" w:cstheme="majorBidi"/>
          <w:sz w:val="28"/>
          <w:szCs w:val="28"/>
          <w:lang w:bidi="ar-IQ"/>
        </w:rPr>
        <w:t>escribed the species or variety</w:t>
      </w:r>
      <w:r w:rsidRPr="00D71CB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C901A7" w:rsidRDefault="00C901A7" w:rsidP="00D71CB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71CB4" w:rsidRDefault="00D71CB4" w:rsidP="00D71CB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D71CB4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Botani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cal Systems of </w:t>
      </w:r>
      <w:r w:rsidRPr="00D71CB4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Classification</w:t>
      </w:r>
    </w:p>
    <w:p w:rsidR="00D71CB4" w:rsidRDefault="00D71CB4" w:rsidP="005D6B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During the last 100 years a considerable number of phylogenetic systems of clas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sification have been propounded; these systems arrange taxa (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any group used fo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r classification such as orders, families, genera, etc.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) to indicate the possible relationshi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p of one taxon to another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Such system </w:t>
      </w:r>
      <w:r w:rsidR="005D6B1E">
        <w:rPr>
          <w:rFonts w:ascii="Times New Roman" w:eastAsia="Times New Roman" w:hAnsi="Times New Roman" w:cs="Times New Roman"/>
          <w:sz w:val="28"/>
          <w:szCs w:val="28"/>
          <w:lang w:bidi="ar-IQ"/>
        </w:rPr>
        <w:t>is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clearly susceptible to c</w:t>
      </w:r>
      <w:r w:rsidR="005D6B1E">
        <w:rPr>
          <w:rFonts w:ascii="Times New Roman" w:eastAsia="Times New Roman" w:hAnsi="Times New Roman" w:cs="Times New Roman"/>
          <w:sz w:val="28"/>
          <w:szCs w:val="28"/>
          <w:lang w:bidi="ar-IQ"/>
        </w:rPr>
        <w:t>hange with increasing knowledge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, and no final system acceptable</w:t>
      </w:r>
      <w:r w:rsidR="005D6B1E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to all taxonomists is in sight, indeed 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for </w:t>
      </w:r>
      <w:r w:rsidR="003B0962">
        <w:rPr>
          <w:rFonts w:ascii="Times New Roman" w:eastAsia="Times New Roman" w:hAnsi="Times New Roman" w:cs="Times New Roman"/>
          <w:sz w:val="28"/>
          <w:szCs w:val="28"/>
          <w:lang w:bidi="ar-IQ"/>
        </w:rPr>
        <w:t>some practical purpose a stable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workable </w:t>
      </w:r>
      <w:r w:rsidR="005D6B1E"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phonetic</w:t>
      </w:r>
      <w:r w:rsidR="005D6B1E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system is often preferable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. A close examination of the phylogenetic systems reveals that c</w:t>
      </w:r>
      <w:r w:rsidR="005D6B1E">
        <w:rPr>
          <w:rFonts w:ascii="Times New Roman" w:eastAsia="Times New Roman" w:hAnsi="Times New Roman" w:cs="Times New Roman"/>
          <w:sz w:val="28"/>
          <w:szCs w:val="28"/>
          <w:lang w:bidi="ar-IQ"/>
        </w:rPr>
        <w:t>ertain taxa from species groups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others have less well – defined boundaries and other groups are difficult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to accommodate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phylogenetically</w:t>
      </w:r>
      <w:proofErr w:type="spellEnd"/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D71CB4" w:rsidRDefault="00D71CB4" w:rsidP="00D71C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D71CB4" w:rsidRPr="000A1C10" w:rsidRDefault="00D71CB4" w:rsidP="00D71CB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0A1C10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Taxonomic Characters</w:t>
      </w:r>
    </w:p>
    <w:p w:rsidR="00D71CB4" w:rsidRPr="00D71CB4" w:rsidRDefault="00D71CB4" w:rsidP="00D71C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All plants possess hundreds o</w:t>
      </w:r>
      <w:r w:rsidR="00895A92">
        <w:rPr>
          <w:rFonts w:ascii="Times New Roman" w:eastAsia="Times New Roman" w:hAnsi="Times New Roman" w:cs="Times New Roman"/>
          <w:sz w:val="28"/>
          <w:szCs w:val="28"/>
          <w:lang w:bidi="ar-IQ"/>
        </w:rPr>
        <w:t>f characters of a morphological, histological, embryological, serological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, chemical and genetic nature which are potentially available for building up a clas</w:t>
      </w:r>
      <w:r w:rsidR="00895A92">
        <w:rPr>
          <w:rFonts w:ascii="Times New Roman" w:eastAsia="Times New Roman" w:hAnsi="Times New Roman" w:cs="Times New Roman"/>
          <w:sz w:val="28"/>
          <w:szCs w:val="28"/>
          <w:lang w:bidi="ar-IQ"/>
        </w:rPr>
        <w:t>sification of the plant kingdom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In the artificial schemes the characters employed were those that experience had shown </w:t>
      </w:r>
      <w:r w:rsidR="00895A92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which 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could be used to </w:t>
      </w:r>
      <w:r w:rsidR="00895A92">
        <w:rPr>
          <w:rFonts w:ascii="Times New Roman" w:eastAsia="Times New Roman" w:hAnsi="Times New Roman" w:cs="Times New Roman"/>
          <w:sz w:val="28"/>
          <w:szCs w:val="28"/>
          <w:lang w:bidi="ar-IQ"/>
        </w:rPr>
        <w:t>produce suitable groups or taxa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</w:p>
    <w:p w:rsidR="00D71CB4" w:rsidRPr="00D71CB4" w:rsidRDefault="00D71CB4" w:rsidP="00D71C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lastRenderedPageBreak/>
        <w:t>Phylogenetic classifications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, which Endeavour to indicate the relat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ionship of one taxon to another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, imply the use of characters that are capable of showing such relationships.</w:t>
      </w:r>
    </w:p>
    <w:p w:rsidR="00D71CB4" w:rsidRDefault="00D71CB4" w:rsidP="007B4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The taxonomist then has to be considering whether each character should be given equal value or whether a weig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hting system should be employed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Computers have an obvious role in dealing with large numbers of characters applied to thousands of plants, not only from the aspect of storage and retrieval of information , but also </w:t>
      </w:r>
      <w:r w:rsidR="007B4335">
        <w:rPr>
          <w:rFonts w:ascii="Times New Roman" w:eastAsia="Times New Roman" w:hAnsi="Times New Roman" w:cs="Times New Roman"/>
          <w:sz w:val="28"/>
          <w:szCs w:val="28"/>
          <w:lang w:bidi="ar-IQ"/>
        </w:rPr>
        <w:t>include the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science of numerical taxonomy , which will probably play an increasing role in</w:t>
      </w:r>
      <w:r w:rsid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the development of systematics</w:t>
      </w:r>
      <w:r w:rsidRPr="00D71CB4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0A1C10" w:rsidRDefault="000A1C10" w:rsidP="00D71C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0A1C10" w:rsidRPr="000A1C10" w:rsidRDefault="000A1C10" w:rsidP="000A1C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0A1C10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Chemical Plant Taxonomy</w:t>
      </w:r>
    </w:p>
    <w:p w:rsidR="000A1C10" w:rsidRPr="000A1C10" w:rsidRDefault="000A1C10" w:rsidP="007B4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The concept that plants can be classified on the basis of their c</w:t>
      </w:r>
      <w:r w:rsidR="007B4335">
        <w:rPr>
          <w:rFonts w:ascii="Times New Roman" w:eastAsia="Times New Roman" w:hAnsi="Times New Roman" w:cs="Times New Roman"/>
          <w:sz w:val="28"/>
          <w:szCs w:val="28"/>
          <w:lang w:bidi="ar-IQ"/>
        </w:rPr>
        <w:t>hemical constituents is not new; for example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, early workers classified the algae into gree</w:t>
      </w:r>
      <w:r w:rsidR="007B4335">
        <w:rPr>
          <w:rFonts w:ascii="Times New Roman" w:eastAsia="Times New Roman" w:hAnsi="Times New Roman" w:cs="Times New Roman"/>
          <w:sz w:val="28"/>
          <w:szCs w:val="28"/>
          <w:lang w:bidi="ar-IQ"/>
        </w:rPr>
        <w:t>n, brown, and red forms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but </w:t>
      </w:r>
      <w:r w:rsidR="007B4335"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it's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only during the last 40 years that</w:t>
      </w:r>
      <w:r w:rsidR="007B433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included modern techniques of isolation and samples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. Compare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d with morphological characters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, chemical constituents are often more precisely definable and can be of more fundamental significa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nce for classification purposes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. Plant taxonomists , in general hold the view that chemical characters are yet another type of character to be considered alongside those used traditionally , but it does not necessarily follow that taxa constructed on a purely chemical bases , if such were possible on the present available</w:t>
      </w:r>
      <w:r w:rsidR="007B433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data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, would necessarily coincide with those arrived by classical methods .</w:t>
      </w:r>
    </w:p>
    <w:p w:rsidR="000A1C10" w:rsidRPr="000A1C10" w:rsidRDefault="000A1C10" w:rsidP="000A1C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The characters employed in chemical taxonomy need to be those of intermediate di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stribution in the plant kingdom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. The presence of such ubiquitous compounds as the essential amino acids and common sugars is of little diagnos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tic value and at the other extreme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the occurrence of coniine in the single species </w:t>
      </w:r>
      <w:r w:rsidRPr="000A1C10"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  <w:t>Conium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0A1C10"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  <w:t>maculatum</w:t>
      </w:r>
      <w:proofErr w:type="spellEnd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of the large family </w:t>
      </w:r>
      <w:proofErr w:type="spellStart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Umbelliferae</w:t>
      </w:r>
      <w:proofErr w:type="spellEnd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is also of little taxonomic significance .Characters most studies in this connection are therefore secondary </w:t>
      </w:r>
      <w:r w:rsidR="00895A92">
        <w:rPr>
          <w:rFonts w:ascii="Times New Roman" w:eastAsia="Times New Roman" w:hAnsi="Times New Roman" w:cs="Times New Roman"/>
          <w:sz w:val="28"/>
          <w:szCs w:val="28"/>
          <w:lang w:bidi="ar-IQ"/>
        </w:rPr>
        <w:lastRenderedPageBreak/>
        <w:t xml:space="preserve">metabolites (alkaloids, </w:t>
      </w:r>
      <w:proofErr w:type="spellStart"/>
      <w:r w:rsidR="00895A92">
        <w:rPr>
          <w:rFonts w:ascii="Times New Roman" w:eastAsia="Times New Roman" w:hAnsi="Times New Roman" w:cs="Times New Roman"/>
          <w:sz w:val="28"/>
          <w:szCs w:val="28"/>
          <w:lang w:bidi="ar-IQ"/>
        </w:rPr>
        <w:t>isoprenoids</w:t>
      </w:r>
      <w:proofErr w:type="spellEnd"/>
      <w:r w:rsidR="00895A92">
        <w:rPr>
          <w:rFonts w:ascii="Times New Roman" w:eastAsia="Times New Roman" w:hAnsi="Times New Roman" w:cs="Times New Roman"/>
          <w:sz w:val="28"/>
          <w:szCs w:val="28"/>
          <w:lang w:bidi="ar-IQ"/>
        </w:rPr>
        <w:t>, flavonoids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, c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haracteristic glycosides, etc.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) may of which are of established pharmaceutical i</w:t>
      </w:r>
      <w:r w:rsidR="00895A92">
        <w:rPr>
          <w:rFonts w:ascii="Times New Roman" w:eastAsia="Times New Roman" w:hAnsi="Times New Roman" w:cs="Times New Roman"/>
          <w:sz w:val="28"/>
          <w:szCs w:val="28"/>
          <w:lang w:bidi="ar-IQ"/>
        </w:rPr>
        <w:t>nterest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0A1C10" w:rsidRPr="000A1C10" w:rsidRDefault="000A1C10" w:rsidP="000A1C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Recent examples of the correspondence of genetic profiles and chemical constituents for the delineation of closely related plant species and </w:t>
      </w:r>
      <w:proofErr w:type="spellStart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chemotypes</w:t>
      </w:r>
      <w:proofErr w:type="spellEnd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is illustrated by research on </w:t>
      </w:r>
      <w:proofErr w:type="spellStart"/>
      <w:r w:rsidRPr="000A1C10"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  <w:t>Withania</w:t>
      </w:r>
      <w:proofErr w:type="spellEnd"/>
      <w:r w:rsidRPr="000A1C10"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0A1C10"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  <w:t>somnifera</w:t>
      </w:r>
      <w:proofErr w:type="spellEnd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, </w:t>
      </w:r>
      <w:proofErr w:type="spellStart"/>
      <w:r w:rsidRPr="000A1C10"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  <w:t>Zingiber</w:t>
      </w:r>
      <w:proofErr w:type="spellEnd"/>
      <w:r w:rsidRPr="000A1C10"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0A1C10"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  <w:t>officinalis</w:t>
      </w:r>
      <w:proofErr w:type="spellEnd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and related species and </w:t>
      </w:r>
      <w:proofErr w:type="spellStart"/>
      <w:r w:rsidRPr="000A1C10"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  <w:t>Hypericum</w:t>
      </w:r>
      <w:proofErr w:type="spellEnd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spp.</w:t>
      </w:r>
    </w:p>
    <w:p w:rsidR="000A1C10" w:rsidRPr="000A1C10" w:rsidRDefault="000A1C10" w:rsidP="000A1C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proofErr w:type="spellStart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Serotaxonomic</w:t>
      </w:r>
      <w:proofErr w:type="spellEnd"/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studies of Acacia gum exudates have</w:t>
      </w:r>
      <w:r w:rsidR="0008506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demonstrated the value of 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>immunological tests in the chemotaxonomic analyses of these economically important products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0A1C10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</w:p>
    <w:p w:rsidR="000A1C10" w:rsidRPr="000A1C10" w:rsidRDefault="000A1C10" w:rsidP="000A1C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0A1C10" w:rsidRPr="00D71CB4" w:rsidRDefault="000A1C10" w:rsidP="000A1C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D71CB4" w:rsidRPr="00D71CB4" w:rsidRDefault="00D71CB4" w:rsidP="00D71C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D71CB4" w:rsidRPr="00D71CB4" w:rsidRDefault="00D71CB4" w:rsidP="00D71C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D71CB4" w:rsidRPr="00D71CB4" w:rsidRDefault="00D71CB4" w:rsidP="00D71CB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D71CB4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</w:t>
      </w:r>
    </w:p>
    <w:p w:rsidR="00D71CB4" w:rsidRPr="00D71CB4" w:rsidRDefault="00D71CB4" w:rsidP="00D71C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sectPr w:rsidR="00D71CB4" w:rsidRPr="00D71CB4" w:rsidSect="00DB007F">
      <w:footerReference w:type="default" r:id="rId8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0B" w:rsidRDefault="0012000B" w:rsidP="00DD0C98">
      <w:r>
        <w:separator/>
      </w:r>
    </w:p>
  </w:endnote>
  <w:endnote w:type="continuationSeparator" w:id="0">
    <w:p w:rsidR="0012000B" w:rsidRDefault="0012000B" w:rsidP="00D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348330"/>
      <w:docPartObj>
        <w:docPartGallery w:val="Page Numbers (Bottom of Page)"/>
        <w:docPartUnique/>
      </w:docPartObj>
    </w:sdtPr>
    <w:sdtEndPr/>
    <w:sdtContent>
      <w:p w:rsidR="00C9188D" w:rsidRDefault="00C918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4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88D" w:rsidRDefault="00C91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0B" w:rsidRDefault="0012000B" w:rsidP="00DD0C98">
      <w:r>
        <w:separator/>
      </w:r>
    </w:p>
  </w:footnote>
  <w:footnote w:type="continuationSeparator" w:id="0">
    <w:p w:rsidR="0012000B" w:rsidRDefault="0012000B" w:rsidP="00DD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B4B"/>
    <w:multiLevelType w:val="hybridMultilevel"/>
    <w:tmpl w:val="A0B60DDA"/>
    <w:lvl w:ilvl="0" w:tplc="FF168A7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D81279"/>
    <w:multiLevelType w:val="hybridMultilevel"/>
    <w:tmpl w:val="754ED066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D36"/>
    <w:multiLevelType w:val="hybridMultilevel"/>
    <w:tmpl w:val="F5647D8A"/>
    <w:lvl w:ilvl="0" w:tplc="83C252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3437"/>
    <w:multiLevelType w:val="hybridMultilevel"/>
    <w:tmpl w:val="FB5C7EC2"/>
    <w:lvl w:ilvl="0" w:tplc="F0EC0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A1275"/>
    <w:multiLevelType w:val="hybridMultilevel"/>
    <w:tmpl w:val="87E0FCF2"/>
    <w:lvl w:ilvl="0" w:tplc="820A5468">
      <w:start w:val="1"/>
      <w:numFmt w:val="decimal"/>
      <w:lvlText w:val="%1-"/>
      <w:lvlJc w:val="left"/>
      <w:pPr>
        <w:ind w:left="644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D5BF0"/>
    <w:multiLevelType w:val="hybridMultilevel"/>
    <w:tmpl w:val="337C6D20"/>
    <w:lvl w:ilvl="0" w:tplc="C9067B7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8D454E4"/>
    <w:multiLevelType w:val="hybridMultilevel"/>
    <w:tmpl w:val="000E706C"/>
    <w:lvl w:ilvl="0" w:tplc="6082E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26E2C"/>
    <w:multiLevelType w:val="hybridMultilevel"/>
    <w:tmpl w:val="582035E4"/>
    <w:lvl w:ilvl="0" w:tplc="A6B84E76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9B90DE3"/>
    <w:multiLevelType w:val="hybridMultilevel"/>
    <w:tmpl w:val="A7AE3C24"/>
    <w:lvl w:ilvl="0" w:tplc="27BEE62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BC"/>
    <w:rsid w:val="00001CFE"/>
    <w:rsid w:val="00007D62"/>
    <w:rsid w:val="000102F3"/>
    <w:rsid w:val="00012A41"/>
    <w:rsid w:val="0002030B"/>
    <w:rsid w:val="000846F7"/>
    <w:rsid w:val="00085065"/>
    <w:rsid w:val="000A1C10"/>
    <w:rsid w:val="000A21DC"/>
    <w:rsid w:val="000B65EB"/>
    <w:rsid w:val="000D32FC"/>
    <w:rsid w:val="000E504C"/>
    <w:rsid w:val="000F5228"/>
    <w:rsid w:val="00110EC6"/>
    <w:rsid w:val="00112B8F"/>
    <w:rsid w:val="00115206"/>
    <w:rsid w:val="00116080"/>
    <w:rsid w:val="0012000B"/>
    <w:rsid w:val="001253EA"/>
    <w:rsid w:val="00127466"/>
    <w:rsid w:val="00145763"/>
    <w:rsid w:val="00152DB5"/>
    <w:rsid w:val="00173326"/>
    <w:rsid w:val="00173899"/>
    <w:rsid w:val="00181BE1"/>
    <w:rsid w:val="001912CE"/>
    <w:rsid w:val="001B337C"/>
    <w:rsid w:val="001B7644"/>
    <w:rsid w:val="001C59C8"/>
    <w:rsid w:val="001D603E"/>
    <w:rsid w:val="00235794"/>
    <w:rsid w:val="00246DBC"/>
    <w:rsid w:val="00252001"/>
    <w:rsid w:val="003631C1"/>
    <w:rsid w:val="003777A9"/>
    <w:rsid w:val="00384453"/>
    <w:rsid w:val="003856B1"/>
    <w:rsid w:val="003B0962"/>
    <w:rsid w:val="003B43EC"/>
    <w:rsid w:val="003E3B43"/>
    <w:rsid w:val="00411354"/>
    <w:rsid w:val="00415213"/>
    <w:rsid w:val="004152E9"/>
    <w:rsid w:val="00421398"/>
    <w:rsid w:val="00435292"/>
    <w:rsid w:val="00435F2D"/>
    <w:rsid w:val="00456C42"/>
    <w:rsid w:val="004A2705"/>
    <w:rsid w:val="004A6646"/>
    <w:rsid w:val="004D66A0"/>
    <w:rsid w:val="004E3979"/>
    <w:rsid w:val="00530D2B"/>
    <w:rsid w:val="0057597E"/>
    <w:rsid w:val="00580E02"/>
    <w:rsid w:val="0058190B"/>
    <w:rsid w:val="005D5A5B"/>
    <w:rsid w:val="005D6B1E"/>
    <w:rsid w:val="006048AE"/>
    <w:rsid w:val="00653B51"/>
    <w:rsid w:val="00670CF3"/>
    <w:rsid w:val="006978C0"/>
    <w:rsid w:val="0070121B"/>
    <w:rsid w:val="007159EB"/>
    <w:rsid w:val="007302A6"/>
    <w:rsid w:val="007434D0"/>
    <w:rsid w:val="00743787"/>
    <w:rsid w:val="00765435"/>
    <w:rsid w:val="00786AAB"/>
    <w:rsid w:val="00797E3B"/>
    <w:rsid w:val="007B26BB"/>
    <w:rsid w:val="007B4335"/>
    <w:rsid w:val="007E1FC8"/>
    <w:rsid w:val="00834856"/>
    <w:rsid w:val="00853A4E"/>
    <w:rsid w:val="0085769C"/>
    <w:rsid w:val="00860555"/>
    <w:rsid w:val="00873C13"/>
    <w:rsid w:val="0089216E"/>
    <w:rsid w:val="00895A92"/>
    <w:rsid w:val="008972A1"/>
    <w:rsid w:val="008A6776"/>
    <w:rsid w:val="008B5660"/>
    <w:rsid w:val="008E3876"/>
    <w:rsid w:val="00914377"/>
    <w:rsid w:val="00917EFB"/>
    <w:rsid w:val="00920057"/>
    <w:rsid w:val="00950483"/>
    <w:rsid w:val="009539AC"/>
    <w:rsid w:val="0097506C"/>
    <w:rsid w:val="009916FC"/>
    <w:rsid w:val="0099667C"/>
    <w:rsid w:val="009A0941"/>
    <w:rsid w:val="00A032E0"/>
    <w:rsid w:val="00A11895"/>
    <w:rsid w:val="00A400BA"/>
    <w:rsid w:val="00A502F0"/>
    <w:rsid w:val="00A53B75"/>
    <w:rsid w:val="00A67FB6"/>
    <w:rsid w:val="00A773BE"/>
    <w:rsid w:val="00AE0177"/>
    <w:rsid w:val="00B23707"/>
    <w:rsid w:val="00B31879"/>
    <w:rsid w:val="00B3669F"/>
    <w:rsid w:val="00B5430B"/>
    <w:rsid w:val="00B622D6"/>
    <w:rsid w:val="00B62512"/>
    <w:rsid w:val="00B81C6A"/>
    <w:rsid w:val="00BC1FB4"/>
    <w:rsid w:val="00BC4121"/>
    <w:rsid w:val="00BD0ED1"/>
    <w:rsid w:val="00BF5321"/>
    <w:rsid w:val="00BF6FA1"/>
    <w:rsid w:val="00C052D1"/>
    <w:rsid w:val="00C05BE3"/>
    <w:rsid w:val="00C8015C"/>
    <w:rsid w:val="00C901A7"/>
    <w:rsid w:val="00C9188D"/>
    <w:rsid w:val="00C91A47"/>
    <w:rsid w:val="00CB231A"/>
    <w:rsid w:val="00CB4D81"/>
    <w:rsid w:val="00CC1952"/>
    <w:rsid w:val="00CE4D69"/>
    <w:rsid w:val="00D01FE3"/>
    <w:rsid w:val="00D06274"/>
    <w:rsid w:val="00D207CA"/>
    <w:rsid w:val="00D27CF7"/>
    <w:rsid w:val="00D677B4"/>
    <w:rsid w:val="00D71CB4"/>
    <w:rsid w:val="00D82C2F"/>
    <w:rsid w:val="00D93BCC"/>
    <w:rsid w:val="00DB007F"/>
    <w:rsid w:val="00DD0C98"/>
    <w:rsid w:val="00DE159D"/>
    <w:rsid w:val="00DE72F1"/>
    <w:rsid w:val="00E26ECA"/>
    <w:rsid w:val="00EB09A4"/>
    <w:rsid w:val="00EC10D9"/>
    <w:rsid w:val="00EC6ED1"/>
    <w:rsid w:val="00F07A6A"/>
    <w:rsid w:val="00F2659E"/>
    <w:rsid w:val="00F47673"/>
    <w:rsid w:val="00F57397"/>
    <w:rsid w:val="00F61BC6"/>
    <w:rsid w:val="00F62E7E"/>
    <w:rsid w:val="00F727A1"/>
    <w:rsid w:val="00F75053"/>
    <w:rsid w:val="00FC24B2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C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98"/>
  </w:style>
  <w:style w:type="paragraph" w:styleId="Footer">
    <w:name w:val="footer"/>
    <w:basedOn w:val="Normal"/>
    <w:link w:val="FooterChar"/>
    <w:uiPriority w:val="99"/>
    <w:unhideWhenUsed/>
    <w:rsid w:val="00DD0C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C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98"/>
  </w:style>
  <w:style w:type="paragraph" w:styleId="Footer">
    <w:name w:val="footer"/>
    <w:basedOn w:val="Normal"/>
    <w:link w:val="FooterChar"/>
    <w:uiPriority w:val="99"/>
    <w:unhideWhenUsed/>
    <w:rsid w:val="00DD0C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1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7961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560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473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6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Estabraq</dc:creator>
  <cp:lastModifiedBy>Estabraq</cp:lastModifiedBy>
  <cp:revision>9</cp:revision>
  <dcterms:created xsi:type="dcterms:W3CDTF">2014-03-02T14:52:00Z</dcterms:created>
  <dcterms:modified xsi:type="dcterms:W3CDTF">2017-03-07T13:56:00Z</dcterms:modified>
</cp:coreProperties>
</file>