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5B" w:rsidRDefault="00087908" w:rsidP="00DA535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proofErr w:type="gram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Lec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(</w:t>
      </w:r>
      <w:proofErr w:type="gramEnd"/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)                        Immunology    </w:t>
      </w:r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</w:t>
      </w:r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Biotechnology</w:t>
      </w:r>
    </w:p>
    <w:p w:rsidR="00DA535B" w:rsidRPr="00DA535B" w:rsidRDefault="00087908" w:rsidP="00DA53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Dr.Ekhlass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Noori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Ali</w:t>
      </w:r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DA535B" w:rsidRPr="00DA535B" w:rsidRDefault="00DA535B" w:rsidP="00DA53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Syllabus: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Historical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Background,Innate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immunity  </w:t>
      </w:r>
      <w:r>
        <w:rPr>
          <w:rFonts w:asciiTheme="majorBidi" w:hAnsiTheme="majorBidi" w:cstheme="majorBidi"/>
          <w:color w:val="333333"/>
          <w:sz w:val="28"/>
          <w:szCs w:val="28"/>
        </w:rPr>
        <w:t>(Barriers)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Immune cells &amp; recognition Receptor.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Complement 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component,Cellular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innate immunity(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Inflamation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I.R &amp;Phagocytosis)</w:t>
      </w:r>
    </w:p>
    <w:p w:rsidR="00BC6CD6" w:rsidRPr="00BC6CD6" w:rsidRDefault="00BC6CD6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BC6CD6">
        <w:rPr>
          <w:rFonts w:asciiTheme="majorBidi" w:hAnsiTheme="majorBidi" w:cstheme="majorBidi"/>
          <w:color w:val="666666"/>
          <w:sz w:val="28"/>
          <w:szCs w:val="28"/>
        </w:rPr>
        <w:t>The Adaptive Immune System</w:t>
      </w:r>
      <w:r w:rsidRPr="00BC6CD6">
        <w:rPr>
          <w:rFonts w:asciiTheme="majorBidi" w:hAnsiTheme="majorBidi" w:cstheme="majorBidi"/>
          <w:color w:val="333333"/>
          <w:sz w:val="28"/>
          <w:szCs w:val="28"/>
        </w:rPr>
        <w:t xml:space="preserve"> (</w:t>
      </w:r>
      <w:proofErr w:type="spellStart"/>
      <w:r w:rsidRPr="00BC6CD6">
        <w:rPr>
          <w:rFonts w:asciiTheme="majorBidi" w:hAnsiTheme="majorBidi" w:cstheme="majorBidi"/>
          <w:color w:val="333333"/>
          <w:sz w:val="28"/>
          <w:szCs w:val="28"/>
        </w:rPr>
        <w:t>Immunoglobulins</w:t>
      </w:r>
      <w:proofErr w:type="spellEnd"/>
      <w:r w:rsidRPr="00BC6CD6">
        <w:rPr>
          <w:rFonts w:asciiTheme="majorBidi" w:hAnsiTheme="majorBidi" w:cstheme="majorBidi"/>
          <w:color w:val="333333"/>
          <w:sz w:val="28"/>
          <w:szCs w:val="28"/>
        </w:rPr>
        <w:t>)</w:t>
      </w:r>
    </w:p>
    <w:p w:rsidR="00BC6CD6" w:rsidRPr="00BC6CD6" w:rsidRDefault="00BC6CD6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BC6CD6">
        <w:rPr>
          <w:rFonts w:asciiTheme="majorBidi" w:hAnsiTheme="majorBidi" w:cstheme="majorBidi"/>
          <w:color w:val="666666"/>
          <w:sz w:val="28"/>
          <w:szCs w:val="28"/>
        </w:rPr>
        <w:t xml:space="preserve">Cells and </w:t>
      </w:r>
      <w:r w:rsidR="00B77E76" w:rsidRPr="00BC6CD6">
        <w:rPr>
          <w:rFonts w:asciiTheme="majorBidi" w:hAnsiTheme="majorBidi" w:cstheme="majorBidi"/>
          <w:color w:val="666666"/>
          <w:sz w:val="28"/>
          <w:szCs w:val="28"/>
        </w:rPr>
        <w:t>Organs</w:t>
      </w:r>
      <w:bookmarkStart w:id="0" w:name="_GoBack"/>
      <w:bookmarkEnd w:id="0"/>
    </w:p>
    <w:p w:rsidR="00BC6CD6" w:rsidRDefault="00BC6CD6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Major Histocompatibility Complex (Molecules of cellular interaction).</w:t>
      </w:r>
    </w:p>
    <w:p w:rsidR="00D7472B" w:rsidRDefault="00D7472B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Antigens and Receptors.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Lymphocyte Activation&amp; Lymphocyte Effector functions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Humeral Immunity &amp;Cell- Mediated Immunity.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Tolerance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Hypersensitivity Reaction.</w:t>
      </w:r>
    </w:p>
    <w:p w:rsidR="001E1C5E" w:rsidRDefault="001E1C5E" w:rsidP="00D7472B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>References:</w:t>
      </w:r>
      <w:r w:rsidR="00D7472B"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DA535B"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Lippincotts</w:t>
      </w:r>
      <w:proofErr w:type="spell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Illustrated Reviews Immunology (2013) 2</w:t>
      </w: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  <w:vertAlign w:val="superscript"/>
        </w:rPr>
        <w:t>nd</w:t>
      </w:r>
    </w:p>
    <w:p w:rsidR="00582BAA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Edition</w:t>
      </w:r>
      <w:proofErr w:type="gram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,Harvey</w:t>
      </w:r>
      <w:proofErr w:type="spellEnd"/>
      <w:proofErr w:type="gram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, R.A </w:t>
      </w:r>
      <w:r w:rsidRPr="001E1C5E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et al</w:t>
      </w:r>
      <w:r w:rsidR="00582BAA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DA535B" w:rsidP="00582BAA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Suggested References:</w:t>
      </w:r>
    </w:p>
    <w:p w:rsidR="00582BAA" w:rsidRDefault="00582BAA" w:rsidP="00582BAA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1E1C5E" w:rsidRPr="001E1C5E" w:rsidRDefault="001E1C5E" w:rsidP="001E1C5E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Immunology 2003(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Goldsby,R.A.Kuby.J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1C5E">
        <w:rPr>
          <w:rFonts w:ascii="Times New Roman" w:eastAsia="Times New Roman" w:hAnsi="Times New Roman" w:cs="Times New Roman"/>
          <w:i/>
          <w:iCs/>
          <w:sz w:val="28"/>
          <w:szCs w:val="28"/>
        </w:rPr>
        <w:t>et. al,</w:t>
      </w:r>
      <w:r w:rsidRPr="001E1C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82BAA" w:rsidRPr="001E1C5E" w:rsidRDefault="001E1C5E" w:rsidP="00582BAA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Essential of Clinical Immunology 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>5</w:t>
      </w:r>
      <w:r w:rsidR="00582BAA" w:rsidRPr="00582B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proofErr w:type="gram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2006. Snowden, N. </w:t>
      </w:r>
      <w:r w:rsidR="00582BAA" w:rsidRPr="001E1C5E">
        <w:rPr>
          <w:rFonts w:ascii="Times New Roman" w:eastAsia="Times New Roman" w:hAnsi="Times New Roman" w:cs="Times New Roman"/>
          <w:i/>
          <w:iCs/>
          <w:sz w:val="28"/>
          <w:szCs w:val="28"/>
        </w:rPr>
        <w:t>et .al,</w:t>
      </w:r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82BAA" w:rsidRDefault="001E1C5E" w:rsidP="00582BAA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Medical Immunology 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582BAA" w:rsidRPr="00582B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2001</w:t>
      </w:r>
      <w:proofErr w:type="gram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Stites,D</w:t>
      </w:r>
      <w:proofErr w:type="spell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. P.)</w:t>
      </w:r>
    </w:p>
    <w:p w:rsidR="001E1C5E" w:rsidRDefault="001E1C5E" w:rsidP="001E1C5E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>Basic Immunology 2</w:t>
      </w:r>
      <w:r w:rsidRPr="001E1C5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2007</w:t>
      </w:r>
      <w:proofErr w:type="gramStart"/>
      <w:r w:rsidRPr="001E1C5E">
        <w:rPr>
          <w:rFonts w:ascii="Times New Roman" w:eastAsia="Times New Roman" w:hAnsi="Times New Roman" w:cs="Times New Roman"/>
          <w:sz w:val="28"/>
          <w:szCs w:val="28"/>
        </w:rPr>
        <w:t>( Abbas</w:t>
      </w:r>
      <w:proofErr w:type="gram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, A. K.;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Lichtman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>, A. H.)</w:t>
      </w: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Pr="001E1C5E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24CA" w:rsidRDefault="004E24CA" w:rsidP="00362630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lastRenderedPageBreak/>
        <w:t>Historical Background</w:t>
      </w:r>
    </w:p>
    <w:p w:rsidR="004E24CA" w:rsidRPr="00AE58DB" w:rsidRDefault="00DA535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E58D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362630">
        <w:rPr>
          <w:rFonts w:asciiTheme="majorBidi" w:hAnsiTheme="majorBidi" w:cstheme="majorBidi"/>
          <w:sz w:val="28"/>
          <w:szCs w:val="28"/>
        </w:rPr>
        <w:tab/>
      </w:r>
      <w:r w:rsidR="004E24CA" w:rsidRPr="00AE58DB">
        <w:rPr>
          <w:rFonts w:asciiTheme="majorBidi" w:hAnsiTheme="majorBidi" w:cstheme="majorBidi"/>
          <w:sz w:val="28"/>
          <w:szCs w:val="28"/>
        </w:rPr>
        <w:t>The concept of immunity from disease dates back at least to Greece in the 5th century BC.</w:t>
      </w:r>
      <w:r w:rsidR="00362630" w:rsidRPr="00AE58DB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Thucydides wrote of individuals who recovered from the plague, which was raging in Athens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atthe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time. These individuals, who had already contracted the disease, recovered and became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>“immune” or “exempt.” However, the earliest recognized attempt to intentionally induce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immunity to an infectious disease was in the 10th century in China, where smallpox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wasendemic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. The process of “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” involved exposing healthy people to material from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>lesions caused by the disease, either by putting it under the skin, or, more often, inserting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powdered scabs from smallpox pustules into the nose.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was known and practiced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frequently in the Ottoman Empire, where it had been introduced by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Circassian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traders around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1670. Unfortunately, because there was no standardization of the inoculum, the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occasionally resulted in death or disfigurement from smallpox, thus limiting its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acceptance.Variolation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later became popular in England, mainly due to the efforts of Lady Mary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WortleyMontague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who survived smallpox but who lost a brother to it. Lady Montague was married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toLord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Edward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Wortley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Montague, the ambassador to the Sublime Porte of the Ottomans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inIstanbul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. While in Istanbul, Lady Montague observed the practice of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. Determined not</w:t>
      </w:r>
    </w:p>
    <w:p w:rsidR="004E24CA" w:rsidRPr="00AE58DB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to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have her family suffer as she had, she directed the surgeon of the Embassy to learn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thetechnique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and, in March 1718, to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her five year-old son. After her return to England,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shepromoted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the technique, and had her surgeon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her four-year old daughter in the presence</w:t>
      </w:r>
    </w:p>
    <w:p w:rsidR="004E24CA" w:rsidRPr="00AE58DB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the king’s physician. The surgeon, Charles Maitland, was given leave to perform what came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tobe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known as the Royal Experiment, in which he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six condemned prisoners who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latersurvived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>. By these and other experiments, the safety of the procedure was established, and two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 xml:space="preserve">the king’s grandchildren were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on April 17, 1722. After this, the practice of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</w:p>
    <w:p w:rsidR="004E24CA" w:rsidRPr="00AE58DB" w:rsidRDefault="004E24CA" w:rsidP="00AE58D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spread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rapidly throughout England in the 1740s and then to the American colonies.</w:t>
      </w:r>
    </w:p>
    <w:p w:rsidR="004E24CA" w:rsidRPr="00AE58DB" w:rsidRDefault="004E24CA" w:rsidP="00AE58D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AE58DB">
        <w:rPr>
          <w:rFonts w:asciiTheme="majorBidi" w:hAnsiTheme="majorBidi" w:cstheme="majorBidi"/>
          <w:b/>
          <w:bCs/>
          <w:sz w:val="28"/>
          <w:szCs w:val="28"/>
        </w:rPr>
        <w:t>Edward Jenner and the development of the first safe vaccine for smallpox</w:t>
      </w:r>
    </w:p>
    <w:p w:rsidR="004E24CA" w:rsidRPr="00AE58DB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AE58DB">
        <w:rPr>
          <w:rFonts w:asciiTheme="majorBidi" w:hAnsiTheme="majorBidi" w:cstheme="majorBidi"/>
          <w:sz w:val="28"/>
          <w:szCs w:val="28"/>
        </w:rPr>
        <w:t>Although Jenner is rightly celebrated for his development of cowpox as a safe vaccine for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smallpox, he was not the first to make use of a relatively non-pathogenic virus to induce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 xml:space="preserve">immunity. In 1774, Benjamin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Jesty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, a farmer, inoculated his wife with the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vaccinia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virusobtained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from “farmer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Elford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Chittenhall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, near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Yetminster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>.” In 1796, Jenner inoculated James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Phipps with material obtained from a cowpox lesion that appeared on the hand of a dairymaid</w:t>
      </w:r>
    </w:p>
    <w:p w:rsidR="004E24CA" w:rsidRPr="00AE58DB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lastRenderedPageBreak/>
        <w:t>(Fig. 1).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Six weeks later, he inoculated the experimental subject with smallpox without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producing disease. Although this experiment justifiably lacked an appropriate control, further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studies by Jenner established the efficacy of his vaccination procedure. For this feat, Jenne</w:t>
      </w:r>
      <w:r w:rsidR="00362630">
        <w:rPr>
          <w:rFonts w:asciiTheme="majorBidi" w:hAnsiTheme="majorBidi" w:cstheme="majorBidi"/>
          <w:sz w:val="28"/>
          <w:szCs w:val="28"/>
        </w:rPr>
        <w:t xml:space="preserve">r </w:t>
      </w:r>
      <w:r w:rsidRPr="00AE58DB">
        <w:rPr>
          <w:rFonts w:asciiTheme="majorBidi" w:hAnsiTheme="majorBidi" w:cstheme="majorBidi"/>
          <w:sz w:val="28"/>
          <w:szCs w:val="28"/>
        </w:rPr>
        <w:t>received a cash prize of 30,000 pounds and election to nearly all of the learned societies</w:t>
      </w:r>
    </w:p>
    <w:p w:rsidR="004E24CA" w:rsidRPr="00AE58DB" w:rsidRDefault="004E24CA" w:rsidP="00362630">
      <w:pPr>
        <w:pStyle w:val="ListParagraph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throughout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Europe.</w:t>
      </w:r>
    </w:p>
    <w:p w:rsidR="004E24CA" w:rsidRPr="00AE58DB" w:rsidRDefault="004E24CA" w:rsidP="00AE58DB">
      <w:pPr>
        <w:pStyle w:val="ListParagraph"/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362630" w:rsidRDefault="00DA535B" w:rsidP="004E24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4E24CA">
        <w:rPr>
          <w:rFonts w:asciiTheme="majorBidi" w:hAnsiTheme="majorBidi" w:cstheme="majorBidi"/>
          <w:b/>
          <w:bCs/>
          <w:noProof/>
          <w:color w:val="333333"/>
          <w:sz w:val="28"/>
          <w:szCs w:val="28"/>
        </w:rPr>
        <w:drawing>
          <wp:inline distT="0" distB="0" distL="0" distR="0" wp14:anchorId="04F12F8A" wp14:editId="33B97B0E">
            <wp:extent cx="5705475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4CA" w:rsidRPr="004E24CA">
        <w:rPr>
          <w:rFonts w:ascii="TimesNewRoman,Bold" w:hAnsi="TimesNewRoman,Bold" w:cs="TimesNewRoman,Bold"/>
          <w:b/>
          <w:bCs/>
        </w:rPr>
        <w:t xml:space="preserve"> </w:t>
      </w:r>
      <w:proofErr w:type="gramStart"/>
      <w:r w:rsidR="004E24CA">
        <w:rPr>
          <w:rFonts w:ascii="TimesNewRoman,Bold" w:hAnsi="TimesNewRoman,Bold" w:cs="TimesNewRoman,Bold"/>
          <w:b/>
          <w:bCs/>
        </w:rPr>
        <w:t>Fig. 1.</w:t>
      </w:r>
      <w:proofErr w:type="gramEnd"/>
      <w:r w:rsidR="004E24CA">
        <w:rPr>
          <w:rFonts w:ascii="TimesNewRoman,Bold" w:hAnsi="TimesNewRoman,Bold" w:cs="TimesNewRoman,Bold"/>
          <w:b/>
          <w:bCs/>
        </w:rPr>
        <w:t xml:space="preserve"> </w:t>
      </w:r>
      <w:r w:rsidR="004E24CA">
        <w:rPr>
          <w:rFonts w:ascii="TimesNewRoman" w:hAnsi="TimesNewRoman" w:cs="TimesNewRoman"/>
        </w:rPr>
        <w:t>Jenner’s drawing of</w:t>
      </w:r>
      <w:r w:rsidR="004E24CA" w:rsidRPr="004E24CA">
        <w:rPr>
          <w:rFonts w:ascii="TimesNewRoman" w:hAnsi="TimesNewRoman" w:cs="TimesNewRoman"/>
        </w:rPr>
        <w:t xml:space="preserve"> </w:t>
      </w:r>
      <w:r w:rsidR="004E24CA">
        <w:rPr>
          <w:rFonts w:ascii="TimesNewRoman" w:hAnsi="TimesNewRoman" w:cs="TimesNewRoman"/>
        </w:rPr>
        <w:t>cowpox lesion from which he</w:t>
      </w:r>
      <w:r w:rsidR="004E24CA" w:rsidRPr="004E24CA">
        <w:rPr>
          <w:rFonts w:ascii="TimesNewRoman" w:hAnsi="TimesNewRoman" w:cs="TimesNewRoman"/>
        </w:rPr>
        <w:t xml:space="preserve"> </w:t>
      </w:r>
      <w:r w:rsidR="004E24CA">
        <w:rPr>
          <w:rFonts w:ascii="TimesNewRoman" w:hAnsi="TimesNewRoman" w:cs="TimesNewRoman"/>
        </w:rPr>
        <w:t>created his vaccine.</w:t>
      </w:r>
    </w:p>
    <w:p w:rsidR="004E24CA" w:rsidRDefault="004E24CA" w:rsidP="00362630">
      <w:pPr>
        <w:autoSpaceDE w:val="0"/>
        <w:autoSpaceDN w:val="0"/>
        <w:bidi w:val="0"/>
        <w:adjustRightInd w:val="0"/>
        <w:spacing w:after="0" w:line="240" w:lineRule="auto"/>
        <w:rPr>
          <w:rFonts w:ascii="TimesNewRoman" w:hAnsi="TimesNewRoman" w:cs="TimesNewRoman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                      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>Koch, Pasteur, and the germ theory of disease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In 1875, Robert Koch, a country physician with no formal scientific training, inoculated the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earof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 rabbit with the blood of an animal that had died of anthrax. The rabbit died the next day. 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isolated infected lymph nodes from the rabbit and was able to show that the bacteria contained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within them could transfer disease to other animals. He developed and refined techniques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necessary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for the cultivation of bacteria, including the development of agar growth medium. 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was appointed to the Institute of Hygiene in Berlin, where his ultimate goal was to identify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organism responsible for the “White Death”--tuberculosis.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lastRenderedPageBreak/>
        <w:t xml:space="preserve">Quite independently, Louis Pasteur began his studies of the “chicken cholera bacillus.” In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aserendipitous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discovery, Pasteur inadvertently left a flask of the bacillus on the bench over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summer and inoculated 8 chickens with this “old but viable” stock of chicken cholera bacillus.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He found that not only did the chickens not die, but they did not even appear ill! Pasteur said that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virulent chicken cholera bacillus had become attenuated by sitting on the bench over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summer </w:t>
      </w:r>
      <w:r w:rsidRPr="00362630">
        <w:rPr>
          <w:rFonts w:asciiTheme="majorBidi" w:hAnsiTheme="majorBidi" w:cstheme="majorBidi"/>
          <w:b/>
          <w:bCs/>
          <w:sz w:val="28"/>
          <w:szCs w:val="28"/>
        </w:rPr>
        <w:t>months. The similarity</w:t>
      </w:r>
      <w:r w:rsidRPr="00362630">
        <w:rPr>
          <w:rFonts w:asciiTheme="majorBidi" w:hAnsiTheme="majorBidi" w:cstheme="majorBidi"/>
          <w:sz w:val="28"/>
          <w:szCs w:val="28"/>
        </w:rPr>
        <w:t xml:space="preserve"> between these results and those of and Jenner using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vaccinia</w:t>
      </w:r>
      <w:proofErr w:type="spellEnd"/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virus was immediately apparent to him. In honor of Jenner, Pasteur called his treatment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vaccination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. Pasteur later worked on anthrax and rabies and developed the first viable vaccine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foranthrax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rabies.Although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Koch and Pasteur were contemporaries, they were intensely competitive and actually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bitter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enemies--of course, the outbreak of the Franco-Prussian war (1870) did nothing to cement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their relationship. In a trenchant example of how not to behave toward a colleague at a scientific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meeting, Koch made his way to the podium following Pasteur’s lecture and said: “When I saw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program that Monsieur Pasteur was to speak today...I attended the meeting eagerly, hoping to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learn something new...I must confess that I have been disappointed, as there is nothing new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speech which Monsieur Pasteur has just made...”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Although many consider Pasteur the “father of immunology” (</w:t>
      </w:r>
      <w:proofErr w:type="gramStart"/>
      <w:r w:rsidRPr="00362630">
        <w:rPr>
          <w:rFonts w:asciiTheme="majorBidi" w:hAnsiTheme="majorBidi" w:cstheme="majorBidi"/>
          <w:sz w:val="28"/>
          <w:szCs w:val="28"/>
        </w:rPr>
        <w:t>?parent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of immunology) it is due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to both his and Koch’s efforts that firmly established the germ theory of disease. Prior to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thistime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, although the practical benefits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were apparent, there was no known biological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basis for either the cause of diseases or the efficacy of vaccination.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 xml:space="preserve">The emerging distinction between cellular and </w:t>
      </w:r>
      <w:proofErr w:type="spellStart"/>
      <w:r w:rsidRPr="00362630">
        <w:rPr>
          <w:rFonts w:asciiTheme="majorBidi" w:hAnsiTheme="majorBidi" w:cstheme="majorBidi"/>
          <w:b/>
          <w:bCs/>
          <w:sz w:val="28"/>
          <w:szCs w:val="28"/>
        </w:rPr>
        <w:t>humoral</w:t>
      </w:r>
      <w:proofErr w:type="spellEnd"/>
      <w:r w:rsidRPr="00362630">
        <w:rPr>
          <w:rFonts w:asciiTheme="majorBidi" w:hAnsiTheme="majorBidi" w:cstheme="majorBidi"/>
          <w:b/>
          <w:bCs/>
          <w:sz w:val="28"/>
          <w:szCs w:val="28"/>
        </w:rPr>
        <w:t xml:space="preserve"> immunity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Metchnikoff was the first to recognize the contribution of </w:t>
      </w:r>
      <w:r w:rsidRPr="00362630">
        <w:rPr>
          <w:rFonts w:asciiTheme="majorBidi" w:hAnsiTheme="majorBidi" w:cstheme="majorBidi"/>
          <w:i/>
          <w:iCs/>
          <w:sz w:val="28"/>
          <w:szCs w:val="28"/>
        </w:rPr>
        <w:t xml:space="preserve">phagocytosis </w:t>
      </w:r>
      <w:r w:rsidRPr="00362630">
        <w:rPr>
          <w:rFonts w:asciiTheme="majorBidi" w:hAnsiTheme="majorBidi" w:cstheme="majorBidi"/>
          <w:sz w:val="28"/>
          <w:szCs w:val="28"/>
        </w:rPr>
        <w:t>to the generation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immunity. In Italy, while studying the origin of digestive organs in starfish larvae, he observed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that certain cells unconnected with digestion surrounded and engulfed carmine dye particles and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splinters that he had introduced into the bodies of the larvae. He called these cells phagocytes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362630">
        <w:rPr>
          <w:rFonts w:asciiTheme="majorBidi" w:hAnsiTheme="majorBidi" w:cstheme="majorBidi"/>
          <w:sz w:val="28"/>
          <w:szCs w:val="28"/>
        </w:rPr>
        <w:t>from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Greek words meaning “devouring cells”). Working first at the Bacteriological Institute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Odessa (1886-87), and later at the Pasteur Institute in Paris, Metchnikoff established that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phagocyte is the first line of defense against infection. He became a leading proponent of the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Cellularists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” who believed that phagocytes, rather than antibodies, played the leading role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immunity.</w:t>
      </w:r>
      <w:proofErr w:type="gramEnd"/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lastRenderedPageBreak/>
        <w:t>Supporters of the alternative theory, the 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Humoralists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,” believed that a soluble substance in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body was mainly responsible for mediating immunity. Building upon the demonstration by Von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Behring and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Kitasato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of the transfer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mmunity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against Diphtheria by a soluble “anti-toxin”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inthe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blood, Paul Ehrlich predicted the existence of immune bodies (antibodies) and side-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chainsfrom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which they arise (receptors). Ehrlich suggested that antigens interact with receptors borne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by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cells, resulting in the secretion of excess receptors (antibodies). Ehrlich surmised that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erythrocytes would not have this capacity and speculated that this immune function might be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aspecialized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characteristic or 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haemopoietic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tissue” (Fig. 2).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Ehrlich was probably the first scientist to introduce the concept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munological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self/not-self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discrimination, a mechanism “...which prevents the production within the organism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amboceptors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(antibodies) directed against its own tissues. In this </w:t>
      </w:r>
      <w:r w:rsidRPr="00362630">
        <w:rPr>
          <w:rFonts w:asciiTheme="majorBidi" w:hAnsiTheme="majorBidi" w:cstheme="majorBidi"/>
          <w:i/>
          <w:iCs/>
          <w:sz w:val="28"/>
          <w:szCs w:val="28"/>
        </w:rPr>
        <w:t xml:space="preserve">horror </w:t>
      </w:r>
      <w:proofErr w:type="spellStart"/>
      <w:r w:rsidRPr="00362630">
        <w:rPr>
          <w:rFonts w:asciiTheme="majorBidi" w:hAnsiTheme="majorBidi" w:cstheme="majorBidi"/>
          <w:i/>
          <w:iCs/>
          <w:sz w:val="28"/>
          <w:szCs w:val="28"/>
        </w:rPr>
        <w:t>autoxicus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, we are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dealing with a well-adapted regulatory contrivance.”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>Summary of the state of immunology at the end of the 19th century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By the turn of the century, several paradigms had been established that laid the groundwork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forfuture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studies in immunology. The first was based on the “germ theory” of disease (Koch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andPasteur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) which held that disease was caused by bacteria. The second paradigm was that</w:t>
      </w:r>
    </w:p>
    <w:p w:rsidR="004E24CA" w:rsidRPr="00362630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1362075" cy="1495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gramStart"/>
      <w:r>
        <w:rPr>
          <w:rFonts w:ascii="TimesNewRoman,Bold" w:hAnsi="TimesNewRoman,Bold" w:cs="TimesNewRoman,Bold"/>
          <w:b/>
          <w:bCs/>
        </w:rPr>
        <w:t>Fig. 2.</w:t>
      </w:r>
      <w:proofErr w:type="gramEnd"/>
      <w:r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" w:hAnsi="TimesNewRoman" w:cs="TimesNewRoman"/>
        </w:rPr>
        <w:t>Ehrlich’s drawing of a “</w:t>
      </w:r>
      <w:proofErr w:type="spellStart"/>
      <w:r>
        <w:rPr>
          <w:rFonts w:ascii="TimesNewRoman" w:hAnsi="TimesNewRoman" w:cs="TimesNewRoman"/>
        </w:rPr>
        <w:t>haemopoietic</w:t>
      </w:r>
      <w:proofErr w:type="spellEnd"/>
      <w:r>
        <w:rPr>
          <w:rFonts w:ascii="TimesNewRoman" w:hAnsi="TimesNewRoman" w:cs="TimesNewRoman"/>
        </w:rPr>
        <w:t>” cell bearing “side chains” (receptors) and releasing “immune bodies</w:t>
      </w:r>
      <w:proofErr w:type="gramStart"/>
      <w:r>
        <w:rPr>
          <w:rFonts w:ascii="TimesNewRoman" w:hAnsi="TimesNewRoman" w:cs="TimesNewRoman"/>
        </w:rPr>
        <w:t>”</w:t>
      </w: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(</w:t>
      </w:r>
      <w:proofErr w:type="gram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antibodies)</w:t>
      </w:r>
    </w:p>
    <w:p w:rsidR="00A71412" w:rsidRPr="00A71412" w:rsidRDefault="00A71412" w:rsidP="00A714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AE58DB" w:rsidRPr="00A71412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A71412">
        <w:rPr>
          <w:rFonts w:ascii="TimesNewRoman,Bold" w:hAnsi="TimesNewRoman,Bold" w:cs="TimesNewRoman,Bold"/>
          <w:b/>
          <w:bCs/>
          <w:sz w:val="28"/>
          <w:szCs w:val="28"/>
        </w:rPr>
        <w:t>History of Immunology Time Line</w:t>
      </w: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1904DB" w:rsidRPr="00DA535B" w:rsidRDefault="001904DB" w:rsidP="00AE58D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Innate immunity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Barriers to Infection</w:t>
      </w:r>
    </w:p>
    <w:p w:rsidR="00122E8A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Introduction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We live in a microbial world. Our bodies are constantly surrounded by astronomical numbers of microbes (Table 3.1). In</w:t>
      </w:r>
      <w:r w:rsidR="00DA535B"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addition to the microbes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>themselves, the molecules they produce and some molecules from other environmental sources (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e.g.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,venoms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) can also injure body cells and tissues. The body has several mechanical, chemical, and biologic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barriers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that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provide the first line of defense against the entry of microbes into the aseptic, nutrient-rich environment of our tissues. These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barriers can be thought of as the moats and thick walls that provided the initial protection to the inhabitants of castles under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enemy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attack.</w:t>
      </w:r>
    </w:p>
    <w:p w:rsidR="00122E8A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1.</w:t>
      </w:r>
      <w:r w:rsidR="00122E8A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Physical Barriers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The initial mechanical barriers that protect the body against invasive microbes include the epidermis and keratinocytes of the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skin; the epithelium of the mucous membranes of the gastrointestinal, respiratory, and urogenital tracts; and the cilia in the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respiratory tract (Fig. 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.1). These mechanical barriers also incorporate a number of chemical and biologic barriers that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minimize or prevent entry of potential pathogenic organisms into the body.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A. Skin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epidermis or outer layer of skin varies in thickness from 0.05 to 1.5 mm depending upon location (Fig. 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3.2). The outermost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of the five layers of the epidermis, or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stratum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corneum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is composed of dead, tightly layered,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cornified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squamous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cells.Produced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by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keratinocytes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of the lower four layers, cells of the stratum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corneum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provide a water-tight barrier that both</w:t>
      </w:r>
    </w:p>
    <w:p w:rsidR="00122E8A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prevents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our dehydration and provides a microbe-inhospitable dry environment on the surface of our skin. Continuously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dividing keratinocytes and constant sloughing of the superficial epidermal layer removes microbes attached to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cutaneoussurfaces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DA535B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B. Mucous membranes</w:t>
      </w:r>
    </w:p>
    <w:p w:rsidR="00122E8A" w:rsidRPr="00DA535B" w:rsidRDefault="00122E8A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The epithelium of mucous membranes lines all of the body's cavities that come into contact with the environment, such as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respiratory, gastrointestinal, and urogenital tracts (Fig. 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.3). This epithelium contains goblet cells that secrete mucus. It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isestimated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4 liters of mucus are secreted within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astrointestinal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tract alone on a daily basis (although much of it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isresorbed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the large intestine). In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respiratory tract, the mucus traps inhaled bacteria, fungi, and other particles. In the gastrointestinal tract, the mucus and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mucous membranes help to protect the epithelial cells and underlying tissues from damage by digestive enzymes and to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propel ingested matter through the tract. Mucosal surfaces of the moist epithelium facilitate the exchange of molecules with the</w:t>
      </w:r>
    </w:p>
    <w:p w:rsidR="00122E8A" w:rsidRPr="00DA535B" w:rsidRDefault="00122E8A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>environment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while also resisting microbial invasion. Additionally, the sloughing of the intestinal epithelial cells has a protective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effect similar to that from the sloughing of keratinocytes in the skin.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>Table 3.1 Our Microbial Environment</w:t>
      </w:r>
    </w:p>
    <w:p w:rsidR="004557D8" w:rsidRPr="00DA535B" w:rsidRDefault="004557D8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57D8" w:rsidRPr="00DA535B" w:rsidRDefault="00082FDD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659EB871" wp14:editId="1516A7F0">
            <wp:extent cx="4848225" cy="2076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DD" w:rsidRPr="00DA535B" w:rsidRDefault="00082FDD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21355058" wp14:editId="1558159D">
            <wp:extent cx="4810125" cy="3114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F41F31C" wp14:editId="50187986">
            <wp:extent cx="5759450" cy="3702050"/>
            <wp:effectExtent l="19050" t="0" r="0" b="0"/>
            <wp:docPr id="2" name="Picture 1" descr="e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55FAE95D" wp14:editId="15D76CE7">
            <wp:extent cx="5667375" cy="4522895"/>
            <wp:effectExtent l="0" t="0" r="0" b="0"/>
            <wp:docPr id="5" name="Picture 4" descr="ee 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3 B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7" cy="452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0479A4C6" wp14:editId="49B30503">
            <wp:extent cx="4934639" cy="4515481"/>
            <wp:effectExtent l="19050" t="0" r="0" b="0"/>
            <wp:docPr id="3" name="Picture 2" descr="e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5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C. Respiratory tract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Air turbulence caused by hairs within the nostrils deposits particles larger than 10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μm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the nasal mucosa.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hairlike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cilia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epithelia lining the respiratory tract passages help the tract clean by moving the secretions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ontaining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trapped microbes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andparticles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outward for expulsion by coughing and sneezing. The rhythmically beating 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cilia of the respiratory epithelium is</w:t>
      </w:r>
      <w:proofErr w:type="gramEnd"/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commonly disrupted by chronic smoking and chronic alcohol consumption, leading to an increased risk of respiratory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infections.</w:t>
      </w:r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D. Urinary tract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Similar to the outward movement of secretions of the respiratory tract, urination helps to inhibit movement of microbes from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environment up into the bladder and kidneys. The periodic voiding of sterile urine provides an externally directed fluid pressure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that inhibits the inward movement of microbes along the urinary tract. This simple protective mechanism can be disrupted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bythe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therapeutic insertion of a catheter, which increases the risk of urinary tract infections by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 xml:space="preserve">facilitating entry of 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microbes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intothe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urinary tract. Urinary tract infections due to catheterization account for nearly half of all hospital nosocomial infections. The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female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urogenital tract is also protected by the acidic secretions of the vagina and the presence of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moleculessecreted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by the mucous membranes.</w:t>
      </w:r>
    </w:p>
    <w:p w:rsidR="008C365F" w:rsidRPr="00DA535B" w:rsidRDefault="00A700D8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2.</w:t>
      </w:r>
      <w:r w:rsidR="008C365F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.</w:t>
      </w:r>
      <w:proofErr w:type="gramEnd"/>
      <w:r w:rsidR="008C365F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Chemical and Environmental Barriers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acidic pH of the skin, stomach, and vagina serves as a chemical barrier against microbes. </w:t>
      </w:r>
      <w:proofErr w:type="spellStart"/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molecules, such asα-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and lysozyme, which are secreted by a variety of cell types,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alsoprovide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protective environment barriers.</w:t>
      </w:r>
      <w:proofErr w:type="gramEnd"/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A. pH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Most pathogens are very sensitive to an acidic environment, where an acid pH (less than 6) inhibits the growth of potential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pathogens.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1.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Skin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skin contains oil and sweat glands (sebaceous and sudoriferous glands, respectively)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some of whose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products are slightly acidic. In general, the skin has a pH of about 5.5.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Sebum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is a mix of lipids produced by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sebaceous glands. Excessive sebum secretion is often associated with oily skin and acne, particularly in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adolescents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,as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it can clog skin pores (entrapping and retaining microbes) and create less favorable pH levels.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2.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Stomach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Compared to the colon, the stomach has very few bacteria because of the highly acidic environment (normal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pH of 1.0 to 3.0). The acidic environment of the stomach prevents the colonization of the intestines by ingested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microbes.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3.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Vagina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: The acidic environment of the vagina and cervical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healthy women is normally pH 4.4 to 4.6. This acidic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environment is the result of lactic acid production by the commensal bacteria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Lactobacilli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spp. (see Section IV).</w:t>
      </w:r>
    </w:p>
    <w:p w:rsidR="00836AEB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B.</w:t>
      </w:r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 xml:space="preserve"> B. </w:t>
      </w:r>
      <w:proofErr w:type="spellStart"/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Microcidal</w:t>
      </w:r>
      <w:proofErr w:type="spellEnd"/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 xml:space="preserve"> action of secreted molecules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Several tissues that are in contact with the environment synthesize and secrete a variety of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molecules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that act to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inhibit or kill microbes that are attempting to colonize. A few of the primary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are discussed here.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1.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Skin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skin is protected in part by several antimicrobial peptides secreted by a variety of cell types found within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skin. Among these are 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 All are able to inhibit microbial growth by direct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action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upon the microbes, perhaps by damaging the microbial membranes and causing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lysis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. They can also act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aschemoattractants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for cells of the </w:t>
      </w:r>
      <w:r w:rsidRPr="00A700D8">
        <w:rPr>
          <w:rFonts w:asciiTheme="majorBidi" w:hAnsiTheme="majorBidi" w:cstheme="majorBidi"/>
          <w:b/>
          <w:bCs/>
          <w:color w:val="333333"/>
          <w:sz w:val="28"/>
          <w:szCs w:val="28"/>
        </w:rPr>
        <w:t>i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nnate immune system and facilitate the ingestion and destruction of microbes by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>phagocytes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>. Fatty acids released by some of the commensal microbes that are present on the skin also act to inhibit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growth by some other bacteria.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Other molecules with enzymatic activity are present in the skin as well. Sweat contains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lysozyme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, an enzyme that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breaks down peptidoglycan (a constituent of most bacterial cell walls). Also present in the skin are molecules that act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on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the RNA and DNA of a wide range of microbes.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and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in fact, are powerful enough to require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wearing of protective gloves while performing molecular biology procedures—not to protect the hands, but to protect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the material that is being manipulated from destruction by the enzymes on the skin. Finally, the evaporation of sweat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creates a slightly salty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nvironment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inhibits growth of many bacteria.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2.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Respiratory tract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To protect the mucosal surfaces of the lungs, some cells of the respiratory epithelium secrete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such as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 These and other molecules in the respiratory tract can attach to microbes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and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make them more susceptible to ingestion and destruction by phagocytic cells.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3.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Gastrointestinal tract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gastrointestinal tract defends against pathogens in many ways. In addition to the low pH 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stomach, some epithelial cells secrete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such as 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cryptidin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help to destroy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many potential pathogens. Approximately 22 different digestive enzymes are released from the salivary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glands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,stomach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>, and small intestine. Among these is lysozyme found in saliva. These enzymes help the digestive process but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are also effective in killing and degrading many potential pathogens that may be ingested.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4.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Lacrimal secretions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: Lacrimal glands are small almond-shaped structures, located above the outer corner of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eye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,that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produce tears. As part of protecting the eyes, the secretions of lacrimal glands contain lysozyme.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IV. Biologic Barriers: Commensal Microbes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Commensal microbes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are those that exist in a symbiotic relationship with the body. The skin and the gastrointestinal tract are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colonized by over 500 commensal bacterial and other microbial species that are estimated to make up over 95% of the cells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present in a normal human body (Table 3.2). Commensal microbes colonizing the skin and gastrointestinal tracts “defend” their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territory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and inhibit the establishment of other potentially pathogenic microbes. In the gastrointestinal tract, these microbes also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assist in the digestive process.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Commensal microbes are not pathogenic (disease-causing) except under special circumstances. For example, commensal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microbes can cause disease in people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 xml:space="preserve">who are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immunocompromised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(i.e., their immune systems do not function effectively).The introduction of medical devices, such as catheters, into the body can also cause commensal bacteria from the skin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toenter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areas of the body that are normally sterile. Any disruption of the normal flora of the body may lead to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disease.Pseudomembranous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colitis is a condition caused by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Clostridium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difficile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a pathogenic bacterium that produces a toxin that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damages the gastrointestinal tract and causes watery diarrhea, abdominal cramps, and fever. The condition may occur after a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course of broad-spectrum antibiotic therapy. One explanation for the condition is that use of antibiotics reduces the levels 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normal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ommensal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bacteria of the gastrointestinal tract, thus permitting the establishment and overgrowth by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Clostridium</w:t>
      </w: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difficile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sz w:val="28"/>
          <w:szCs w:val="28"/>
        </w:rPr>
        <w:t>Chapter Summary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DA535B">
        <w:rPr>
          <w:rFonts w:asciiTheme="majorBidi" w:hAnsiTheme="majorBidi" w:cstheme="majorBidi"/>
          <w:sz w:val="28"/>
          <w:szCs w:val="28"/>
        </w:rPr>
        <w:t xml:space="preserve">The body has several mechanical, chemical, and biologic </w:t>
      </w: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barriers </w:t>
      </w:r>
      <w:r w:rsidRPr="00DA535B">
        <w:rPr>
          <w:rFonts w:asciiTheme="majorBidi" w:hAnsiTheme="majorBidi" w:cstheme="majorBidi"/>
          <w:sz w:val="28"/>
          <w:szCs w:val="28"/>
        </w:rPr>
        <w:t>that provide the first line of defense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against the entry of microbes and toxic molecules.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DA535B">
        <w:rPr>
          <w:rFonts w:asciiTheme="majorBidi" w:hAnsiTheme="majorBidi" w:cstheme="majorBidi"/>
          <w:sz w:val="28"/>
          <w:szCs w:val="28"/>
        </w:rPr>
        <w:t>The initial mechanical barriers that protect the body against invasive microbes include the epidermis and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keratinocytes of the skin; the epithelium of mucous membranes of the gastrointestinal, respiratory, and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 xml:space="preserve">urogenital tracts; and the cilia in respiratory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tract.The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slightly acidic </w:t>
      </w: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pH </w:t>
      </w:r>
      <w:r w:rsidRPr="00DA535B">
        <w:rPr>
          <w:rFonts w:asciiTheme="majorBidi" w:hAnsiTheme="majorBidi" w:cstheme="majorBidi"/>
          <w:sz w:val="28"/>
          <w:szCs w:val="28"/>
        </w:rPr>
        <w:t>of the skin and vagina is inhibitory to microbial growth. The high acidity of the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stomach is highly inhibitory.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DA535B">
        <w:rPr>
          <w:rFonts w:asciiTheme="majorBidi" w:hAnsiTheme="majorBidi" w:cstheme="majorBidi"/>
          <w:b/>
          <w:bCs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 molecules </w:t>
      </w:r>
      <w:r w:rsidRPr="00DA535B">
        <w:rPr>
          <w:rFonts w:asciiTheme="majorBidi" w:hAnsiTheme="majorBidi" w:cstheme="majorBidi"/>
          <w:sz w:val="28"/>
          <w:szCs w:val="28"/>
        </w:rPr>
        <w:t xml:space="preserve">inhibit microbial growth. Present in the skin are molecules such as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and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DA535B">
        <w:rPr>
          <w:rFonts w:asciiTheme="majorBidi" w:hAnsiTheme="majorBidi" w:cstheme="majorBidi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, and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.</w:t>
      </w:r>
      <w:proofErr w:type="gramEnd"/>
      <w:r w:rsidRPr="00DA535B">
        <w:rPr>
          <w:rFonts w:asciiTheme="majorBidi" w:hAnsiTheme="majorBidi" w:cstheme="majorBidi"/>
          <w:sz w:val="28"/>
          <w:szCs w:val="28"/>
        </w:rPr>
        <w:t xml:space="preserve"> Some cells of the respiratory epithelium secrete β-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; some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epithelial cells secrete α-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cryptidins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.</w:t>
      </w:r>
    </w:p>
    <w:p w:rsidR="004557D8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Commensal microbes </w:t>
      </w:r>
      <w:r w:rsidRPr="00DA535B">
        <w:rPr>
          <w:rFonts w:asciiTheme="majorBidi" w:hAnsiTheme="majorBidi" w:cstheme="majorBidi"/>
          <w:sz w:val="28"/>
          <w:szCs w:val="28"/>
        </w:rPr>
        <w:t>are those that exist in a symbiotic relationship with the body. Commensal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microbes colonizing the skin and gastrointestinal tracts inhibit the establishment of other potentially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pathogenic microbes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73D4300F" wp14:editId="2E44A5D6">
            <wp:extent cx="4924425" cy="12192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B5"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1A9ADC49" wp14:editId="42019251">
            <wp:extent cx="4982271" cy="7001853"/>
            <wp:effectExtent l="19050" t="0" r="8829" b="0"/>
            <wp:docPr id="7" name="Picture 6" descr="ee 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b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700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5157174C" wp14:editId="1525B1B4">
            <wp:extent cx="4972744" cy="6944695"/>
            <wp:effectExtent l="19050" t="0" r="0" b="0"/>
            <wp:docPr id="8" name="Picture 7" descr="ee 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c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9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621EF9DD" wp14:editId="59648B52">
            <wp:extent cx="4906060" cy="1486108"/>
            <wp:effectExtent l="19050" t="0" r="8840" b="0"/>
            <wp:docPr id="9" name="Picture 8" descr="ee 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d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4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sectPr w:rsidR="00E846BC" w:rsidRPr="00DA535B" w:rsidSect="008A69CB">
      <w:footerReference w:type="default" r:id="rId19"/>
      <w:pgSz w:w="11906" w:h="16838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648" w:rsidRDefault="006C0648" w:rsidP="00DA535B">
      <w:pPr>
        <w:spacing w:after="0" w:line="240" w:lineRule="auto"/>
      </w:pPr>
      <w:r>
        <w:separator/>
      </w:r>
    </w:p>
  </w:endnote>
  <w:endnote w:type="continuationSeparator" w:id="0">
    <w:p w:rsidR="006C0648" w:rsidRDefault="006C0648" w:rsidP="00DA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913611376"/>
      <w:docPartObj>
        <w:docPartGallery w:val="Page Numbers (Bottom of Page)"/>
        <w:docPartUnique/>
      </w:docPartObj>
    </w:sdtPr>
    <w:sdtEndPr/>
    <w:sdtContent>
      <w:p w:rsidR="00DA535B" w:rsidRDefault="00DA53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7E7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DA535B" w:rsidRDefault="00DA5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648" w:rsidRDefault="006C0648" w:rsidP="00DA535B">
      <w:pPr>
        <w:spacing w:after="0" w:line="240" w:lineRule="auto"/>
      </w:pPr>
      <w:r>
        <w:separator/>
      </w:r>
    </w:p>
  </w:footnote>
  <w:footnote w:type="continuationSeparator" w:id="0">
    <w:p w:rsidR="006C0648" w:rsidRDefault="006C0648" w:rsidP="00DA5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7A8C"/>
    <w:multiLevelType w:val="hybridMultilevel"/>
    <w:tmpl w:val="427C0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C206D3"/>
    <w:multiLevelType w:val="hybridMultilevel"/>
    <w:tmpl w:val="EDEC3B90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9E841D6"/>
    <w:multiLevelType w:val="hybridMultilevel"/>
    <w:tmpl w:val="60B8E002"/>
    <w:lvl w:ilvl="0" w:tplc="80407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0E6"/>
    <w:rsid w:val="0001018A"/>
    <w:rsid w:val="00013814"/>
    <w:rsid w:val="0002215B"/>
    <w:rsid w:val="00027C92"/>
    <w:rsid w:val="00037836"/>
    <w:rsid w:val="000477D9"/>
    <w:rsid w:val="00052D55"/>
    <w:rsid w:val="00054369"/>
    <w:rsid w:val="000572E9"/>
    <w:rsid w:val="00067E59"/>
    <w:rsid w:val="00082FDD"/>
    <w:rsid w:val="00085E4A"/>
    <w:rsid w:val="00087908"/>
    <w:rsid w:val="00090855"/>
    <w:rsid w:val="00091702"/>
    <w:rsid w:val="0009245A"/>
    <w:rsid w:val="000A3673"/>
    <w:rsid w:val="000B2C47"/>
    <w:rsid w:val="000B5122"/>
    <w:rsid w:val="000C4BCA"/>
    <w:rsid w:val="000D379D"/>
    <w:rsid w:val="000E2A99"/>
    <w:rsid w:val="000F1312"/>
    <w:rsid w:val="000F2F9E"/>
    <w:rsid w:val="00111325"/>
    <w:rsid w:val="00111DC7"/>
    <w:rsid w:val="00122E8A"/>
    <w:rsid w:val="0012486A"/>
    <w:rsid w:val="00141C78"/>
    <w:rsid w:val="001479BC"/>
    <w:rsid w:val="00155E00"/>
    <w:rsid w:val="00156EB0"/>
    <w:rsid w:val="00162255"/>
    <w:rsid w:val="0016285E"/>
    <w:rsid w:val="001628FF"/>
    <w:rsid w:val="00162C19"/>
    <w:rsid w:val="001904DB"/>
    <w:rsid w:val="0019571E"/>
    <w:rsid w:val="001A7700"/>
    <w:rsid w:val="001B4667"/>
    <w:rsid w:val="001C15F3"/>
    <w:rsid w:val="001C2B65"/>
    <w:rsid w:val="001C6160"/>
    <w:rsid w:val="001C6356"/>
    <w:rsid w:val="001C65DD"/>
    <w:rsid w:val="001C6D07"/>
    <w:rsid w:val="001C728B"/>
    <w:rsid w:val="001D307F"/>
    <w:rsid w:val="001E1C5E"/>
    <w:rsid w:val="001E31BF"/>
    <w:rsid w:val="001E3A80"/>
    <w:rsid w:val="001E5A4B"/>
    <w:rsid w:val="001F5645"/>
    <w:rsid w:val="001F720F"/>
    <w:rsid w:val="001F791D"/>
    <w:rsid w:val="00203A5C"/>
    <w:rsid w:val="00227A5F"/>
    <w:rsid w:val="00232868"/>
    <w:rsid w:val="00234B3D"/>
    <w:rsid w:val="00240782"/>
    <w:rsid w:val="00245C32"/>
    <w:rsid w:val="00257B32"/>
    <w:rsid w:val="00257D20"/>
    <w:rsid w:val="002815C2"/>
    <w:rsid w:val="002A253B"/>
    <w:rsid w:val="002A6E9A"/>
    <w:rsid w:val="002B17B4"/>
    <w:rsid w:val="002B2B63"/>
    <w:rsid w:val="002B3E91"/>
    <w:rsid w:val="002B6D70"/>
    <w:rsid w:val="002C7BF4"/>
    <w:rsid w:val="002D0859"/>
    <w:rsid w:val="002D3102"/>
    <w:rsid w:val="002D7198"/>
    <w:rsid w:val="00301363"/>
    <w:rsid w:val="00301F27"/>
    <w:rsid w:val="003070E2"/>
    <w:rsid w:val="003176F4"/>
    <w:rsid w:val="003204BC"/>
    <w:rsid w:val="0033531F"/>
    <w:rsid w:val="0034049D"/>
    <w:rsid w:val="00344D3C"/>
    <w:rsid w:val="00362630"/>
    <w:rsid w:val="00365AEA"/>
    <w:rsid w:val="00367E24"/>
    <w:rsid w:val="0038577D"/>
    <w:rsid w:val="003870C3"/>
    <w:rsid w:val="0039513E"/>
    <w:rsid w:val="00396D05"/>
    <w:rsid w:val="003B467E"/>
    <w:rsid w:val="003B78C4"/>
    <w:rsid w:val="003E13A5"/>
    <w:rsid w:val="003E1C61"/>
    <w:rsid w:val="003E36BE"/>
    <w:rsid w:val="00404F28"/>
    <w:rsid w:val="004204A3"/>
    <w:rsid w:val="004241ED"/>
    <w:rsid w:val="004271BE"/>
    <w:rsid w:val="004419B7"/>
    <w:rsid w:val="00450D5F"/>
    <w:rsid w:val="00451A02"/>
    <w:rsid w:val="00451BB5"/>
    <w:rsid w:val="00452E93"/>
    <w:rsid w:val="00453999"/>
    <w:rsid w:val="004557D8"/>
    <w:rsid w:val="00464F0E"/>
    <w:rsid w:val="00476509"/>
    <w:rsid w:val="004778D2"/>
    <w:rsid w:val="00480A0E"/>
    <w:rsid w:val="00481F24"/>
    <w:rsid w:val="0048697B"/>
    <w:rsid w:val="00492D23"/>
    <w:rsid w:val="00493869"/>
    <w:rsid w:val="00493B2A"/>
    <w:rsid w:val="00494AB9"/>
    <w:rsid w:val="004A4807"/>
    <w:rsid w:val="004A4E89"/>
    <w:rsid w:val="004B21F5"/>
    <w:rsid w:val="004B2234"/>
    <w:rsid w:val="004B6DA4"/>
    <w:rsid w:val="004B7428"/>
    <w:rsid w:val="004C66AF"/>
    <w:rsid w:val="004C7E82"/>
    <w:rsid w:val="004D4902"/>
    <w:rsid w:val="004E24CA"/>
    <w:rsid w:val="0050583C"/>
    <w:rsid w:val="005110EF"/>
    <w:rsid w:val="00511B67"/>
    <w:rsid w:val="00523A99"/>
    <w:rsid w:val="00523D0E"/>
    <w:rsid w:val="005318D9"/>
    <w:rsid w:val="00535C88"/>
    <w:rsid w:val="005369E7"/>
    <w:rsid w:val="00547F7D"/>
    <w:rsid w:val="00554A87"/>
    <w:rsid w:val="00570F0F"/>
    <w:rsid w:val="00574086"/>
    <w:rsid w:val="00582BAA"/>
    <w:rsid w:val="005955A0"/>
    <w:rsid w:val="005A112B"/>
    <w:rsid w:val="005A3F4C"/>
    <w:rsid w:val="005B02D3"/>
    <w:rsid w:val="005B2D10"/>
    <w:rsid w:val="005B60E6"/>
    <w:rsid w:val="005C7592"/>
    <w:rsid w:val="005D22E3"/>
    <w:rsid w:val="005E3987"/>
    <w:rsid w:val="005E430B"/>
    <w:rsid w:val="00611BE6"/>
    <w:rsid w:val="006127B0"/>
    <w:rsid w:val="00613163"/>
    <w:rsid w:val="00613D89"/>
    <w:rsid w:val="00613E12"/>
    <w:rsid w:val="0061675B"/>
    <w:rsid w:val="00620816"/>
    <w:rsid w:val="00632542"/>
    <w:rsid w:val="006440CE"/>
    <w:rsid w:val="00645275"/>
    <w:rsid w:val="006523E0"/>
    <w:rsid w:val="00654FBE"/>
    <w:rsid w:val="0067109C"/>
    <w:rsid w:val="0067199E"/>
    <w:rsid w:val="00671D3B"/>
    <w:rsid w:val="00672A58"/>
    <w:rsid w:val="00681DD0"/>
    <w:rsid w:val="00693F9B"/>
    <w:rsid w:val="0069465F"/>
    <w:rsid w:val="00696938"/>
    <w:rsid w:val="006A37AE"/>
    <w:rsid w:val="006C0648"/>
    <w:rsid w:val="006C0C9C"/>
    <w:rsid w:val="006C29C7"/>
    <w:rsid w:val="006C3FC8"/>
    <w:rsid w:val="006C459B"/>
    <w:rsid w:val="006E1722"/>
    <w:rsid w:val="007062DC"/>
    <w:rsid w:val="00726236"/>
    <w:rsid w:val="00737A8A"/>
    <w:rsid w:val="007519BB"/>
    <w:rsid w:val="007642DC"/>
    <w:rsid w:val="00780456"/>
    <w:rsid w:val="00782080"/>
    <w:rsid w:val="0078349A"/>
    <w:rsid w:val="007847AE"/>
    <w:rsid w:val="00797A7D"/>
    <w:rsid w:val="007A403B"/>
    <w:rsid w:val="007A7700"/>
    <w:rsid w:val="007B142A"/>
    <w:rsid w:val="007C4770"/>
    <w:rsid w:val="007D5855"/>
    <w:rsid w:val="007E0BF2"/>
    <w:rsid w:val="007F261A"/>
    <w:rsid w:val="007F379B"/>
    <w:rsid w:val="0080656D"/>
    <w:rsid w:val="008105AB"/>
    <w:rsid w:val="008115DC"/>
    <w:rsid w:val="00814CDA"/>
    <w:rsid w:val="00815616"/>
    <w:rsid w:val="0081754A"/>
    <w:rsid w:val="00817DD1"/>
    <w:rsid w:val="008249D5"/>
    <w:rsid w:val="00826B22"/>
    <w:rsid w:val="00836AEB"/>
    <w:rsid w:val="00841214"/>
    <w:rsid w:val="0084661A"/>
    <w:rsid w:val="00855912"/>
    <w:rsid w:val="008566CF"/>
    <w:rsid w:val="00865826"/>
    <w:rsid w:val="008661B9"/>
    <w:rsid w:val="00866276"/>
    <w:rsid w:val="00866F73"/>
    <w:rsid w:val="00872AFA"/>
    <w:rsid w:val="00877145"/>
    <w:rsid w:val="00877471"/>
    <w:rsid w:val="008808A8"/>
    <w:rsid w:val="00880BFF"/>
    <w:rsid w:val="00885E4E"/>
    <w:rsid w:val="008974D6"/>
    <w:rsid w:val="008A69CB"/>
    <w:rsid w:val="008B203F"/>
    <w:rsid w:val="008B3299"/>
    <w:rsid w:val="008C010E"/>
    <w:rsid w:val="008C3163"/>
    <w:rsid w:val="008C365F"/>
    <w:rsid w:val="008D74FF"/>
    <w:rsid w:val="008F342D"/>
    <w:rsid w:val="00920FD7"/>
    <w:rsid w:val="00941181"/>
    <w:rsid w:val="00953121"/>
    <w:rsid w:val="0095550D"/>
    <w:rsid w:val="009629DD"/>
    <w:rsid w:val="00963800"/>
    <w:rsid w:val="00973FD0"/>
    <w:rsid w:val="00974A46"/>
    <w:rsid w:val="0098387F"/>
    <w:rsid w:val="00984071"/>
    <w:rsid w:val="00986631"/>
    <w:rsid w:val="009A0BF6"/>
    <w:rsid w:val="009A2450"/>
    <w:rsid w:val="009A44EB"/>
    <w:rsid w:val="009B1BA6"/>
    <w:rsid w:val="009C6D94"/>
    <w:rsid w:val="009D11E0"/>
    <w:rsid w:val="009E0393"/>
    <w:rsid w:val="009E312E"/>
    <w:rsid w:val="009F05B0"/>
    <w:rsid w:val="009F5E6F"/>
    <w:rsid w:val="00A04D91"/>
    <w:rsid w:val="00A1699D"/>
    <w:rsid w:val="00A2134B"/>
    <w:rsid w:val="00A22CBE"/>
    <w:rsid w:val="00A30688"/>
    <w:rsid w:val="00A36EB1"/>
    <w:rsid w:val="00A37D5E"/>
    <w:rsid w:val="00A42255"/>
    <w:rsid w:val="00A438BC"/>
    <w:rsid w:val="00A4479B"/>
    <w:rsid w:val="00A454E7"/>
    <w:rsid w:val="00A50497"/>
    <w:rsid w:val="00A52F8D"/>
    <w:rsid w:val="00A63931"/>
    <w:rsid w:val="00A670FF"/>
    <w:rsid w:val="00A67513"/>
    <w:rsid w:val="00A700D8"/>
    <w:rsid w:val="00A70145"/>
    <w:rsid w:val="00A71412"/>
    <w:rsid w:val="00A737A3"/>
    <w:rsid w:val="00A80BAB"/>
    <w:rsid w:val="00A85C15"/>
    <w:rsid w:val="00A87502"/>
    <w:rsid w:val="00A948F6"/>
    <w:rsid w:val="00A96DC0"/>
    <w:rsid w:val="00AA0677"/>
    <w:rsid w:val="00AA1A3A"/>
    <w:rsid w:val="00AB2C85"/>
    <w:rsid w:val="00AC2C0F"/>
    <w:rsid w:val="00AE5505"/>
    <w:rsid w:val="00AE58DB"/>
    <w:rsid w:val="00AF4686"/>
    <w:rsid w:val="00AF7137"/>
    <w:rsid w:val="00B02813"/>
    <w:rsid w:val="00B0464B"/>
    <w:rsid w:val="00B057D9"/>
    <w:rsid w:val="00B15161"/>
    <w:rsid w:val="00B33237"/>
    <w:rsid w:val="00B5022D"/>
    <w:rsid w:val="00B509AE"/>
    <w:rsid w:val="00B6518D"/>
    <w:rsid w:val="00B7284F"/>
    <w:rsid w:val="00B77E76"/>
    <w:rsid w:val="00B91E52"/>
    <w:rsid w:val="00B96637"/>
    <w:rsid w:val="00BA54E2"/>
    <w:rsid w:val="00BB09AF"/>
    <w:rsid w:val="00BB378E"/>
    <w:rsid w:val="00BB7100"/>
    <w:rsid w:val="00BC6CD6"/>
    <w:rsid w:val="00BE2278"/>
    <w:rsid w:val="00C00108"/>
    <w:rsid w:val="00C0076E"/>
    <w:rsid w:val="00C27DB2"/>
    <w:rsid w:val="00C31E4A"/>
    <w:rsid w:val="00C3605D"/>
    <w:rsid w:val="00C44370"/>
    <w:rsid w:val="00C56799"/>
    <w:rsid w:val="00C73306"/>
    <w:rsid w:val="00C7641D"/>
    <w:rsid w:val="00C80C54"/>
    <w:rsid w:val="00C8266F"/>
    <w:rsid w:val="00C84D2C"/>
    <w:rsid w:val="00C908C2"/>
    <w:rsid w:val="00C90BD4"/>
    <w:rsid w:val="00C954E4"/>
    <w:rsid w:val="00C97126"/>
    <w:rsid w:val="00CB3FA4"/>
    <w:rsid w:val="00CB79C1"/>
    <w:rsid w:val="00CC2F17"/>
    <w:rsid w:val="00CC4ECB"/>
    <w:rsid w:val="00CD674F"/>
    <w:rsid w:val="00CD7C00"/>
    <w:rsid w:val="00CE57EE"/>
    <w:rsid w:val="00CF4111"/>
    <w:rsid w:val="00D01275"/>
    <w:rsid w:val="00D1646E"/>
    <w:rsid w:val="00D21FDB"/>
    <w:rsid w:val="00D32894"/>
    <w:rsid w:val="00D3461B"/>
    <w:rsid w:val="00D37273"/>
    <w:rsid w:val="00D40884"/>
    <w:rsid w:val="00D51928"/>
    <w:rsid w:val="00D5261D"/>
    <w:rsid w:val="00D528D6"/>
    <w:rsid w:val="00D549A6"/>
    <w:rsid w:val="00D63ECA"/>
    <w:rsid w:val="00D7472B"/>
    <w:rsid w:val="00D90633"/>
    <w:rsid w:val="00DA535B"/>
    <w:rsid w:val="00DC0D9C"/>
    <w:rsid w:val="00DD0CBC"/>
    <w:rsid w:val="00DD2C61"/>
    <w:rsid w:val="00DD2D7B"/>
    <w:rsid w:val="00DD6C80"/>
    <w:rsid w:val="00E03027"/>
    <w:rsid w:val="00E040FB"/>
    <w:rsid w:val="00E140A3"/>
    <w:rsid w:val="00E15517"/>
    <w:rsid w:val="00E20406"/>
    <w:rsid w:val="00E22219"/>
    <w:rsid w:val="00E41C06"/>
    <w:rsid w:val="00E46160"/>
    <w:rsid w:val="00E47519"/>
    <w:rsid w:val="00E50118"/>
    <w:rsid w:val="00E55A35"/>
    <w:rsid w:val="00E55A61"/>
    <w:rsid w:val="00E63F53"/>
    <w:rsid w:val="00E846BC"/>
    <w:rsid w:val="00E95A06"/>
    <w:rsid w:val="00EA791E"/>
    <w:rsid w:val="00EC0C49"/>
    <w:rsid w:val="00EC6C98"/>
    <w:rsid w:val="00ED1AC0"/>
    <w:rsid w:val="00ED3E51"/>
    <w:rsid w:val="00EE0784"/>
    <w:rsid w:val="00EE100E"/>
    <w:rsid w:val="00F01041"/>
    <w:rsid w:val="00F04CA3"/>
    <w:rsid w:val="00F2278E"/>
    <w:rsid w:val="00F27009"/>
    <w:rsid w:val="00F275B6"/>
    <w:rsid w:val="00F526D1"/>
    <w:rsid w:val="00F52BDC"/>
    <w:rsid w:val="00F5376F"/>
    <w:rsid w:val="00F6189A"/>
    <w:rsid w:val="00F62DF4"/>
    <w:rsid w:val="00F7313D"/>
    <w:rsid w:val="00F90F3F"/>
    <w:rsid w:val="00FA30D1"/>
    <w:rsid w:val="00FB3A6E"/>
    <w:rsid w:val="00FC623C"/>
    <w:rsid w:val="00FD0D98"/>
    <w:rsid w:val="00FD532F"/>
    <w:rsid w:val="00FE73EA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D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DD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DD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A53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35B"/>
  </w:style>
  <w:style w:type="paragraph" w:styleId="Footer">
    <w:name w:val="footer"/>
    <w:basedOn w:val="Normal"/>
    <w:link w:val="Foot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15</Pages>
  <Words>2949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2016-10-15T19:53:00Z</dcterms:created>
  <dcterms:modified xsi:type="dcterms:W3CDTF">2016-10-25T10:42:00Z</dcterms:modified>
</cp:coreProperties>
</file>