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A6A" w:rsidRPr="009C5558" w:rsidRDefault="00BE7A16" w:rsidP="00BE7A16">
      <w:pPr>
        <w:jc w:val="both"/>
        <w:rPr>
          <w:rFonts w:asciiTheme="majorBidi" w:hAnsiTheme="majorBidi" w:cstheme="majorBidi"/>
          <w:b/>
          <w:bCs/>
          <w:sz w:val="32"/>
          <w:szCs w:val="32"/>
        </w:rPr>
      </w:pPr>
      <w:r w:rsidRPr="009C5558">
        <w:rPr>
          <w:rFonts w:asciiTheme="majorBidi" w:hAnsiTheme="majorBidi" w:cstheme="majorBidi"/>
          <w:b/>
          <w:bCs/>
          <w:sz w:val="32"/>
          <w:szCs w:val="32"/>
        </w:rPr>
        <w:t>Cyan</w:t>
      </w:r>
      <w:bookmarkStart w:id="0" w:name="_GoBack"/>
      <w:bookmarkEnd w:id="0"/>
      <w:r w:rsidRPr="009C5558">
        <w:rPr>
          <w:rFonts w:asciiTheme="majorBidi" w:hAnsiTheme="majorBidi" w:cstheme="majorBidi"/>
          <w:b/>
          <w:bCs/>
          <w:sz w:val="32"/>
          <w:szCs w:val="32"/>
        </w:rPr>
        <w:t>obacteria Population Dynamics and Toxin Biosynthesis in the Environment</w:t>
      </w:r>
    </w:p>
    <w:p w:rsidR="00BE7A16" w:rsidRPr="00BE7A16" w:rsidRDefault="00BE7A16" w:rsidP="00BE7A16">
      <w:pPr>
        <w:jc w:val="both"/>
        <w:rPr>
          <w:rFonts w:asciiTheme="majorBidi" w:hAnsiTheme="majorBidi" w:cstheme="majorBidi"/>
          <w:sz w:val="28"/>
          <w:szCs w:val="28"/>
        </w:rPr>
      </w:pPr>
      <w:r w:rsidRPr="00BE7A16">
        <w:rPr>
          <w:rFonts w:asciiTheme="majorBidi" w:hAnsiTheme="majorBidi" w:cstheme="majorBidi"/>
          <w:sz w:val="28"/>
          <w:szCs w:val="28"/>
        </w:rPr>
        <w:t xml:space="preserve">     Occurrence of toxic </w:t>
      </w:r>
      <w:proofErr w:type="spellStart"/>
      <w:r w:rsidRPr="00BE7A16">
        <w:rPr>
          <w:rFonts w:asciiTheme="majorBidi" w:hAnsiTheme="majorBidi" w:cstheme="majorBidi"/>
          <w:sz w:val="28"/>
          <w:szCs w:val="28"/>
        </w:rPr>
        <w:t>cyanobacterial</w:t>
      </w:r>
      <w:proofErr w:type="spellEnd"/>
      <w:r w:rsidRPr="00BE7A16">
        <w:rPr>
          <w:rFonts w:asciiTheme="majorBidi" w:hAnsiTheme="majorBidi" w:cstheme="majorBidi"/>
          <w:sz w:val="28"/>
          <w:szCs w:val="28"/>
        </w:rPr>
        <w:t xml:space="preserve"> blooms (</w:t>
      </w:r>
      <w:proofErr w:type="spellStart"/>
      <w:r w:rsidRPr="00BE7A16">
        <w:rPr>
          <w:rFonts w:asciiTheme="majorBidi" w:hAnsiTheme="majorBidi" w:cstheme="majorBidi"/>
          <w:sz w:val="28"/>
          <w:szCs w:val="28"/>
        </w:rPr>
        <w:t>cyanoblooms</w:t>
      </w:r>
      <w:proofErr w:type="spellEnd"/>
      <w:r w:rsidRPr="00BE7A16">
        <w:rPr>
          <w:rFonts w:asciiTheme="majorBidi" w:hAnsiTheme="majorBidi" w:cstheme="majorBidi"/>
          <w:sz w:val="28"/>
          <w:szCs w:val="28"/>
        </w:rPr>
        <w:t xml:space="preserve">) is a serious global problem which affects the water quality due to the production and accumulation of different </w:t>
      </w:r>
      <w:proofErr w:type="spellStart"/>
      <w:r w:rsidRPr="00BE7A16">
        <w:rPr>
          <w:rFonts w:asciiTheme="majorBidi" w:hAnsiTheme="majorBidi" w:cstheme="majorBidi"/>
          <w:sz w:val="28"/>
          <w:szCs w:val="28"/>
        </w:rPr>
        <w:t>cyanotoxins</w:t>
      </w:r>
      <w:proofErr w:type="spellEnd"/>
      <w:r w:rsidRPr="00BE7A16">
        <w:rPr>
          <w:rFonts w:asciiTheme="majorBidi" w:hAnsiTheme="majorBidi" w:cstheme="majorBidi"/>
          <w:sz w:val="28"/>
          <w:szCs w:val="28"/>
        </w:rPr>
        <w:t xml:space="preserve"> and other malodorous compounds. These blooms may cause an increase of biological oxygen demand (BOD) and anoxia in the water bodies, and death of aquatic </w:t>
      </w:r>
      <w:proofErr w:type="spellStart"/>
      <w:r w:rsidR="004954CB" w:rsidRPr="00BE7A16">
        <w:rPr>
          <w:rFonts w:asciiTheme="majorBidi" w:hAnsiTheme="majorBidi" w:cstheme="majorBidi"/>
          <w:sz w:val="28"/>
          <w:szCs w:val="28"/>
        </w:rPr>
        <w:t>organismes</w:t>
      </w:r>
      <w:proofErr w:type="spellEnd"/>
      <w:r w:rsidR="004954CB" w:rsidRPr="00BE7A16">
        <w:rPr>
          <w:rFonts w:asciiTheme="majorBidi" w:hAnsiTheme="majorBidi" w:cstheme="majorBidi"/>
          <w:sz w:val="28"/>
          <w:szCs w:val="28"/>
        </w:rPr>
        <w:t xml:space="preserve">. </w:t>
      </w:r>
      <w:r w:rsidRPr="00BE7A16">
        <w:rPr>
          <w:rFonts w:asciiTheme="majorBidi" w:hAnsiTheme="majorBidi" w:cstheme="majorBidi"/>
          <w:sz w:val="28"/>
          <w:szCs w:val="28"/>
        </w:rPr>
        <w:t>Nevertheless, cultural eutrophication from domestic, industrial, and agricultural wastes as well as global climate change can play a major role in the global expansion of harmful algal blooms and toxin production.</w:t>
      </w:r>
    </w:p>
    <w:p w:rsidR="00BE7A16" w:rsidRPr="00BE7A16" w:rsidRDefault="00BE7A16" w:rsidP="00BE7A16">
      <w:pPr>
        <w:jc w:val="both"/>
        <w:rPr>
          <w:rFonts w:asciiTheme="majorBidi" w:hAnsiTheme="majorBidi" w:cstheme="majorBidi"/>
          <w:sz w:val="28"/>
          <w:szCs w:val="28"/>
        </w:rPr>
      </w:pPr>
      <w:r w:rsidRPr="00BE7A16">
        <w:rPr>
          <w:rFonts w:asciiTheme="majorBidi" w:hAnsiTheme="majorBidi" w:cstheme="majorBidi"/>
          <w:sz w:val="28"/>
          <w:szCs w:val="28"/>
        </w:rPr>
        <w:t xml:space="preserve">The </w:t>
      </w:r>
      <w:proofErr w:type="spellStart"/>
      <w:r w:rsidRPr="00BE7A16">
        <w:rPr>
          <w:rFonts w:asciiTheme="majorBidi" w:hAnsiTheme="majorBidi" w:cstheme="majorBidi"/>
          <w:sz w:val="28"/>
          <w:szCs w:val="28"/>
        </w:rPr>
        <w:t>anthropogenically</w:t>
      </w:r>
      <w:proofErr w:type="spellEnd"/>
      <w:r w:rsidRPr="00BE7A16">
        <w:rPr>
          <w:rFonts w:asciiTheme="majorBidi" w:hAnsiTheme="majorBidi" w:cstheme="majorBidi"/>
          <w:sz w:val="28"/>
          <w:szCs w:val="28"/>
        </w:rPr>
        <w:t xml:space="preserve"> (Human activities) led  to change in the N/P ratio has frequently been interrelated to the appearance of </w:t>
      </w:r>
      <w:proofErr w:type="spellStart"/>
      <w:r w:rsidRPr="00BE7A16">
        <w:rPr>
          <w:rFonts w:asciiTheme="majorBidi" w:hAnsiTheme="majorBidi" w:cstheme="majorBidi"/>
          <w:sz w:val="28"/>
          <w:szCs w:val="28"/>
        </w:rPr>
        <w:t>cyanobacterial</w:t>
      </w:r>
      <w:proofErr w:type="spellEnd"/>
      <w:r w:rsidRPr="00BE7A16">
        <w:rPr>
          <w:rFonts w:asciiTheme="majorBidi" w:hAnsiTheme="majorBidi" w:cstheme="majorBidi"/>
          <w:sz w:val="28"/>
          <w:szCs w:val="28"/>
        </w:rPr>
        <w:t xml:space="preserve"> blooms .The phosphorus and nitrogen concentration was found as a primary regulating factor for increased </w:t>
      </w:r>
      <w:proofErr w:type="spellStart"/>
      <w:r w:rsidRPr="00BE7A16">
        <w:rPr>
          <w:rFonts w:asciiTheme="majorBidi" w:hAnsiTheme="majorBidi" w:cstheme="majorBidi"/>
          <w:sz w:val="28"/>
          <w:szCs w:val="28"/>
        </w:rPr>
        <w:t>cyanobacterial</w:t>
      </w:r>
      <w:proofErr w:type="spellEnd"/>
      <w:r w:rsidRPr="00BE7A16">
        <w:rPr>
          <w:rFonts w:asciiTheme="majorBidi" w:hAnsiTheme="majorBidi" w:cstheme="majorBidi"/>
          <w:sz w:val="28"/>
          <w:szCs w:val="28"/>
        </w:rPr>
        <w:t xml:space="preserve"> growth and changes of genotypes, these role of eutrophication in the occurrence of toxic blooms .</w:t>
      </w:r>
    </w:p>
    <w:p w:rsidR="00BE7A16" w:rsidRPr="00BE7A16" w:rsidRDefault="00BE7A16" w:rsidP="00BE7A16">
      <w:pPr>
        <w:jc w:val="both"/>
        <w:rPr>
          <w:rFonts w:asciiTheme="majorBidi" w:hAnsiTheme="majorBidi" w:cstheme="majorBidi"/>
          <w:sz w:val="28"/>
          <w:szCs w:val="28"/>
        </w:rPr>
      </w:pPr>
      <w:r w:rsidRPr="00BE7A16">
        <w:rPr>
          <w:rFonts w:asciiTheme="majorBidi" w:hAnsiTheme="majorBidi" w:cstheme="majorBidi"/>
          <w:sz w:val="28"/>
          <w:szCs w:val="28"/>
        </w:rPr>
        <w:t xml:space="preserve">Global climate change followed by changes in air/water temperature gradients, as well as increased nutrient precipitation can affect the </w:t>
      </w:r>
      <w:proofErr w:type="spellStart"/>
      <w:r w:rsidRPr="00BE7A16">
        <w:rPr>
          <w:rFonts w:asciiTheme="majorBidi" w:hAnsiTheme="majorBidi" w:cstheme="majorBidi"/>
          <w:sz w:val="28"/>
          <w:szCs w:val="28"/>
        </w:rPr>
        <w:t>cyanobacterial</w:t>
      </w:r>
      <w:proofErr w:type="spellEnd"/>
      <w:r w:rsidRPr="00BE7A16">
        <w:rPr>
          <w:rFonts w:asciiTheme="majorBidi" w:hAnsiTheme="majorBidi" w:cstheme="majorBidi"/>
          <w:sz w:val="28"/>
          <w:szCs w:val="28"/>
        </w:rPr>
        <w:t xml:space="preserve"> bloom formation and production of different </w:t>
      </w:r>
      <w:proofErr w:type="spellStart"/>
      <w:r w:rsidRPr="00BE7A16">
        <w:rPr>
          <w:rFonts w:asciiTheme="majorBidi" w:hAnsiTheme="majorBidi" w:cstheme="majorBidi"/>
          <w:sz w:val="28"/>
          <w:szCs w:val="28"/>
        </w:rPr>
        <w:t>cyanotoxins</w:t>
      </w:r>
      <w:proofErr w:type="spellEnd"/>
      <w:r w:rsidRPr="00BE7A16">
        <w:rPr>
          <w:rFonts w:asciiTheme="majorBidi" w:hAnsiTheme="majorBidi" w:cstheme="majorBidi"/>
          <w:sz w:val="28"/>
          <w:szCs w:val="28"/>
        </w:rPr>
        <w:t xml:space="preserve"> </w:t>
      </w:r>
    </w:p>
    <w:p w:rsidR="00BE7A16" w:rsidRPr="00BE7A16" w:rsidRDefault="00BE7A16" w:rsidP="00BE7A16">
      <w:pPr>
        <w:jc w:val="both"/>
        <w:rPr>
          <w:rFonts w:asciiTheme="majorBidi" w:hAnsiTheme="majorBidi" w:cstheme="majorBidi"/>
          <w:sz w:val="28"/>
          <w:szCs w:val="28"/>
        </w:rPr>
      </w:pPr>
      <w:r w:rsidRPr="00BE7A16">
        <w:rPr>
          <w:rFonts w:asciiTheme="majorBidi" w:hAnsiTheme="majorBidi" w:cstheme="majorBidi"/>
          <w:sz w:val="28"/>
          <w:szCs w:val="28"/>
        </w:rPr>
        <w:t xml:space="preserve">Warm and calm weather and low turbulence can enhance the formation of </w:t>
      </w:r>
      <w:proofErr w:type="spellStart"/>
      <w:r w:rsidRPr="00BE7A16">
        <w:rPr>
          <w:rFonts w:asciiTheme="majorBidi" w:hAnsiTheme="majorBidi" w:cstheme="majorBidi"/>
          <w:sz w:val="28"/>
          <w:szCs w:val="28"/>
        </w:rPr>
        <w:t>cyanobacterial</w:t>
      </w:r>
      <w:proofErr w:type="spellEnd"/>
      <w:r w:rsidRPr="00BE7A16">
        <w:rPr>
          <w:rFonts w:asciiTheme="majorBidi" w:hAnsiTheme="majorBidi" w:cstheme="majorBidi"/>
          <w:sz w:val="28"/>
          <w:szCs w:val="28"/>
        </w:rPr>
        <w:t xml:space="preserve"> blooms .Increased emission of ozone depleting substances (ODSs), due to huge burning of fossil-fuels and concomitant changes in air temperature, may promote the water </w:t>
      </w:r>
      <w:proofErr w:type="spellStart"/>
      <w:r w:rsidRPr="00BE7A16">
        <w:rPr>
          <w:rFonts w:asciiTheme="majorBidi" w:hAnsiTheme="majorBidi" w:cstheme="majorBidi"/>
          <w:sz w:val="28"/>
          <w:szCs w:val="28"/>
        </w:rPr>
        <w:t>cyanobacterial</w:t>
      </w:r>
      <w:proofErr w:type="spellEnd"/>
      <w:r w:rsidRPr="00BE7A16">
        <w:rPr>
          <w:rFonts w:asciiTheme="majorBidi" w:hAnsiTheme="majorBidi" w:cstheme="majorBidi"/>
          <w:sz w:val="28"/>
          <w:szCs w:val="28"/>
        </w:rPr>
        <w:t xml:space="preserve"> growth. </w:t>
      </w:r>
    </w:p>
    <w:p w:rsidR="00BE7A16" w:rsidRDefault="00BE7A16" w:rsidP="00BE7A16">
      <w:pPr>
        <w:jc w:val="both"/>
        <w:rPr>
          <w:rFonts w:asciiTheme="majorBidi" w:hAnsiTheme="majorBidi" w:cstheme="majorBidi"/>
          <w:sz w:val="28"/>
          <w:szCs w:val="28"/>
        </w:rPr>
      </w:pPr>
      <w:r w:rsidRPr="00BE7A16">
        <w:rPr>
          <w:rFonts w:asciiTheme="majorBidi" w:hAnsiTheme="majorBidi" w:cstheme="majorBidi"/>
          <w:sz w:val="28"/>
          <w:szCs w:val="28"/>
        </w:rPr>
        <w:t xml:space="preserve">   As a result of climate change, the frequent droughts in summer as well as flash-flooding may lead to abandoned nutrient discharges from urban areas to unloading water bodies such as ponds, lakes, ditches, and estuaries with the consequence of the increase of toxic blooms and the increase of the BOD of a water reservoir .</w:t>
      </w:r>
    </w:p>
    <w:p w:rsidR="00BE7A16" w:rsidRPr="00BE7A16" w:rsidRDefault="00BE7A16" w:rsidP="00BE7A16">
      <w:pPr>
        <w:rPr>
          <w:rFonts w:asciiTheme="majorBidi" w:hAnsiTheme="majorBidi" w:cstheme="majorBidi"/>
          <w:sz w:val="28"/>
          <w:szCs w:val="28"/>
        </w:rPr>
      </w:pPr>
      <w:r w:rsidRPr="00BE7A16">
        <w:rPr>
          <w:rFonts w:asciiTheme="majorBidi" w:hAnsiTheme="majorBidi" w:cstheme="majorBidi"/>
          <w:sz w:val="28"/>
          <w:szCs w:val="28"/>
        </w:rPr>
        <w:t xml:space="preserve">    Nitrogen limitation under drought condition may cause a shift from non-N2-fixing to N2-fixing cyanobacteria leading to an increase in biologically available nitrogen and a subsequent production of </w:t>
      </w:r>
      <w:proofErr w:type="spellStart"/>
      <w:r w:rsidRPr="00BE7A16">
        <w:rPr>
          <w:rFonts w:asciiTheme="majorBidi" w:hAnsiTheme="majorBidi" w:cstheme="majorBidi"/>
          <w:sz w:val="28"/>
          <w:szCs w:val="28"/>
        </w:rPr>
        <w:t>cyanotoxins</w:t>
      </w:r>
      <w:proofErr w:type="spellEnd"/>
      <w:r w:rsidRPr="00BE7A16">
        <w:rPr>
          <w:rFonts w:asciiTheme="majorBidi" w:hAnsiTheme="majorBidi" w:cstheme="majorBidi"/>
          <w:sz w:val="28"/>
          <w:szCs w:val="28"/>
        </w:rPr>
        <w:t xml:space="preserve">. </w:t>
      </w:r>
    </w:p>
    <w:p w:rsidR="00BE7A16" w:rsidRDefault="00BE7A16" w:rsidP="00BE7A16">
      <w:pPr>
        <w:rPr>
          <w:rFonts w:asciiTheme="majorBidi" w:hAnsiTheme="majorBidi" w:cstheme="majorBidi"/>
          <w:sz w:val="28"/>
          <w:szCs w:val="28"/>
        </w:rPr>
      </w:pPr>
      <w:r w:rsidRPr="00BE7A16">
        <w:rPr>
          <w:rFonts w:asciiTheme="majorBidi" w:hAnsiTheme="majorBidi" w:cstheme="majorBidi"/>
          <w:sz w:val="28"/>
          <w:szCs w:val="28"/>
        </w:rPr>
        <w:lastRenderedPageBreak/>
        <w:t xml:space="preserve">   The increased </w:t>
      </w:r>
      <w:proofErr w:type="spellStart"/>
      <w:r w:rsidRPr="00BE7A16">
        <w:rPr>
          <w:rFonts w:asciiTheme="majorBidi" w:hAnsiTheme="majorBidi" w:cstheme="majorBidi"/>
          <w:sz w:val="28"/>
          <w:szCs w:val="28"/>
        </w:rPr>
        <w:t>salination</w:t>
      </w:r>
      <w:proofErr w:type="spellEnd"/>
      <w:r w:rsidRPr="00BE7A16">
        <w:rPr>
          <w:rFonts w:asciiTheme="majorBidi" w:hAnsiTheme="majorBidi" w:cstheme="majorBidi"/>
          <w:sz w:val="28"/>
          <w:szCs w:val="28"/>
        </w:rPr>
        <w:t xml:space="preserve"> due to summer droughts, rising sea levels, wind flow, and common practices of the use of freshwater for agricultural irrigation, all have led to the origin and existence of several salt tolerant freshwater toxic cyanobacteria as evidenced by an increased number of blooms in brackish waters .</w:t>
      </w:r>
    </w:p>
    <w:p w:rsidR="00BE7A16" w:rsidRPr="00BE7A16" w:rsidRDefault="00BE7A16" w:rsidP="00BE7A16">
      <w:pPr>
        <w:rPr>
          <w:rFonts w:asciiTheme="majorBidi" w:hAnsiTheme="majorBidi" w:cstheme="majorBidi"/>
          <w:sz w:val="28"/>
          <w:szCs w:val="28"/>
        </w:rPr>
      </w:pPr>
    </w:p>
    <w:p w:rsidR="00BE7A16" w:rsidRDefault="00BE7A16" w:rsidP="00BE7A16">
      <w:pPr>
        <w:jc w:val="both"/>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05BBC6E7" wp14:editId="0FCA4F22">
            <wp:extent cx="5533280" cy="344538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165" cy="3445931"/>
                    </a:xfrm>
                    <a:prstGeom prst="rect">
                      <a:avLst/>
                    </a:prstGeom>
                    <a:noFill/>
                  </pic:spPr>
                </pic:pic>
              </a:graphicData>
            </a:graphic>
          </wp:inline>
        </w:drawing>
      </w:r>
    </w:p>
    <w:p w:rsidR="00BE7A16" w:rsidRPr="004954CB" w:rsidRDefault="00BE7A16" w:rsidP="004954CB">
      <w:pPr>
        <w:spacing w:line="240" w:lineRule="auto"/>
        <w:jc w:val="both"/>
        <w:rPr>
          <w:rFonts w:asciiTheme="majorBidi" w:hAnsiTheme="majorBidi" w:cstheme="majorBidi"/>
          <w:b/>
          <w:bCs/>
          <w:sz w:val="24"/>
          <w:szCs w:val="24"/>
        </w:rPr>
      </w:pPr>
      <w:r w:rsidRPr="004954CB">
        <w:rPr>
          <w:rFonts w:asciiTheme="majorBidi" w:hAnsiTheme="majorBidi" w:cstheme="majorBidi"/>
          <w:b/>
          <w:bCs/>
          <w:sz w:val="24"/>
          <w:szCs w:val="24"/>
        </w:rPr>
        <w:t xml:space="preserve">Formation of </w:t>
      </w:r>
      <w:proofErr w:type="spellStart"/>
      <w:r w:rsidRPr="004954CB">
        <w:rPr>
          <w:rFonts w:asciiTheme="majorBidi" w:hAnsiTheme="majorBidi" w:cstheme="majorBidi"/>
          <w:b/>
          <w:bCs/>
          <w:sz w:val="24"/>
          <w:szCs w:val="24"/>
        </w:rPr>
        <w:t>cyanobacterial</w:t>
      </w:r>
      <w:proofErr w:type="spellEnd"/>
      <w:r w:rsidRPr="004954CB">
        <w:rPr>
          <w:rFonts w:asciiTheme="majorBidi" w:hAnsiTheme="majorBidi" w:cstheme="majorBidi"/>
          <w:b/>
          <w:bCs/>
          <w:sz w:val="24"/>
          <w:szCs w:val="24"/>
        </w:rPr>
        <w:t xml:space="preserve"> blooms: Schematic illustration showing the key factors such as anthropogenic eutrophication, global climate change such as increased temperature and light or global warming due to an increase in ozone depleting substances (e.g., CO2, N2O, etc.), and other biotic and abiotic factors responsible for the worldwide bloom incidence (Illustration by R. P. </w:t>
      </w:r>
      <w:proofErr w:type="spellStart"/>
      <w:r w:rsidRPr="004954CB">
        <w:rPr>
          <w:rFonts w:asciiTheme="majorBidi" w:hAnsiTheme="majorBidi" w:cstheme="majorBidi"/>
          <w:b/>
          <w:bCs/>
          <w:sz w:val="24"/>
          <w:szCs w:val="24"/>
        </w:rPr>
        <w:t>Rastogi</w:t>
      </w:r>
      <w:proofErr w:type="spellEnd"/>
      <w:r w:rsidRPr="004954CB">
        <w:rPr>
          <w:rFonts w:asciiTheme="majorBidi" w:hAnsiTheme="majorBidi" w:cstheme="majorBidi"/>
          <w:b/>
          <w:bCs/>
          <w:sz w:val="24"/>
          <w:szCs w:val="24"/>
        </w:rPr>
        <w:t>).</w:t>
      </w:r>
    </w:p>
    <w:p w:rsidR="00BE7A16" w:rsidRDefault="00BE7A16" w:rsidP="00BE7A16">
      <w:pPr>
        <w:jc w:val="both"/>
        <w:rPr>
          <w:rFonts w:asciiTheme="majorBidi" w:hAnsiTheme="majorBidi" w:cstheme="majorBidi"/>
          <w:sz w:val="24"/>
          <w:szCs w:val="24"/>
        </w:rPr>
      </w:pPr>
    </w:p>
    <w:p w:rsidR="00BE7A16" w:rsidRDefault="00BE7A16" w:rsidP="00BE7A16">
      <w:pPr>
        <w:jc w:val="both"/>
        <w:rPr>
          <w:rFonts w:asciiTheme="majorBidi" w:hAnsiTheme="majorBidi" w:cstheme="majorBidi"/>
          <w:sz w:val="24"/>
          <w:szCs w:val="24"/>
        </w:rPr>
      </w:pPr>
    </w:p>
    <w:p w:rsidR="00BE7A16" w:rsidRDefault="00BE7A16" w:rsidP="00BE7A16">
      <w:pPr>
        <w:jc w:val="both"/>
        <w:rPr>
          <w:rFonts w:asciiTheme="majorBidi" w:hAnsiTheme="majorBidi" w:cstheme="majorBidi"/>
          <w:sz w:val="24"/>
          <w:szCs w:val="24"/>
        </w:rPr>
      </w:pPr>
    </w:p>
    <w:p w:rsidR="00BE7A16" w:rsidRDefault="00BE7A16" w:rsidP="00BE7A16">
      <w:pPr>
        <w:jc w:val="both"/>
        <w:rPr>
          <w:rFonts w:asciiTheme="majorBidi" w:hAnsiTheme="majorBidi" w:cstheme="majorBidi"/>
          <w:sz w:val="24"/>
          <w:szCs w:val="24"/>
        </w:rPr>
      </w:pPr>
    </w:p>
    <w:tbl>
      <w:tblPr>
        <w:tblW w:w="13841" w:type="dxa"/>
        <w:tblInd w:w="-1800" w:type="dxa"/>
        <w:tblCellMar>
          <w:left w:w="0" w:type="dxa"/>
          <w:right w:w="0" w:type="dxa"/>
        </w:tblCellMar>
        <w:tblLook w:val="0420" w:firstRow="1" w:lastRow="0" w:firstColumn="0" w:lastColumn="0" w:noHBand="0" w:noVBand="1"/>
      </w:tblPr>
      <w:tblGrid>
        <w:gridCol w:w="1601"/>
        <w:gridCol w:w="12240"/>
      </w:tblGrid>
      <w:tr w:rsidR="00BE7A16" w:rsidRPr="00BE7A16" w:rsidTr="00BE7A16">
        <w:trPr>
          <w:trHeight w:val="1255"/>
        </w:trPr>
        <w:tc>
          <w:tcPr>
            <w:tcW w:w="1601" w:type="dxa"/>
            <w:tcBorders>
              <w:top w:val="single" w:sz="8" w:space="0" w:color="FFFFFF"/>
              <w:left w:val="single" w:sz="8" w:space="0" w:color="FFFFFF"/>
              <w:bottom w:val="single" w:sz="24" w:space="0" w:color="FFFFFF"/>
              <w:right w:val="single" w:sz="8" w:space="0" w:color="FFFFFF"/>
            </w:tcBorders>
            <w:shd w:val="clear" w:color="auto" w:fill="93A299"/>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b/>
                <w:bCs/>
                <w:sz w:val="24"/>
                <w:szCs w:val="24"/>
              </w:rPr>
              <w:lastRenderedPageBreak/>
              <w:t>Source Water Condition:</w:t>
            </w:r>
          </w:p>
        </w:tc>
        <w:tc>
          <w:tcPr>
            <w:tcW w:w="12240" w:type="dxa"/>
            <w:tcBorders>
              <w:top w:val="single" w:sz="8" w:space="0" w:color="FFFFFF"/>
              <w:left w:val="single" w:sz="8" w:space="0" w:color="FFFFFF"/>
              <w:bottom w:val="single" w:sz="24" w:space="0" w:color="FFFFFF"/>
              <w:right w:val="single" w:sz="8" w:space="0" w:color="FFFFFF"/>
            </w:tcBorders>
            <w:shd w:val="clear" w:color="auto" w:fill="93A299"/>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b/>
                <w:bCs/>
                <w:sz w:val="24"/>
                <w:szCs w:val="24"/>
              </w:rPr>
              <w:t>When to take notice:</w:t>
            </w:r>
          </w:p>
        </w:tc>
      </w:tr>
      <w:tr w:rsidR="00BE7A16" w:rsidRPr="00BE7A16" w:rsidTr="00BE7A16">
        <w:trPr>
          <w:trHeight w:val="1637"/>
        </w:trPr>
        <w:tc>
          <w:tcPr>
            <w:tcW w:w="1601" w:type="dxa"/>
            <w:tcBorders>
              <w:top w:val="single" w:sz="24" w:space="0" w:color="FFFFFF"/>
              <w:left w:val="single" w:sz="8" w:space="0" w:color="FFFFFF"/>
              <w:bottom w:val="single" w:sz="8" w:space="0" w:color="FFFFFF"/>
              <w:right w:val="single" w:sz="8" w:space="0" w:color="FFFFFF"/>
            </w:tcBorders>
            <w:shd w:val="clear" w:color="auto" w:fill="DCE0DE"/>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Excessive nutrients</w:t>
            </w:r>
          </w:p>
        </w:tc>
        <w:tc>
          <w:tcPr>
            <w:tcW w:w="12240" w:type="dxa"/>
            <w:tcBorders>
              <w:top w:val="single" w:sz="24" w:space="0" w:color="FFFFFF"/>
              <w:left w:val="single" w:sz="8" w:space="0" w:color="FFFFFF"/>
              <w:bottom w:val="single" w:sz="8" w:space="0" w:color="FFFFFF"/>
              <w:right w:val="single" w:sz="8" w:space="0" w:color="FFFFFF"/>
            </w:tcBorders>
            <w:shd w:val="clear" w:color="auto" w:fill="DCE0DE"/>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Nitrogen and/or phosphorous are the primary nutrients of concern for cyanobacteria. Elevated nitrogen and/or phosphorous levels can lead to cyanobacteria proliferation. Different water bodies will have different levels of nutrients that can favor cyanobacteria proliferation.</w:t>
            </w:r>
          </w:p>
        </w:tc>
      </w:tr>
      <w:tr w:rsidR="00BE7A16" w:rsidRPr="00BE7A16" w:rsidTr="00BE7A16">
        <w:trPr>
          <w:trHeight w:val="873"/>
        </w:trPr>
        <w:tc>
          <w:tcPr>
            <w:tcW w:w="1601" w:type="dxa"/>
            <w:tcBorders>
              <w:top w:val="single" w:sz="8" w:space="0" w:color="FFFFFF"/>
              <w:left w:val="single" w:sz="8" w:space="0" w:color="FFFFFF"/>
              <w:bottom w:val="single" w:sz="8" w:space="0" w:color="FFFFFF"/>
              <w:right w:val="single" w:sz="8" w:space="0" w:color="FFFFFF"/>
            </w:tcBorders>
            <w:shd w:val="clear" w:color="auto" w:fill="EEF0EF"/>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Quiescence</w:t>
            </w:r>
          </w:p>
        </w:tc>
        <w:tc>
          <w:tcPr>
            <w:tcW w:w="12240" w:type="dxa"/>
            <w:tcBorders>
              <w:top w:val="single" w:sz="8" w:space="0" w:color="FFFFFF"/>
              <w:left w:val="single" w:sz="8" w:space="0" w:color="FFFFFF"/>
              <w:bottom w:val="single" w:sz="8" w:space="0" w:color="FFFFFF"/>
              <w:right w:val="single" w:sz="8" w:space="0" w:color="FFFFFF"/>
            </w:tcBorders>
            <w:shd w:val="clear" w:color="auto" w:fill="EEF0EF"/>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Calm, stagnant waters (i.e., low flow or slope in rivers; low turnover or wind conditions in lakes/reservoirs; etc.).</w:t>
            </w:r>
          </w:p>
        </w:tc>
      </w:tr>
      <w:tr w:rsidR="00BE7A16" w:rsidRPr="00BE7A16" w:rsidTr="00BE7A16">
        <w:trPr>
          <w:trHeight w:val="873"/>
        </w:trPr>
        <w:tc>
          <w:tcPr>
            <w:tcW w:w="1601" w:type="dxa"/>
            <w:tcBorders>
              <w:top w:val="single" w:sz="8" w:space="0" w:color="FFFFFF"/>
              <w:left w:val="single" w:sz="8" w:space="0" w:color="FFFFFF"/>
              <w:bottom w:val="single" w:sz="8" w:space="0" w:color="FFFFFF"/>
              <w:right w:val="single" w:sz="8" w:space="0" w:color="FFFFFF"/>
            </w:tcBorders>
            <w:shd w:val="clear" w:color="auto" w:fill="DCE0DE"/>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Water temperature</w:t>
            </w:r>
          </w:p>
        </w:tc>
        <w:tc>
          <w:tcPr>
            <w:tcW w:w="12240" w:type="dxa"/>
            <w:tcBorders>
              <w:top w:val="single" w:sz="8" w:space="0" w:color="FFFFFF"/>
              <w:left w:val="single" w:sz="8" w:space="0" w:color="FFFFFF"/>
              <w:bottom w:val="single" w:sz="8" w:space="0" w:color="FFFFFF"/>
              <w:right w:val="single" w:sz="8" w:space="0" w:color="FFFFFF"/>
            </w:tcBorders>
            <w:shd w:val="clear" w:color="auto" w:fill="DCE0DE"/>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Water temperatures above 25°C (or lower for some cyanobacteria species)</w:t>
            </w:r>
          </w:p>
        </w:tc>
      </w:tr>
      <w:tr w:rsidR="00BE7A16" w:rsidRPr="00BE7A16" w:rsidTr="00BE7A16">
        <w:trPr>
          <w:trHeight w:val="1788"/>
        </w:trPr>
        <w:tc>
          <w:tcPr>
            <w:tcW w:w="1601" w:type="dxa"/>
            <w:tcBorders>
              <w:top w:val="single" w:sz="8" w:space="0" w:color="FFFFFF"/>
              <w:left w:val="single" w:sz="8" w:space="0" w:color="FFFFFF"/>
              <w:bottom w:val="single" w:sz="8" w:space="0" w:color="FFFFFF"/>
              <w:right w:val="single" w:sz="8" w:space="0" w:color="FFFFFF"/>
            </w:tcBorders>
            <w:shd w:val="clear" w:color="auto" w:fill="EEF0EF"/>
            <w:tcMar>
              <w:top w:w="55" w:type="dxa"/>
              <w:left w:w="109" w:type="dxa"/>
              <w:bottom w:w="55" w:type="dxa"/>
              <w:right w:w="109" w:type="dxa"/>
            </w:tcMar>
            <w:hideMark/>
          </w:tcPr>
          <w:p w:rsidR="00BE7A16"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Light intensity and rainfall</w:t>
            </w:r>
          </w:p>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 </w:t>
            </w:r>
          </w:p>
        </w:tc>
        <w:tc>
          <w:tcPr>
            <w:tcW w:w="12240" w:type="dxa"/>
            <w:tcBorders>
              <w:top w:val="single" w:sz="8" w:space="0" w:color="FFFFFF"/>
              <w:left w:val="single" w:sz="8" w:space="0" w:color="FFFFFF"/>
              <w:bottom w:val="single" w:sz="8" w:space="0" w:color="FFFFFF"/>
              <w:right w:val="single" w:sz="8" w:space="0" w:color="FFFFFF"/>
            </w:tcBorders>
            <w:shd w:val="clear" w:color="auto" w:fill="EEF0EF"/>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Rainfall followed by prolonged periods of sunlight and dry conditions. Rain washes nutrients into the water body and subsequent sunny and dry conditions can lead to cyanobacteria proliferation.</w:t>
            </w:r>
          </w:p>
        </w:tc>
      </w:tr>
      <w:tr w:rsidR="00BE7A16" w:rsidRPr="00BE7A16" w:rsidTr="00BE7A16">
        <w:trPr>
          <w:trHeight w:val="1255"/>
        </w:trPr>
        <w:tc>
          <w:tcPr>
            <w:tcW w:w="1601" w:type="dxa"/>
            <w:tcBorders>
              <w:top w:val="single" w:sz="8" w:space="0" w:color="FFFFFF"/>
              <w:left w:val="single" w:sz="8" w:space="0" w:color="FFFFFF"/>
              <w:bottom w:val="single" w:sz="8" w:space="0" w:color="FFFFFF"/>
              <w:right w:val="single" w:sz="8" w:space="0" w:color="FFFFFF"/>
            </w:tcBorders>
            <w:shd w:val="clear" w:color="auto" w:fill="DCE0DE"/>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Wind patterns</w:t>
            </w:r>
          </w:p>
        </w:tc>
        <w:tc>
          <w:tcPr>
            <w:tcW w:w="12240" w:type="dxa"/>
            <w:tcBorders>
              <w:top w:val="single" w:sz="8" w:space="0" w:color="FFFFFF"/>
              <w:left w:val="single" w:sz="8" w:space="0" w:color="FFFFFF"/>
              <w:bottom w:val="single" w:sz="8" w:space="0" w:color="FFFFFF"/>
              <w:right w:val="single" w:sz="8" w:space="0" w:color="FFFFFF"/>
            </w:tcBorders>
            <w:shd w:val="clear" w:color="auto" w:fill="DCE0DE"/>
            <w:tcMar>
              <w:top w:w="55" w:type="dxa"/>
              <w:left w:w="109" w:type="dxa"/>
              <w:bottom w:w="55" w:type="dxa"/>
              <w:right w:w="109" w:type="dxa"/>
            </w:tcMar>
            <w:hideMark/>
          </w:tcPr>
          <w:p w:rsidR="00803E3F" w:rsidRPr="00BE7A16" w:rsidRDefault="00BE7A16" w:rsidP="00BE7A16">
            <w:pPr>
              <w:jc w:val="both"/>
              <w:rPr>
                <w:rFonts w:asciiTheme="majorBidi" w:hAnsiTheme="majorBidi" w:cstheme="majorBidi"/>
                <w:sz w:val="24"/>
                <w:szCs w:val="24"/>
              </w:rPr>
            </w:pPr>
            <w:r w:rsidRPr="00BE7A16">
              <w:rPr>
                <w:rFonts w:asciiTheme="majorBidi" w:hAnsiTheme="majorBidi" w:cstheme="majorBidi"/>
                <w:sz w:val="24"/>
                <w:szCs w:val="24"/>
              </w:rPr>
              <w:t>Wind conditions that concentrate surface blooms in warm, shallow parts of a water body in the vicinity of nutrient sources. Strong winds can also mix surface blooms downward toward intake depths.</w:t>
            </w:r>
          </w:p>
        </w:tc>
      </w:tr>
    </w:tbl>
    <w:p w:rsidR="00BE7A16" w:rsidRDefault="00BE7A16" w:rsidP="00BE7A16">
      <w:pPr>
        <w:jc w:val="both"/>
        <w:rPr>
          <w:rFonts w:asciiTheme="majorBidi" w:hAnsiTheme="majorBidi" w:cstheme="majorBidi"/>
          <w:sz w:val="24"/>
          <w:szCs w:val="24"/>
        </w:rPr>
      </w:pPr>
    </w:p>
    <w:p w:rsidR="00657A88" w:rsidRPr="00657A88" w:rsidRDefault="00657A88" w:rsidP="00657A88">
      <w:pPr>
        <w:rPr>
          <w:rFonts w:asciiTheme="majorBidi" w:hAnsiTheme="majorBidi" w:cstheme="majorBidi"/>
          <w:b/>
          <w:bCs/>
          <w:color w:val="FF0000"/>
          <w:sz w:val="32"/>
          <w:szCs w:val="32"/>
        </w:rPr>
      </w:pPr>
      <w:r w:rsidRPr="00657A88">
        <w:rPr>
          <w:rFonts w:asciiTheme="majorBidi" w:hAnsiTheme="majorBidi" w:cstheme="majorBidi"/>
          <w:b/>
          <w:bCs/>
          <w:color w:val="FF0000"/>
          <w:sz w:val="32"/>
          <w:szCs w:val="32"/>
        </w:rPr>
        <w:t>Cyanobacteria Population Dynamics and Toxin Biosynthesis in the Environment</w:t>
      </w:r>
    </w:p>
    <w:p w:rsidR="00BE7A16" w:rsidRDefault="00657A88" w:rsidP="00657A88">
      <w:pPr>
        <w:jc w:val="both"/>
        <w:rPr>
          <w:rFonts w:asciiTheme="majorBidi" w:hAnsiTheme="majorBidi" w:cstheme="majorBidi"/>
          <w:sz w:val="24"/>
          <w:szCs w:val="24"/>
        </w:rPr>
      </w:pPr>
      <w:r w:rsidRPr="00657A88">
        <w:rPr>
          <w:rFonts w:asciiTheme="majorBidi" w:hAnsiTheme="majorBidi" w:cstheme="majorBidi"/>
          <w:sz w:val="24"/>
          <w:szCs w:val="24"/>
        </w:rPr>
        <w:t xml:space="preserve">    </w:t>
      </w:r>
      <w:proofErr w:type="spellStart"/>
      <w:r w:rsidRPr="00657A88">
        <w:rPr>
          <w:rFonts w:asciiTheme="majorBidi" w:hAnsiTheme="majorBidi" w:cstheme="majorBidi"/>
          <w:sz w:val="24"/>
          <w:szCs w:val="24"/>
        </w:rPr>
        <w:t>Cyanobacterial</w:t>
      </w:r>
      <w:proofErr w:type="spellEnd"/>
      <w:r w:rsidRPr="00657A88">
        <w:rPr>
          <w:rFonts w:asciiTheme="majorBidi" w:hAnsiTheme="majorBidi" w:cstheme="majorBidi"/>
          <w:sz w:val="24"/>
          <w:szCs w:val="24"/>
        </w:rPr>
        <w:t xml:space="preserve"> growth, species variations, and concentration in the environment are influenced by both abiotic and biotic environmental factors. Abiotic factors, such as wind and characteristics of water bodies (e.g., depth, stream flow, and tides), affect </w:t>
      </w:r>
      <w:proofErr w:type="spellStart"/>
      <w:r w:rsidRPr="00657A88">
        <w:rPr>
          <w:rFonts w:asciiTheme="majorBidi" w:hAnsiTheme="majorBidi" w:cstheme="majorBidi"/>
          <w:sz w:val="24"/>
          <w:szCs w:val="24"/>
        </w:rPr>
        <w:t>cyanobacterial</w:t>
      </w:r>
      <w:proofErr w:type="spellEnd"/>
      <w:r w:rsidRPr="00657A88">
        <w:rPr>
          <w:rFonts w:asciiTheme="majorBidi" w:hAnsiTheme="majorBidi" w:cstheme="majorBidi"/>
          <w:sz w:val="24"/>
          <w:szCs w:val="24"/>
        </w:rPr>
        <w:t xml:space="preserve"> accumulation and concentration, while light intensity, nutrients, temperature, and biotic factors influence toxin biosynthesis and </w:t>
      </w:r>
      <w:proofErr w:type="spellStart"/>
      <w:r w:rsidRPr="00657A88">
        <w:rPr>
          <w:rFonts w:asciiTheme="majorBidi" w:hAnsiTheme="majorBidi" w:cstheme="majorBidi"/>
          <w:sz w:val="24"/>
          <w:szCs w:val="24"/>
        </w:rPr>
        <w:t>cyanobacterial</w:t>
      </w:r>
      <w:proofErr w:type="spellEnd"/>
      <w:r w:rsidRPr="00657A88">
        <w:rPr>
          <w:rFonts w:asciiTheme="majorBidi" w:hAnsiTheme="majorBidi" w:cstheme="majorBidi"/>
          <w:sz w:val="24"/>
          <w:szCs w:val="24"/>
        </w:rPr>
        <w:t xml:space="preserve"> populations, species and strain variations.</w:t>
      </w:r>
    </w:p>
    <w:p w:rsidR="00657A88" w:rsidRDefault="00657A88" w:rsidP="00657A88">
      <w:pPr>
        <w:jc w:val="both"/>
        <w:rPr>
          <w:rFonts w:asciiTheme="majorBidi" w:hAnsiTheme="majorBidi" w:cstheme="majorBidi"/>
          <w:sz w:val="24"/>
          <w:szCs w:val="24"/>
        </w:rPr>
      </w:pPr>
    </w:p>
    <w:p w:rsidR="00657A88" w:rsidRPr="00657A88" w:rsidRDefault="00657A88" w:rsidP="00657A88">
      <w:pPr>
        <w:rPr>
          <w:rFonts w:asciiTheme="majorBidi" w:hAnsiTheme="majorBidi" w:cstheme="majorBidi"/>
          <w:b/>
          <w:bCs/>
          <w:sz w:val="24"/>
          <w:szCs w:val="24"/>
        </w:rPr>
      </w:pPr>
      <w:r w:rsidRPr="00657A88">
        <w:rPr>
          <w:rFonts w:asciiTheme="majorBidi" w:hAnsiTheme="majorBidi" w:cstheme="majorBidi"/>
          <w:b/>
          <w:bCs/>
          <w:sz w:val="24"/>
          <w:szCs w:val="24"/>
        </w:rPr>
        <w:lastRenderedPageBreak/>
        <w:t>1. Characteristics of Water Bodies and Wind Direction</w:t>
      </w:r>
    </w:p>
    <w:p w:rsidR="00657A88" w:rsidRPr="004954CB" w:rsidRDefault="00657A88"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Freshwater environments consist of two different habitats: benthic and planktonic habitats. The benthic habitat is the deepest region of freshwater environment, whereas the planktonic habitat is the upper region of the habitat. The benthic habitat is commonly inhabited by cyanobacteria lacking gas vacuoles, nontoxic </w:t>
      </w:r>
      <w:proofErr w:type="spellStart"/>
      <w:r w:rsidRPr="004954CB">
        <w:rPr>
          <w:rFonts w:asciiTheme="majorBidi" w:hAnsiTheme="majorBidi" w:cstheme="majorBidi"/>
          <w:sz w:val="28"/>
          <w:szCs w:val="28"/>
        </w:rPr>
        <w:t>Nodularia</w:t>
      </w:r>
      <w:proofErr w:type="spellEnd"/>
      <w:r w:rsidRPr="004954CB">
        <w:rPr>
          <w:rFonts w:asciiTheme="majorBidi" w:hAnsiTheme="majorBidi" w:cstheme="majorBidi"/>
          <w:sz w:val="28"/>
          <w:szCs w:val="28"/>
        </w:rPr>
        <w:t xml:space="preserve"> species (e.g., </w:t>
      </w:r>
      <w:r w:rsidRPr="004954CB">
        <w:rPr>
          <w:rFonts w:asciiTheme="majorBidi" w:hAnsiTheme="majorBidi" w:cstheme="majorBidi"/>
          <w:i/>
          <w:iCs/>
          <w:sz w:val="28"/>
          <w:szCs w:val="28"/>
        </w:rPr>
        <w:t xml:space="preserve">N. </w:t>
      </w:r>
      <w:proofErr w:type="spellStart"/>
      <w:r w:rsidRPr="004954CB">
        <w:rPr>
          <w:rFonts w:asciiTheme="majorBidi" w:hAnsiTheme="majorBidi" w:cstheme="majorBidi"/>
          <w:i/>
          <w:iCs/>
          <w:sz w:val="28"/>
          <w:szCs w:val="28"/>
        </w:rPr>
        <w:t>sphaerocarpa</w:t>
      </w:r>
      <w:proofErr w:type="spellEnd"/>
      <w:r w:rsidRPr="004954CB">
        <w:rPr>
          <w:rFonts w:asciiTheme="majorBidi" w:hAnsiTheme="majorBidi" w:cstheme="majorBidi"/>
          <w:i/>
          <w:iCs/>
          <w:sz w:val="28"/>
          <w:szCs w:val="28"/>
        </w:rPr>
        <w:t xml:space="preserve"> and N. </w:t>
      </w:r>
      <w:proofErr w:type="spellStart"/>
      <w:r w:rsidRPr="004954CB">
        <w:rPr>
          <w:rFonts w:asciiTheme="majorBidi" w:hAnsiTheme="majorBidi" w:cstheme="majorBidi"/>
          <w:i/>
          <w:iCs/>
          <w:sz w:val="28"/>
          <w:szCs w:val="28"/>
        </w:rPr>
        <w:t>harveyana</w:t>
      </w:r>
      <w:proofErr w:type="spellEnd"/>
      <w:r w:rsidR="004954CB" w:rsidRPr="004954CB">
        <w:rPr>
          <w:rFonts w:asciiTheme="majorBidi" w:hAnsiTheme="majorBidi" w:cstheme="majorBidi"/>
          <w:sz w:val="28"/>
          <w:szCs w:val="28"/>
        </w:rPr>
        <w:t>),</w:t>
      </w:r>
      <w:r w:rsidRPr="004954CB">
        <w:rPr>
          <w:rFonts w:asciiTheme="majorBidi" w:hAnsiTheme="majorBidi" w:cstheme="majorBidi"/>
          <w:sz w:val="28"/>
          <w:szCs w:val="28"/>
        </w:rPr>
        <w:t xml:space="preserve"> and a toxic benthic species, </w:t>
      </w:r>
      <w:proofErr w:type="spellStart"/>
      <w:r w:rsidRPr="004954CB">
        <w:rPr>
          <w:rFonts w:asciiTheme="majorBidi" w:hAnsiTheme="majorBidi" w:cstheme="majorBidi"/>
          <w:i/>
          <w:iCs/>
          <w:sz w:val="28"/>
          <w:szCs w:val="28"/>
        </w:rPr>
        <w:t>Phormidium</w:t>
      </w:r>
      <w:proofErr w:type="spellEnd"/>
      <w:r w:rsidRPr="004954CB">
        <w:rPr>
          <w:rFonts w:asciiTheme="majorBidi" w:hAnsiTheme="majorBidi" w:cstheme="majorBidi"/>
          <w:i/>
          <w:iCs/>
          <w:sz w:val="28"/>
          <w:szCs w:val="28"/>
        </w:rPr>
        <w:t xml:space="preserve"> </w:t>
      </w:r>
      <w:proofErr w:type="spellStart"/>
      <w:r w:rsidR="004954CB" w:rsidRPr="004954CB">
        <w:rPr>
          <w:rFonts w:asciiTheme="majorBidi" w:hAnsiTheme="majorBidi" w:cstheme="majorBidi"/>
          <w:i/>
          <w:iCs/>
          <w:sz w:val="28"/>
          <w:szCs w:val="28"/>
        </w:rPr>
        <w:t>favosum</w:t>
      </w:r>
      <w:proofErr w:type="spellEnd"/>
      <w:r w:rsidR="004954CB" w:rsidRPr="004954CB">
        <w:rPr>
          <w:rFonts w:asciiTheme="majorBidi" w:hAnsiTheme="majorBidi" w:cstheme="majorBidi"/>
          <w:sz w:val="28"/>
          <w:szCs w:val="28"/>
        </w:rPr>
        <w:t>.</w:t>
      </w:r>
    </w:p>
    <w:p w:rsidR="00657A88" w:rsidRPr="004954CB" w:rsidRDefault="00657A88"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Meanwhile, the planktonic habitat is inhabited by cyanobacteria, consisting of gas vesicle organelles (enabling them to float). The planktonic cyanobacteria include </w:t>
      </w:r>
      <w:proofErr w:type="spellStart"/>
      <w:r w:rsidRPr="004954CB">
        <w:rPr>
          <w:rFonts w:asciiTheme="majorBidi" w:hAnsiTheme="majorBidi" w:cstheme="majorBidi"/>
          <w:i/>
          <w:iCs/>
          <w:sz w:val="28"/>
          <w:szCs w:val="28"/>
        </w:rPr>
        <w:t>Planktothrix</w:t>
      </w:r>
      <w:proofErr w:type="spellEnd"/>
      <w:r w:rsidRPr="004954CB">
        <w:rPr>
          <w:rFonts w:asciiTheme="majorBidi" w:hAnsiTheme="majorBidi" w:cstheme="majorBidi"/>
          <w:i/>
          <w:iCs/>
          <w:sz w:val="28"/>
          <w:szCs w:val="28"/>
        </w:rPr>
        <w:t xml:space="preserve">, toxic </w:t>
      </w:r>
      <w:proofErr w:type="spellStart"/>
      <w:r w:rsidRPr="004954CB">
        <w:rPr>
          <w:rFonts w:asciiTheme="majorBidi" w:hAnsiTheme="majorBidi" w:cstheme="majorBidi"/>
          <w:i/>
          <w:iCs/>
          <w:sz w:val="28"/>
          <w:szCs w:val="28"/>
        </w:rPr>
        <w:t>Nodularia</w:t>
      </w:r>
      <w:proofErr w:type="spellEnd"/>
      <w:r w:rsidRPr="004954CB">
        <w:rPr>
          <w:rFonts w:asciiTheme="majorBidi" w:hAnsiTheme="majorBidi" w:cstheme="majorBidi"/>
          <w:i/>
          <w:iCs/>
          <w:sz w:val="28"/>
          <w:szCs w:val="28"/>
        </w:rPr>
        <w:t xml:space="preserve">, Anabaena, </w:t>
      </w:r>
      <w:proofErr w:type="spellStart"/>
      <w:r w:rsidRPr="004954CB">
        <w:rPr>
          <w:rFonts w:asciiTheme="majorBidi" w:hAnsiTheme="majorBidi" w:cstheme="majorBidi"/>
          <w:i/>
          <w:iCs/>
          <w:sz w:val="28"/>
          <w:szCs w:val="28"/>
        </w:rPr>
        <w:t>Microcystis</w:t>
      </w:r>
      <w:proofErr w:type="spellEnd"/>
      <w:r w:rsidRPr="004954CB">
        <w:rPr>
          <w:rFonts w:asciiTheme="majorBidi" w:hAnsiTheme="majorBidi" w:cstheme="majorBidi"/>
          <w:i/>
          <w:iCs/>
          <w:sz w:val="28"/>
          <w:szCs w:val="28"/>
        </w:rPr>
        <w:t xml:space="preserve">, </w:t>
      </w:r>
      <w:proofErr w:type="spellStart"/>
      <w:r w:rsidRPr="004954CB">
        <w:rPr>
          <w:rFonts w:asciiTheme="majorBidi" w:hAnsiTheme="majorBidi" w:cstheme="majorBidi"/>
          <w:i/>
          <w:iCs/>
          <w:sz w:val="28"/>
          <w:szCs w:val="28"/>
        </w:rPr>
        <w:t>Aphanizomenon</w:t>
      </w:r>
      <w:proofErr w:type="spellEnd"/>
      <w:r w:rsidRPr="004954CB">
        <w:rPr>
          <w:rFonts w:asciiTheme="majorBidi" w:hAnsiTheme="majorBidi" w:cstheme="majorBidi"/>
          <w:i/>
          <w:iCs/>
          <w:sz w:val="28"/>
          <w:szCs w:val="28"/>
        </w:rPr>
        <w:t xml:space="preserve">, and </w:t>
      </w:r>
      <w:proofErr w:type="spellStart"/>
      <w:r w:rsidRPr="004954CB">
        <w:rPr>
          <w:rFonts w:asciiTheme="majorBidi" w:hAnsiTheme="majorBidi" w:cstheme="majorBidi"/>
          <w:i/>
          <w:iCs/>
          <w:sz w:val="28"/>
          <w:szCs w:val="28"/>
        </w:rPr>
        <w:t>Oscillatoria</w:t>
      </w:r>
      <w:proofErr w:type="spellEnd"/>
      <w:r w:rsidRPr="004954CB">
        <w:rPr>
          <w:rFonts w:asciiTheme="majorBidi" w:hAnsiTheme="majorBidi" w:cstheme="majorBidi"/>
          <w:i/>
          <w:iCs/>
          <w:sz w:val="28"/>
          <w:szCs w:val="28"/>
        </w:rPr>
        <w:t xml:space="preserve"> </w:t>
      </w:r>
      <w:r w:rsidR="004954CB" w:rsidRPr="004954CB">
        <w:rPr>
          <w:rFonts w:asciiTheme="majorBidi" w:hAnsiTheme="majorBidi" w:cstheme="majorBidi"/>
          <w:sz w:val="28"/>
          <w:szCs w:val="28"/>
        </w:rPr>
        <w:t xml:space="preserve">species. </w:t>
      </w:r>
      <w:r w:rsidRPr="004954CB">
        <w:rPr>
          <w:rFonts w:asciiTheme="majorBidi" w:hAnsiTheme="majorBidi" w:cstheme="majorBidi"/>
          <w:sz w:val="28"/>
          <w:szCs w:val="28"/>
        </w:rPr>
        <w:t xml:space="preserve">Therefore, samplings at different levels are important for accurate surveillance of toxic cyanobacteria. In addition, for selecting the sampling point, it is important to take wind, water stream flow, and tides into consideration, as the concentrations of cyanobacteria change within hours, depending on these </w:t>
      </w:r>
      <w:r w:rsidR="004954CB" w:rsidRPr="004954CB">
        <w:rPr>
          <w:rFonts w:asciiTheme="majorBidi" w:hAnsiTheme="majorBidi" w:cstheme="majorBidi"/>
          <w:sz w:val="28"/>
          <w:szCs w:val="28"/>
        </w:rPr>
        <w:t xml:space="preserve">factors. </w:t>
      </w:r>
      <w:r w:rsidRPr="004954CB">
        <w:rPr>
          <w:rFonts w:asciiTheme="majorBidi" w:hAnsiTheme="majorBidi" w:cstheme="majorBidi"/>
          <w:sz w:val="28"/>
          <w:szCs w:val="28"/>
        </w:rPr>
        <w:t xml:space="preserve">The wide range of </w:t>
      </w:r>
      <w:proofErr w:type="spellStart"/>
      <w:r w:rsidRPr="004954CB">
        <w:rPr>
          <w:rFonts w:asciiTheme="majorBidi" w:hAnsiTheme="majorBidi" w:cstheme="majorBidi"/>
          <w:sz w:val="28"/>
          <w:szCs w:val="28"/>
        </w:rPr>
        <w:t>cyanobacterial</w:t>
      </w:r>
      <w:proofErr w:type="spellEnd"/>
      <w:r w:rsidRPr="004954CB">
        <w:rPr>
          <w:rFonts w:asciiTheme="majorBidi" w:hAnsiTheme="majorBidi" w:cstheme="majorBidi"/>
          <w:sz w:val="28"/>
          <w:szCs w:val="28"/>
        </w:rPr>
        <w:t xml:space="preserve"> concentrations in sampling may provide inaccurate data on the potential toxic hazards of cyanobacteria for occasional swimmers and the amount of toxins, potentially entering drinking </w:t>
      </w:r>
      <w:r w:rsidR="004954CB" w:rsidRPr="004954CB">
        <w:rPr>
          <w:rFonts w:asciiTheme="majorBidi" w:hAnsiTheme="majorBidi" w:cstheme="majorBidi"/>
          <w:sz w:val="28"/>
          <w:szCs w:val="28"/>
        </w:rPr>
        <w:t xml:space="preserve">water. </w:t>
      </w:r>
    </w:p>
    <w:p w:rsidR="00657A88" w:rsidRDefault="00657A88" w:rsidP="00657A88">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CE46ED5" wp14:editId="127CE4E2">
            <wp:extent cx="1454218" cy="165387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087" cy="1653722"/>
                    </a:xfrm>
                    <a:prstGeom prst="rect">
                      <a:avLst/>
                    </a:prstGeom>
                    <a:noFill/>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5C655D2F" wp14:editId="37B4BEEC">
            <wp:extent cx="1637969" cy="1653871"/>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48341" cy="1664344"/>
                    </a:xfrm>
                    <a:prstGeom prst="rect">
                      <a:avLst/>
                    </a:prstGeom>
                    <a:noFill/>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14:anchorId="131CC0C9" wp14:editId="511C8F33">
            <wp:extent cx="1741335" cy="165045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9870" cy="1658541"/>
                    </a:xfrm>
                    <a:prstGeom prst="rect">
                      <a:avLst/>
                    </a:prstGeom>
                    <a:noFill/>
                  </pic:spPr>
                </pic:pic>
              </a:graphicData>
            </a:graphic>
          </wp:inline>
        </w:drawing>
      </w:r>
    </w:p>
    <w:p w:rsidR="00657A88" w:rsidRPr="00657A88" w:rsidRDefault="00657A88" w:rsidP="00657A88">
      <w:pPr>
        <w:rPr>
          <w:rFonts w:asciiTheme="majorBidi" w:hAnsiTheme="majorBidi" w:cstheme="majorBidi"/>
          <w:b/>
          <w:bCs/>
          <w:color w:val="FF0000"/>
          <w:sz w:val="24"/>
          <w:szCs w:val="24"/>
        </w:rPr>
      </w:pPr>
      <w:r w:rsidRPr="00657A88">
        <w:rPr>
          <w:rFonts w:asciiTheme="majorBidi" w:hAnsiTheme="majorBidi" w:cstheme="majorBidi"/>
          <w:b/>
          <w:bCs/>
          <w:color w:val="FF0000"/>
          <w:sz w:val="24"/>
          <w:szCs w:val="24"/>
        </w:rPr>
        <w:t>2. Light Intensity and Temperature</w:t>
      </w:r>
    </w:p>
    <w:p w:rsidR="00657A88" w:rsidRPr="004954CB" w:rsidRDefault="00657A88"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Many planktonic cyanobacteria regulate water buoyancy and position themselves for optimal light conditions by regulating the expression of </w:t>
      </w:r>
      <w:r w:rsidR="004954CB" w:rsidRPr="004954CB">
        <w:rPr>
          <w:rFonts w:asciiTheme="majorBidi" w:hAnsiTheme="majorBidi" w:cstheme="majorBidi"/>
          <w:sz w:val="28"/>
          <w:szCs w:val="28"/>
        </w:rPr>
        <w:t xml:space="preserve">genes. </w:t>
      </w:r>
      <w:r w:rsidRPr="004954CB">
        <w:rPr>
          <w:rFonts w:asciiTheme="majorBidi" w:hAnsiTheme="majorBidi" w:cstheme="majorBidi"/>
          <w:sz w:val="28"/>
          <w:szCs w:val="28"/>
        </w:rPr>
        <w:t xml:space="preserve">Alterations in buoyancy lead to cyanobacteria sinking during midday and floating at </w:t>
      </w:r>
      <w:r w:rsidR="004954CB" w:rsidRPr="004954CB">
        <w:rPr>
          <w:rFonts w:asciiTheme="majorBidi" w:hAnsiTheme="majorBidi" w:cstheme="majorBidi"/>
          <w:sz w:val="28"/>
          <w:szCs w:val="28"/>
        </w:rPr>
        <w:t xml:space="preserve">night. </w:t>
      </w:r>
      <w:r w:rsidRPr="004954CB">
        <w:rPr>
          <w:rFonts w:asciiTheme="majorBidi" w:hAnsiTheme="majorBidi" w:cstheme="majorBidi"/>
          <w:sz w:val="28"/>
          <w:szCs w:val="28"/>
        </w:rPr>
        <w:t xml:space="preserve">In addition to buoyancy regulation for optimal light conditions, specific cyanobacteria use </w:t>
      </w:r>
      <w:proofErr w:type="spellStart"/>
      <w:r w:rsidRPr="004954CB">
        <w:rPr>
          <w:rFonts w:asciiTheme="majorBidi" w:hAnsiTheme="majorBidi" w:cstheme="majorBidi"/>
          <w:sz w:val="28"/>
          <w:szCs w:val="28"/>
        </w:rPr>
        <w:t>phototaxis</w:t>
      </w:r>
      <w:proofErr w:type="spellEnd"/>
      <w:r w:rsidRPr="004954CB">
        <w:rPr>
          <w:rFonts w:asciiTheme="majorBidi" w:hAnsiTheme="majorBidi" w:cstheme="majorBidi"/>
          <w:sz w:val="28"/>
          <w:szCs w:val="28"/>
        </w:rPr>
        <w:t xml:space="preserve"> motility via gliding or </w:t>
      </w:r>
      <w:r w:rsidRPr="004954CB">
        <w:rPr>
          <w:rFonts w:asciiTheme="majorBidi" w:hAnsiTheme="majorBidi" w:cstheme="majorBidi"/>
          <w:sz w:val="28"/>
          <w:szCs w:val="28"/>
        </w:rPr>
        <w:lastRenderedPageBreak/>
        <w:t xml:space="preserve">twitching, as observed in Anabaena and </w:t>
      </w:r>
      <w:proofErr w:type="spellStart"/>
      <w:r w:rsidRPr="004954CB">
        <w:rPr>
          <w:rFonts w:asciiTheme="majorBidi" w:hAnsiTheme="majorBidi" w:cstheme="majorBidi"/>
          <w:sz w:val="28"/>
          <w:szCs w:val="28"/>
        </w:rPr>
        <w:t>Ocsillatoria</w:t>
      </w:r>
      <w:proofErr w:type="spellEnd"/>
      <w:r w:rsidRPr="004954CB">
        <w:rPr>
          <w:rFonts w:asciiTheme="majorBidi" w:hAnsiTheme="majorBidi" w:cstheme="majorBidi"/>
          <w:sz w:val="28"/>
          <w:szCs w:val="28"/>
        </w:rPr>
        <w:t xml:space="preserve"> species (gliding), as well as unicellular cyanobacteria, such as </w:t>
      </w:r>
      <w:proofErr w:type="spellStart"/>
      <w:r w:rsidRPr="004954CB">
        <w:rPr>
          <w:rFonts w:asciiTheme="majorBidi" w:hAnsiTheme="majorBidi" w:cstheme="majorBidi"/>
          <w:sz w:val="28"/>
          <w:szCs w:val="28"/>
        </w:rPr>
        <w:t>Synechocystis</w:t>
      </w:r>
      <w:proofErr w:type="spellEnd"/>
      <w:r w:rsidRPr="004954CB">
        <w:rPr>
          <w:rFonts w:asciiTheme="majorBidi" w:hAnsiTheme="majorBidi" w:cstheme="majorBidi"/>
          <w:sz w:val="28"/>
          <w:szCs w:val="28"/>
        </w:rPr>
        <w:t xml:space="preserve"> species (twitching</w:t>
      </w:r>
      <w:r w:rsidR="004954CB" w:rsidRPr="004954CB">
        <w:rPr>
          <w:rFonts w:asciiTheme="majorBidi" w:hAnsiTheme="majorBidi" w:cstheme="majorBidi"/>
          <w:sz w:val="28"/>
          <w:szCs w:val="28"/>
        </w:rPr>
        <w:t>).</w:t>
      </w:r>
    </w:p>
    <w:p w:rsidR="00657A88" w:rsidRPr="004954CB" w:rsidRDefault="00657A88"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Light intensity is also involved in toxin release and </w:t>
      </w:r>
      <w:proofErr w:type="spellStart"/>
      <w:r w:rsidRPr="004954CB">
        <w:rPr>
          <w:rFonts w:asciiTheme="majorBidi" w:hAnsiTheme="majorBidi" w:cstheme="majorBidi"/>
          <w:sz w:val="28"/>
          <w:szCs w:val="28"/>
        </w:rPr>
        <w:t>bioproduction</w:t>
      </w:r>
      <w:proofErr w:type="spellEnd"/>
      <w:r w:rsidRPr="004954CB">
        <w:rPr>
          <w:rFonts w:asciiTheme="majorBidi" w:hAnsiTheme="majorBidi" w:cstheme="majorBidi"/>
          <w:sz w:val="28"/>
          <w:szCs w:val="28"/>
        </w:rPr>
        <w:t xml:space="preserve">. By using PCR, indicated that </w:t>
      </w:r>
      <w:proofErr w:type="spellStart"/>
      <w:r w:rsidRPr="004954CB">
        <w:rPr>
          <w:rFonts w:asciiTheme="majorBidi" w:hAnsiTheme="majorBidi" w:cstheme="majorBidi"/>
          <w:sz w:val="28"/>
          <w:szCs w:val="28"/>
        </w:rPr>
        <w:t>mcy</w:t>
      </w:r>
      <w:proofErr w:type="spellEnd"/>
      <w:r w:rsidRPr="004954CB">
        <w:rPr>
          <w:rFonts w:asciiTheme="majorBidi" w:hAnsiTheme="majorBidi" w:cstheme="majorBidi"/>
          <w:sz w:val="28"/>
          <w:szCs w:val="28"/>
        </w:rPr>
        <w:t xml:space="preserve"> gene cluster expression increases in </w:t>
      </w:r>
      <w:proofErr w:type="spellStart"/>
      <w:r w:rsidRPr="004954CB">
        <w:rPr>
          <w:rFonts w:asciiTheme="majorBidi" w:hAnsiTheme="majorBidi" w:cstheme="majorBidi"/>
          <w:sz w:val="28"/>
          <w:szCs w:val="28"/>
        </w:rPr>
        <w:t>Microcystis</w:t>
      </w:r>
      <w:proofErr w:type="spellEnd"/>
      <w:r w:rsidRPr="004954CB">
        <w:rPr>
          <w:rFonts w:asciiTheme="majorBidi" w:hAnsiTheme="majorBidi" w:cstheme="majorBidi"/>
          <w:sz w:val="28"/>
          <w:szCs w:val="28"/>
        </w:rPr>
        <w:t xml:space="preserve"> species during summer (abundant light intensity), but reduces during fall, differences in light intensity could change the transcription start sight of </w:t>
      </w:r>
      <w:proofErr w:type="spellStart"/>
      <w:r w:rsidRPr="004954CB">
        <w:rPr>
          <w:rFonts w:asciiTheme="majorBidi" w:hAnsiTheme="majorBidi" w:cstheme="majorBidi"/>
          <w:sz w:val="28"/>
          <w:szCs w:val="28"/>
        </w:rPr>
        <w:t>mcyA</w:t>
      </w:r>
      <w:proofErr w:type="spellEnd"/>
      <w:r w:rsidRPr="004954CB">
        <w:rPr>
          <w:rFonts w:asciiTheme="majorBidi" w:hAnsiTheme="majorBidi" w:cstheme="majorBidi"/>
          <w:sz w:val="28"/>
          <w:szCs w:val="28"/>
        </w:rPr>
        <w:t xml:space="preserve"> and this was not observed with various nitrogen concentrations, similar to CYN release into the environment by </w:t>
      </w:r>
      <w:r w:rsidRPr="004954CB">
        <w:rPr>
          <w:rFonts w:asciiTheme="majorBidi" w:hAnsiTheme="majorBidi" w:cstheme="majorBidi"/>
          <w:i/>
          <w:iCs/>
          <w:sz w:val="28"/>
          <w:szCs w:val="28"/>
        </w:rPr>
        <w:t xml:space="preserve">A. </w:t>
      </w:r>
      <w:proofErr w:type="spellStart"/>
      <w:r w:rsidRPr="004954CB">
        <w:rPr>
          <w:rFonts w:asciiTheme="majorBidi" w:hAnsiTheme="majorBidi" w:cstheme="majorBidi"/>
          <w:i/>
          <w:iCs/>
          <w:sz w:val="28"/>
          <w:szCs w:val="28"/>
        </w:rPr>
        <w:t>flos-aquae</w:t>
      </w:r>
      <w:proofErr w:type="spellEnd"/>
      <w:r w:rsidRPr="004954CB">
        <w:rPr>
          <w:rFonts w:asciiTheme="majorBidi" w:hAnsiTheme="majorBidi" w:cstheme="majorBidi"/>
          <w:sz w:val="28"/>
          <w:szCs w:val="28"/>
        </w:rPr>
        <w:t xml:space="preserve"> . Light intensity also influences the amount of toxins released by benthic cyanobacteria, as shown i</w:t>
      </w:r>
      <w:r w:rsidR="004954CB" w:rsidRPr="004954CB">
        <w:rPr>
          <w:rFonts w:asciiTheme="majorBidi" w:hAnsiTheme="majorBidi" w:cstheme="majorBidi"/>
          <w:sz w:val="28"/>
          <w:szCs w:val="28"/>
        </w:rPr>
        <w:t xml:space="preserve">n benthic </w:t>
      </w:r>
      <w:proofErr w:type="spellStart"/>
      <w:r w:rsidR="004954CB" w:rsidRPr="004954CB">
        <w:rPr>
          <w:rFonts w:asciiTheme="majorBidi" w:hAnsiTheme="majorBidi" w:cstheme="majorBidi"/>
          <w:sz w:val="28"/>
          <w:szCs w:val="28"/>
        </w:rPr>
        <w:t>Oscillatoria</w:t>
      </w:r>
      <w:proofErr w:type="spellEnd"/>
      <w:r w:rsidR="004954CB" w:rsidRPr="004954CB">
        <w:rPr>
          <w:rFonts w:asciiTheme="majorBidi" w:hAnsiTheme="majorBidi" w:cstheme="majorBidi"/>
          <w:sz w:val="28"/>
          <w:szCs w:val="28"/>
        </w:rPr>
        <w:t xml:space="preserve"> species. Light</w:t>
      </w:r>
      <w:r w:rsidRPr="004954CB">
        <w:rPr>
          <w:rFonts w:asciiTheme="majorBidi" w:hAnsiTheme="majorBidi" w:cstheme="majorBidi"/>
          <w:sz w:val="28"/>
          <w:szCs w:val="28"/>
        </w:rPr>
        <w:t xml:space="preserve"> intensity and toxin production are highly variable, partly due to the different intensities and strains tested. However, lowest toxin concentrations have generally been documented at low light intensities (2–20 </w:t>
      </w:r>
      <w:proofErr w:type="spellStart"/>
      <w:r w:rsidRPr="004954CB">
        <w:rPr>
          <w:rFonts w:asciiTheme="majorBidi" w:hAnsiTheme="majorBidi" w:cstheme="majorBidi"/>
          <w:sz w:val="28"/>
          <w:szCs w:val="28"/>
        </w:rPr>
        <w:t>μmol</w:t>
      </w:r>
      <w:proofErr w:type="spellEnd"/>
      <w:r w:rsidRPr="004954CB">
        <w:rPr>
          <w:rFonts w:asciiTheme="majorBidi" w:hAnsiTheme="majorBidi" w:cstheme="majorBidi"/>
          <w:sz w:val="28"/>
          <w:szCs w:val="28"/>
        </w:rPr>
        <w:t xml:space="preserve"> photons m−2 s−1), with highest levels between 20 and 142 </w:t>
      </w:r>
      <w:proofErr w:type="spellStart"/>
      <w:r w:rsidRPr="004954CB">
        <w:rPr>
          <w:rFonts w:asciiTheme="majorBidi" w:hAnsiTheme="majorBidi" w:cstheme="majorBidi"/>
          <w:sz w:val="28"/>
          <w:szCs w:val="28"/>
        </w:rPr>
        <w:t>μmol</w:t>
      </w:r>
      <w:proofErr w:type="spellEnd"/>
      <w:r w:rsidRPr="004954CB">
        <w:rPr>
          <w:rFonts w:asciiTheme="majorBidi" w:hAnsiTheme="majorBidi" w:cstheme="majorBidi"/>
          <w:sz w:val="28"/>
          <w:szCs w:val="28"/>
        </w:rPr>
        <w:t xml:space="preserve"> photons m−2 s−1 depending on the study. Also important is the relationship between iron uptake and light intensity. High light intensities increase cellular iron uptake which may ultimately be responsible for higher toxin </w:t>
      </w:r>
      <w:r w:rsidR="004954CB" w:rsidRPr="004954CB">
        <w:rPr>
          <w:rFonts w:asciiTheme="majorBidi" w:hAnsiTheme="majorBidi" w:cstheme="majorBidi"/>
          <w:sz w:val="28"/>
          <w:szCs w:val="28"/>
        </w:rPr>
        <w:t>production, In</w:t>
      </w:r>
      <w:r w:rsidRPr="004954CB">
        <w:rPr>
          <w:rFonts w:asciiTheme="majorBidi" w:hAnsiTheme="majorBidi" w:cstheme="majorBidi"/>
          <w:sz w:val="28"/>
          <w:szCs w:val="28"/>
        </w:rPr>
        <w:t xml:space="preserve"> contrast, low concentrations of iron, implicated in slower cell growth, have led to higher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 </w:t>
      </w:r>
      <w:r w:rsidR="004954CB" w:rsidRPr="004954CB">
        <w:rPr>
          <w:rFonts w:asciiTheme="majorBidi" w:hAnsiTheme="majorBidi" w:cstheme="majorBidi"/>
          <w:sz w:val="28"/>
          <w:szCs w:val="28"/>
        </w:rPr>
        <w:t>concentrations.</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That light was found to have more impact on MC production than nitrogen. In </w:t>
      </w:r>
      <w:r w:rsidRPr="004954CB">
        <w:rPr>
          <w:rFonts w:asciiTheme="majorBidi" w:hAnsiTheme="majorBidi" w:cstheme="majorBidi"/>
          <w:i/>
          <w:iCs/>
          <w:sz w:val="28"/>
          <w:szCs w:val="28"/>
        </w:rPr>
        <w:t xml:space="preserve">P. </w:t>
      </w:r>
      <w:proofErr w:type="spellStart"/>
      <w:r w:rsidRPr="004954CB">
        <w:rPr>
          <w:rFonts w:asciiTheme="majorBidi" w:hAnsiTheme="majorBidi" w:cstheme="majorBidi"/>
          <w:i/>
          <w:iCs/>
          <w:sz w:val="28"/>
          <w:szCs w:val="28"/>
        </w:rPr>
        <w:t>agardhii</w:t>
      </w:r>
      <w:proofErr w:type="spellEnd"/>
      <w:r w:rsidRPr="004954CB">
        <w:rPr>
          <w:rFonts w:asciiTheme="majorBidi" w:hAnsiTheme="majorBidi" w:cstheme="majorBidi"/>
          <w:sz w:val="28"/>
          <w:szCs w:val="28"/>
        </w:rPr>
        <w:t xml:space="preserve">, increased light intensity altered the ratio between MC variants; production of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-L was greater while the production of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-R decreased with more light ~60 </w:t>
      </w:r>
      <w:proofErr w:type="spellStart"/>
      <w:r w:rsidRPr="004954CB">
        <w:rPr>
          <w:rFonts w:asciiTheme="majorBidi" w:hAnsiTheme="majorBidi" w:cstheme="majorBidi"/>
          <w:sz w:val="28"/>
          <w:szCs w:val="28"/>
        </w:rPr>
        <w:t>μmol</w:t>
      </w:r>
      <w:proofErr w:type="spellEnd"/>
      <w:r w:rsidRPr="004954CB">
        <w:rPr>
          <w:rFonts w:asciiTheme="majorBidi" w:hAnsiTheme="majorBidi" w:cstheme="majorBidi"/>
          <w:sz w:val="28"/>
          <w:szCs w:val="28"/>
        </w:rPr>
        <w:t xml:space="preserve"> m−2·s−1, among them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-L was found to be more toxic than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w:t>
      </w:r>
      <w:proofErr w:type="gramStart"/>
      <w:r w:rsidRPr="004954CB">
        <w:rPr>
          <w:rFonts w:asciiTheme="majorBidi" w:hAnsiTheme="majorBidi" w:cstheme="majorBidi"/>
          <w:sz w:val="28"/>
          <w:szCs w:val="28"/>
        </w:rPr>
        <w:t>R .</w:t>
      </w:r>
      <w:proofErr w:type="gramEnd"/>
    </w:p>
    <w:p w:rsidR="004954CB" w:rsidRPr="004954CB" w:rsidRDefault="004954CB" w:rsidP="004954CB">
      <w:pPr>
        <w:jc w:val="both"/>
        <w:rPr>
          <w:rFonts w:asciiTheme="majorBidi" w:hAnsiTheme="majorBidi" w:cstheme="majorBidi"/>
          <w:sz w:val="28"/>
          <w:szCs w:val="28"/>
        </w:rPr>
      </w:pPr>
      <w:proofErr w:type="gramStart"/>
      <w:r w:rsidRPr="004954CB">
        <w:rPr>
          <w:rFonts w:asciiTheme="majorBidi" w:hAnsiTheme="majorBidi" w:cstheme="majorBidi"/>
          <w:sz w:val="28"/>
          <w:szCs w:val="28"/>
        </w:rPr>
        <w:t>that</w:t>
      </w:r>
      <w:proofErr w:type="gramEnd"/>
      <w:r w:rsidRPr="004954CB">
        <w:rPr>
          <w:rFonts w:asciiTheme="majorBidi" w:hAnsiTheme="majorBidi" w:cstheme="majorBidi"/>
          <w:sz w:val="28"/>
          <w:szCs w:val="28"/>
        </w:rPr>
        <w:t xml:space="preserve"> UVB radiation supports the growth of MC producing </w:t>
      </w:r>
      <w:proofErr w:type="spellStart"/>
      <w:r w:rsidRPr="004954CB">
        <w:rPr>
          <w:rFonts w:asciiTheme="majorBidi" w:hAnsiTheme="majorBidi" w:cstheme="majorBidi"/>
          <w:sz w:val="28"/>
          <w:szCs w:val="28"/>
        </w:rPr>
        <w:t>cyanobacterial</w:t>
      </w:r>
      <w:proofErr w:type="spellEnd"/>
      <w:r w:rsidRPr="004954CB">
        <w:rPr>
          <w:rFonts w:asciiTheme="majorBidi" w:hAnsiTheme="majorBidi" w:cstheme="majorBidi"/>
          <w:sz w:val="28"/>
          <w:szCs w:val="28"/>
        </w:rPr>
        <w:t xml:space="preserve"> strains. They also indicated that non-MC producers are vulnerable to radiation when compared with MC producers .that light also plays an essential role in MC production.</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Temperature raising prompts physiological mechanism for algal blooms ,Thus, temperature is one of the influential factors for the development of algal blooms  For instance, that a temperature of 25°C could significantly increase CYN production versus 20°C, which is in contrast to the reduced </w:t>
      </w:r>
      <w:proofErr w:type="spellStart"/>
      <w:r w:rsidRPr="004954CB">
        <w:rPr>
          <w:rFonts w:asciiTheme="majorBidi" w:hAnsiTheme="majorBidi" w:cstheme="majorBidi"/>
          <w:sz w:val="28"/>
          <w:szCs w:val="28"/>
        </w:rPr>
        <w:lastRenderedPageBreak/>
        <w:t>anatoxin</w:t>
      </w:r>
      <w:proofErr w:type="spellEnd"/>
      <w:r w:rsidRPr="004954CB">
        <w:rPr>
          <w:rFonts w:asciiTheme="majorBidi" w:hAnsiTheme="majorBidi" w:cstheme="majorBidi"/>
          <w:sz w:val="28"/>
          <w:szCs w:val="28"/>
        </w:rPr>
        <w:t xml:space="preserve">-a level produced by Anabaena and </w:t>
      </w:r>
      <w:proofErr w:type="spellStart"/>
      <w:r w:rsidRPr="004954CB">
        <w:rPr>
          <w:rFonts w:asciiTheme="majorBidi" w:hAnsiTheme="majorBidi" w:cstheme="majorBidi"/>
          <w:sz w:val="28"/>
          <w:szCs w:val="28"/>
        </w:rPr>
        <w:t>Aph</w:t>
      </w:r>
      <w:proofErr w:type="spellEnd"/>
      <w:r w:rsidRPr="004954CB">
        <w:rPr>
          <w:rFonts w:asciiTheme="majorBidi" w:hAnsiTheme="majorBidi" w:cstheme="majorBidi"/>
          <w:sz w:val="28"/>
          <w:szCs w:val="28"/>
        </w:rPr>
        <w:t xml:space="preserve">- </w:t>
      </w:r>
      <w:proofErr w:type="spellStart"/>
      <w:r w:rsidRPr="004954CB">
        <w:rPr>
          <w:rFonts w:asciiTheme="majorBidi" w:hAnsiTheme="majorBidi" w:cstheme="majorBidi"/>
          <w:sz w:val="28"/>
          <w:szCs w:val="28"/>
        </w:rPr>
        <w:t>anizomenon</w:t>
      </w:r>
      <w:proofErr w:type="spellEnd"/>
      <w:r w:rsidRPr="004954CB">
        <w:rPr>
          <w:rFonts w:asciiTheme="majorBidi" w:hAnsiTheme="majorBidi" w:cstheme="majorBidi"/>
          <w:sz w:val="28"/>
          <w:szCs w:val="28"/>
        </w:rPr>
        <w:t xml:space="preserve"> species at high temperatures .</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Factors affecting on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 toxin production are light and temperature, with optimum temperatures from cyanobacteria ranging 20 to 25 C. These conditions suggest </w:t>
      </w:r>
      <w:proofErr w:type="spellStart"/>
      <w:r w:rsidRPr="004954CB">
        <w:rPr>
          <w:rFonts w:asciiTheme="majorBidi" w:hAnsiTheme="majorBidi" w:cstheme="majorBidi"/>
          <w:sz w:val="28"/>
          <w:szCs w:val="28"/>
        </w:rPr>
        <w:t>microcystins</w:t>
      </w:r>
      <w:proofErr w:type="spellEnd"/>
      <w:r w:rsidRPr="004954CB">
        <w:rPr>
          <w:rFonts w:asciiTheme="majorBidi" w:hAnsiTheme="majorBidi" w:cstheme="majorBidi"/>
          <w:sz w:val="28"/>
          <w:szCs w:val="28"/>
        </w:rPr>
        <w:t xml:space="preserve"> present in surface water supplies in warm and sunny climates.</w:t>
      </w:r>
    </w:p>
    <w:p w:rsidR="004954CB" w:rsidRPr="004954CB" w:rsidRDefault="004954CB" w:rsidP="00327CF4">
      <w:pPr>
        <w:jc w:val="both"/>
        <w:rPr>
          <w:rFonts w:asciiTheme="majorBidi" w:hAnsiTheme="majorBidi" w:cstheme="majorBidi"/>
          <w:sz w:val="28"/>
          <w:szCs w:val="28"/>
        </w:rPr>
      </w:pPr>
      <w:r w:rsidRPr="004954CB">
        <w:rPr>
          <w:rFonts w:asciiTheme="majorBidi" w:hAnsiTheme="majorBidi" w:cstheme="majorBidi"/>
          <w:sz w:val="28"/>
          <w:szCs w:val="28"/>
        </w:rPr>
        <w:t xml:space="preserve">    Moreover, also observed different frequencies of species in different seasons, where nontoxic </w:t>
      </w:r>
      <w:proofErr w:type="spellStart"/>
      <w:r w:rsidRPr="004954CB">
        <w:rPr>
          <w:rFonts w:asciiTheme="majorBidi" w:hAnsiTheme="majorBidi" w:cstheme="majorBidi"/>
          <w:sz w:val="28"/>
          <w:szCs w:val="28"/>
        </w:rPr>
        <w:t>Planktothrix</w:t>
      </w:r>
      <w:proofErr w:type="spellEnd"/>
      <w:r w:rsidRPr="004954CB">
        <w:rPr>
          <w:rFonts w:asciiTheme="majorBidi" w:hAnsiTheme="majorBidi" w:cstheme="majorBidi"/>
          <w:sz w:val="28"/>
          <w:szCs w:val="28"/>
        </w:rPr>
        <w:t xml:space="preserve"> species were dominant during autumn, while both nontoxic and toxic </w:t>
      </w:r>
      <w:proofErr w:type="spellStart"/>
      <w:r w:rsidRPr="004954CB">
        <w:rPr>
          <w:rFonts w:asciiTheme="majorBidi" w:hAnsiTheme="majorBidi" w:cstheme="majorBidi"/>
          <w:sz w:val="28"/>
          <w:szCs w:val="28"/>
        </w:rPr>
        <w:t>Microcystis</w:t>
      </w:r>
      <w:proofErr w:type="spellEnd"/>
      <w:r w:rsidRPr="004954CB">
        <w:rPr>
          <w:rFonts w:asciiTheme="majorBidi" w:hAnsiTheme="majorBidi" w:cstheme="majorBidi"/>
          <w:sz w:val="28"/>
          <w:szCs w:val="28"/>
        </w:rPr>
        <w:t xml:space="preserve"> species were prevalent during hot summer. Therefore, surveillance of </w:t>
      </w:r>
      <w:proofErr w:type="spellStart"/>
      <w:r w:rsidRPr="004954CB">
        <w:rPr>
          <w:rFonts w:asciiTheme="majorBidi" w:hAnsiTheme="majorBidi" w:cstheme="majorBidi"/>
          <w:sz w:val="28"/>
          <w:szCs w:val="28"/>
        </w:rPr>
        <w:t>cyanotoxins</w:t>
      </w:r>
      <w:proofErr w:type="spellEnd"/>
      <w:r w:rsidRPr="004954CB">
        <w:rPr>
          <w:rFonts w:asciiTheme="majorBidi" w:hAnsiTheme="majorBidi" w:cstheme="majorBidi"/>
          <w:sz w:val="28"/>
          <w:szCs w:val="28"/>
        </w:rPr>
        <w:t xml:space="preserve"> and toxic cyanobacteria should be conducted constantly when light intensity and temperature are favorable for </w:t>
      </w:r>
      <w:proofErr w:type="spellStart"/>
      <w:r w:rsidRPr="004954CB">
        <w:rPr>
          <w:rFonts w:asciiTheme="majorBidi" w:hAnsiTheme="majorBidi" w:cstheme="majorBidi"/>
          <w:sz w:val="28"/>
          <w:szCs w:val="28"/>
        </w:rPr>
        <w:t>cyanobacterial</w:t>
      </w:r>
      <w:proofErr w:type="spellEnd"/>
      <w:r w:rsidRPr="004954CB">
        <w:rPr>
          <w:rFonts w:asciiTheme="majorBidi" w:hAnsiTheme="majorBidi" w:cstheme="majorBidi"/>
          <w:sz w:val="28"/>
          <w:szCs w:val="28"/>
        </w:rPr>
        <w:t xml:space="preserve"> toxin production to maximize </w:t>
      </w:r>
      <w:proofErr w:type="spellStart"/>
      <w:r w:rsidRPr="004954CB">
        <w:rPr>
          <w:rFonts w:asciiTheme="majorBidi" w:hAnsiTheme="majorBidi" w:cstheme="majorBidi"/>
          <w:sz w:val="28"/>
          <w:szCs w:val="28"/>
        </w:rPr>
        <w:t>identification.The</w:t>
      </w:r>
      <w:proofErr w:type="spellEnd"/>
      <w:r w:rsidRPr="004954CB">
        <w:rPr>
          <w:rFonts w:asciiTheme="majorBidi" w:hAnsiTheme="majorBidi" w:cstheme="majorBidi"/>
          <w:sz w:val="28"/>
          <w:szCs w:val="28"/>
        </w:rPr>
        <w:t xml:space="preserve"> effect of temperature on toxin levels is comparable in most cyanobacteria. </w:t>
      </w:r>
      <w:proofErr w:type="spellStart"/>
      <w:r w:rsidRPr="004954CB">
        <w:rPr>
          <w:rFonts w:asciiTheme="majorBidi" w:hAnsiTheme="majorBidi" w:cstheme="majorBidi"/>
          <w:sz w:val="28"/>
          <w:szCs w:val="28"/>
        </w:rPr>
        <w:t>Anatoxin</w:t>
      </w:r>
      <w:proofErr w:type="spellEnd"/>
      <w:r w:rsidRPr="004954CB">
        <w:rPr>
          <w:rFonts w:asciiTheme="majorBidi" w:hAnsiTheme="majorBidi" w:cstheme="majorBidi"/>
          <w:sz w:val="28"/>
          <w:szCs w:val="28"/>
        </w:rPr>
        <w:t xml:space="preserve">-a production by </w:t>
      </w:r>
      <w:r w:rsidRPr="004954CB">
        <w:rPr>
          <w:rFonts w:asciiTheme="majorBidi" w:hAnsiTheme="majorBidi" w:cstheme="majorBidi"/>
          <w:i/>
          <w:iCs/>
          <w:sz w:val="28"/>
          <w:szCs w:val="28"/>
        </w:rPr>
        <w:t xml:space="preserve">Anabaena spp. </w:t>
      </w:r>
      <w:r w:rsidRPr="004954CB">
        <w:rPr>
          <w:rFonts w:asciiTheme="majorBidi" w:hAnsiTheme="majorBidi" w:cstheme="majorBidi"/>
          <w:sz w:val="28"/>
          <w:szCs w:val="28"/>
        </w:rPr>
        <w:t>and</w:t>
      </w:r>
      <w:r w:rsidRPr="004954CB">
        <w:rPr>
          <w:rFonts w:asciiTheme="majorBidi" w:hAnsiTheme="majorBidi" w:cstheme="majorBidi"/>
          <w:i/>
          <w:iCs/>
          <w:sz w:val="28"/>
          <w:szCs w:val="28"/>
        </w:rPr>
        <w:t xml:space="preserve"> </w:t>
      </w:r>
      <w:proofErr w:type="spellStart"/>
      <w:r w:rsidRPr="004954CB">
        <w:rPr>
          <w:rFonts w:asciiTheme="majorBidi" w:hAnsiTheme="majorBidi" w:cstheme="majorBidi"/>
          <w:i/>
          <w:iCs/>
          <w:sz w:val="28"/>
          <w:szCs w:val="28"/>
        </w:rPr>
        <w:t>Aphanizomenon</w:t>
      </w:r>
      <w:proofErr w:type="spellEnd"/>
      <w:r w:rsidRPr="004954CB">
        <w:rPr>
          <w:rFonts w:asciiTheme="majorBidi" w:hAnsiTheme="majorBidi" w:cstheme="majorBidi"/>
          <w:sz w:val="28"/>
          <w:szCs w:val="28"/>
        </w:rPr>
        <w:t xml:space="preserve"> is highest at 20°C compared to 30°C or lower temperatures .Similarly,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 and </w:t>
      </w:r>
      <w:proofErr w:type="spellStart"/>
      <w:r w:rsidRPr="004954CB">
        <w:rPr>
          <w:rFonts w:asciiTheme="majorBidi" w:hAnsiTheme="majorBidi" w:cstheme="majorBidi"/>
          <w:sz w:val="28"/>
          <w:szCs w:val="28"/>
        </w:rPr>
        <w:t>nodularin</w:t>
      </w:r>
      <w:proofErr w:type="spellEnd"/>
      <w:r w:rsidRPr="004954CB">
        <w:rPr>
          <w:rFonts w:asciiTheme="majorBidi" w:hAnsiTheme="majorBidi" w:cstheme="majorBidi"/>
          <w:sz w:val="28"/>
          <w:szCs w:val="28"/>
        </w:rPr>
        <w:t xml:space="preserve"> concentrations, as studied in </w:t>
      </w:r>
      <w:r w:rsidRPr="004954CB">
        <w:rPr>
          <w:rFonts w:asciiTheme="majorBidi" w:hAnsiTheme="majorBidi" w:cstheme="majorBidi"/>
          <w:i/>
          <w:iCs/>
          <w:sz w:val="28"/>
          <w:szCs w:val="28"/>
        </w:rPr>
        <w:t xml:space="preserve">Anabaena, </w:t>
      </w:r>
      <w:proofErr w:type="spellStart"/>
      <w:r w:rsidRPr="004954CB">
        <w:rPr>
          <w:rFonts w:asciiTheme="majorBidi" w:hAnsiTheme="majorBidi" w:cstheme="majorBidi"/>
          <w:i/>
          <w:iCs/>
          <w:sz w:val="28"/>
          <w:szCs w:val="28"/>
        </w:rPr>
        <w:t>Microcystis</w:t>
      </w:r>
      <w:proofErr w:type="spellEnd"/>
      <w:r w:rsidRPr="004954CB">
        <w:rPr>
          <w:rFonts w:asciiTheme="majorBidi" w:hAnsiTheme="majorBidi" w:cstheme="majorBidi"/>
          <w:i/>
          <w:iCs/>
          <w:sz w:val="28"/>
          <w:szCs w:val="28"/>
        </w:rPr>
        <w:t xml:space="preserve"> </w:t>
      </w:r>
      <w:r w:rsidRPr="004954CB">
        <w:rPr>
          <w:rFonts w:asciiTheme="majorBidi" w:hAnsiTheme="majorBidi" w:cstheme="majorBidi"/>
          <w:sz w:val="28"/>
          <w:szCs w:val="28"/>
        </w:rPr>
        <w:t>and</w:t>
      </w:r>
      <w:r w:rsidRPr="004954CB">
        <w:rPr>
          <w:rFonts w:asciiTheme="majorBidi" w:hAnsiTheme="majorBidi" w:cstheme="majorBidi"/>
          <w:i/>
          <w:iCs/>
          <w:sz w:val="28"/>
          <w:szCs w:val="28"/>
        </w:rPr>
        <w:t xml:space="preserve"> </w:t>
      </w:r>
      <w:proofErr w:type="spellStart"/>
      <w:r w:rsidRPr="004954CB">
        <w:rPr>
          <w:rFonts w:asciiTheme="majorBidi" w:hAnsiTheme="majorBidi" w:cstheme="majorBidi"/>
          <w:i/>
          <w:iCs/>
          <w:sz w:val="28"/>
          <w:szCs w:val="28"/>
        </w:rPr>
        <w:t>Nodularia</w:t>
      </w:r>
      <w:proofErr w:type="spellEnd"/>
      <w:r w:rsidRPr="004954CB">
        <w:rPr>
          <w:rFonts w:asciiTheme="majorBidi" w:hAnsiTheme="majorBidi" w:cstheme="majorBidi"/>
          <w:i/>
          <w:iCs/>
          <w:sz w:val="28"/>
          <w:szCs w:val="28"/>
        </w:rPr>
        <w:t>,</w:t>
      </w:r>
      <w:r w:rsidRPr="004954CB">
        <w:rPr>
          <w:rFonts w:asciiTheme="majorBidi" w:hAnsiTheme="majorBidi" w:cstheme="majorBidi"/>
          <w:sz w:val="28"/>
          <w:szCs w:val="28"/>
        </w:rPr>
        <w:t xml:space="preserve"> are highest between 18 and 25°C, with lower levels experienced at either higher or lower temperatures tested .Temperature effects on </w:t>
      </w:r>
      <w:proofErr w:type="spellStart"/>
      <w:r w:rsidRPr="004954CB">
        <w:rPr>
          <w:rFonts w:asciiTheme="majorBidi" w:hAnsiTheme="majorBidi" w:cstheme="majorBidi"/>
          <w:sz w:val="28"/>
          <w:szCs w:val="28"/>
        </w:rPr>
        <w:t>saxitoxin</w:t>
      </w:r>
      <w:proofErr w:type="spellEnd"/>
      <w:r w:rsidRPr="004954CB">
        <w:rPr>
          <w:rFonts w:asciiTheme="majorBidi" w:hAnsiTheme="majorBidi" w:cstheme="majorBidi"/>
          <w:sz w:val="28"/>
          <w:szCs w:val="28"/>
        </w:rPr>
        <w:t xml:space="preserve"> production in cyanobacteria have not been investigated, but their concentration in the </w:t>
      </w:r>
      <w:proofErr w:type="spellStart"/>
      <w:r w:rsidRPr="004954CB">
        <w:rPr>
          <w:rFonts w:asciiTheme="majorBidi" w:hAnsiTheme="majorBidi" w:cstheme="majorBidi"/>
          <w:sz w:val="28"/>
          <w:szCs w:val="28"/>
        </w:rPr>
        <w:t>dinoflagellate</w:t>
      </w:r>
      <w:proofErr w:type="spellEnd"/>
      <w:r w:rsidRPr="004954CB">
        <w:rPr>
          <w:rFonts w:asciiTheme="majorBidi" w:hAnsiTheme="majorBidi" w:cstheme="majorBidi"/>
          <w:sz w:val="28"/>
          <w:szCs w:val="28"/>
        </w:rPr>
        <w:t xml:space="preserve"> </w:t>
      </w:r>
      <w:proofErr w:type="spellStart"/>
      <w:r w:rsidRPr="00327CF4">
        <w:rPr>
          <w:rFonts w:asciiTheme="majorBidi" w:hAnsiTheme="majorBidi" w:cstheme="majorBidi"/>
          <w:i/>
          <w:iCs/>
          <w:sz w:val="28"/>
          <w:szCs w:val="28"/>
        </w:rPr>
        <w:t>Alexandrium</w:t>
      </w:r>
      <w:proofErr w:type="spellEnd"/>
      <w:r w:rsidRPr="00327CF4">
        <w:rPr>
          <w:rFonts w:asciiTheme="majorBidi" w:hAnsiTheme="majorBidi" w:cstheme="majorBidi"/>
          <w:i/>
          <w:iCs/>
          <w:sz w:val="28"/>
          <w:szCs w:val="28"/>
        </w:rPr>
        <w:t xml:space="preserve"> sp</w:t>
      </w:r>
      <w:r w:rsidRPr="004954CB">
        <w:rPr>
          <w:rFonts w:asciiTheme="majorBidi" w:hAnsiTheme="majorBidi" w:cstheme="majorBidi"/>
          <w:sz w:val="28"/>
          <w:szCs w:val="28"/>
        </w:rPr>
        <w:t>. is increased at low temperatures and phosphorus limitation .Different temperatures can also be correlated with different ch</w:t>
      </w:r>
      <w:r w:rsidR="00327CF4">
        <w:rPr>
          <w:rFonts w:asciiTheme="majorBidi" w:hAnsiTheme="majorBidi" w:cstheme="majorBidi"/>
          <w:sz w:val="28"/>
          <w:szCs w:val="28"/>
        </w:rPr>
        <w:t>emical forms of toxin produced .</w:t>
      </w:r>
      <w:r w:rsidRPr="004954CB">
        <w:rPr>
          <w:rFonts w:asciiTheme="majorBidi" w:hAnsiTheme="majorBidi" w:cstheme="majorBidi"/>
          <w:sz w:val="28"/>
          <w:szCs w:val="28"/>
        </w:rPr>
        <w:t xml:space="preserve"> At temperatures below 25°C, Anabaena spp. produce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-LR, instead of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-RR which is preferentially </w:t>
      </w:r>
      <w:proofErr w:type="spellStart"/>
      <w:r w:rsidRPr="004954CB">
        <w:rPr>
          <w:rFonts w:asciiTheme="majorBidi" w:hAnsiTheme="majorBidi" w:cstheme="majorBidi"/>
          <w:sz w:val="28"/>
          <w:szCs w:val="28"/>
        </w:rPr>
        <w:t>synthesised</w:t>
      </w:r>
      <w:proofErr w:type="spellEnd"/>
      <w:r w:rsidRPr="004954CB">
        <w:rPr>
          <w:rFonts w:asciiTheme="majorBidi" w:hAnsiTheme="majorBidi" w:cstheme="majorBidi"/>
          <w:sz w:val="28"/>
          <w:szCs w:val="28"/>
        </w:rPr>
        <w:t xml:space="preserve"> at higher </w:t>
      </w:r>
      <w:proofErr w:type="gramStart"/>
      <w:r w:rsidRPr="004954CB">
        <w:rPr>
          <w:rFonts w:asciiTheme="majorBidi" w:hAnsiTheme="majorBidi" w:cstheme="majorBidi"/>
          <w:sz w:val="28"/>
          <w:szCs w:val="28"/>
        </w:rPr>
        <w:t>temperatures .</w:t>
      </w:r>
      <w:proofErr w:type="gramEnd"/>
    </w:p>
    <w:p w:rsidR="004954CB" w:rsidRPr="004954CB" w:rsidRDefault="004954CB" w:rsidP="004954CB">
      <w:pPr>
        <w:jc w:val="both"/>
        <w:rPr>
          <w:rFonts w:asciiTheme="majorBidi" w:hAnsiTheme="majorBidi" w:cstheme="majorBidi"/>
          <w:b/>
          <w:bCs/>
          <w:color w:val="FF0000"/>
          <w:sz w:val="28"/>
          <w:szCs w:val="28"/>
        </w:rPr>
      </w:pPr>
      <w:r w:rsidRPr="004954CB">
        <w:rPr>
          <w:rFonts w:asciiTheme="majorBidi" w:hAnsiTheme="majorBidi" w:cstheme="majorBidi"/>
          <w:b/>
          <w:bCs/>
          <w:color w:val="FF0000"/>
          <w:sz w:val="28"/>
          <w:szCs w:val="28"/>
        </w:rPr>
        <w:t>Nutrients</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One of the most important factors contributing to the production of toxins, the frequent increment in HABs is related to the increase of nutrients </w:t>
      </w:r>
      <w:r w:rsidR="00327CF4" w:rsidRPr="004954CB">
        <w:rPr>
          <w:rFonts w:asciiTheme="majorBidi" w:hAnsiTheme="majorBidi" w:cstheme="majorBidi"/>
          <w:sz w:val="28"/>
          <w:szCs w:val="28"/>
        </w:rPr>
        <w:t xml:space="preserve">loading. </w:t>
      </w:r>
      <w:r w:rsidRPr="004954CB">
        <w:rPr>
          <w:rFonts w:asciiTheme="majorBidi" w:hAnsiTheme="majorBidi" w:cstheme="majorBidi"/>
          <w:sz w:val="28"/>
          <w:szCs w:val="28"/>
        </w:rPr>
        <w:t>Among the most important anthropogenic impact for marine systems is the input of excessive nutrients, principally nitrogen and phosphorous that can cause eutrophication</w:t>
      </w:r>
      <w:r w:rsidR="00327CF4">
        <w:rPr>
          <w:rFonts w:asciiTheme="majorBidi" w:hAnsiTheme="majorBidi" w:cstheme="majorBidi"/>
          <w:sz w:val="28"/>
          <w:szCs w:val="28"/>
        </w:rPr>
        <w:t>.</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There is a strong relationship between </w:t>
      </w:r>
      <w:proofErr w:type="gramStart"/>
      <w:r w:rsidRPr="004954CB">
        <w:rPr>
          <w:rFonts w:asciiTheme="majorBidi" w:hAnsiTheme="majorBidi" w:cstheme="majorBidi"/>
          <w:sz w:val="28"/>
          <w:szCs w:val="28"/>
        </w:rPr>
        <w:t>nutrient</w:t>
      </w:r>
      <w:proofErr w:type="gramEnd"/>
      <w:r w:rsidRPr="004954CB">
        <w:rPr>
          <w:rFonts w:asciiTheme="majorBidi" w:hAnsiTheme="majorBidi" w:cstheme="majorBidi"/>
          <w:sz w:val="28"/>
          <w:szCs w:val="28"/>
        </w:rPr>
        <w:t xml:space="preserve"> loading to HABs, which shows the increase of HABs as nutrients loading </w:t>
      </w:r>
      <w:r w:rsidR="00327CF4" w:rsidRPr="004954CB">
        <w:rPr>
          <w:rFonts w:asciiTheme="majorBidi" w:hAnsiTheme="majorBidi" w:cstheme="majorBidi"/>
          <w:sz w:val="28"/>
          <w:szCs w:val="28"/>
        </w:rPr>
        <w:t>increases.</w:t>
      </w:r>
      <w:r w:rsidRPr="004954CB">
        <w:rPr>
          <w:rFonts w:asciiTheme="majorBidi" w:hAnsiTheme="majorBidi" w:cstheme="majorBidi"/>
          <w:sz w:val="28"/>
          <w:szCs w:val="28"/>
        </w:rPr>
        <w:t xml:space="preserve">  </w:t>
      </w:r>
      <w:r w:rsidR="00327CF4" w:rsidRPr="004954CB">
        <w:rPr>
          <w:rFonts w:asciiTheme="majorBidi" w:hAnsiTheme="majorBidi" w:cstheme="majorBidi"/>
          <w:sz w:val="28"/>
          <w:szCs w:val="28"/>
        </w:rPr>
        <w:t>Increment</w:t>
      </w:r>
      <w:r w:rsidRPr="004954CB">
        <w:rPr>
          <w:rFonts w:asciiTheme="majorBidi" w:hAnsiTheme="majorBidi" w:cstheme="majorBidi"/>
          <w:sz w:val="28"/>
          <w:szCs w:val="28"/>
        </w:rPr>
        <w:t xml:space="preserve"> of red </w:t>
      </w:r>
      <w:r w:rsidRPr="004954CB">
        <w:rPr>
          <w:rFonts w:asciiTheme="majorBidi" w:hAnsiTheme="majorBidi" w:cstheme="majorBidi"/>
          <w:sz w:val="28"/>
          <w:szCs w:val="28"/>
        </w:rPr>
        <w:lastRenderedPageBreak/>
        <w:t xml:space="preserve">tides </w:t>
      </w:r>
      <w:r w:rsidR="00327CF4" w:rsidRPr="004954CB">
        <w:rPr>
          <w:rFonts w:asciiTheme="majorBidi" w:hAnsiTheme="majorBidi" w:cstheme="majorBidi"/>
          <w:sz w:val="28"/>
          <w:szCs w:val="28"/>
        </w:rPr>
        <w:t>in Hong</w:t>
      </w:r>
      <w:r w:rsidRPr="004954CB">
        <w:rPr>
          <w:rFonts w:asciiTheme="majorBidi" w:hAnsiTheme="majorBidi" w:cstheme="majorBidi"/>
          <w:sz w:val="28"/>
          <w:szCs w:val="28"/>
        </w:rPr>
        <w:t xml:space="preserve"> Kong from 1976 to 1986 as nitrogen and phosphorous increased to 6- and 25fold respectively. Over the past several decades in the Gulf of Mexico it was also observed that raising nitrate loading, increased the concentration of potential toxic diatoms.</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Algal species have different preference for nutrients as they have different physiological adaptations. Increasing Phosphorous that resulted in increasing the number of the toxin production of certain harmful </w:t>
      </w:r>
      <w:proofErr w:type="spellStart"/>
      <w:r w:rsidRPr="004954CB">
        <w:rPr>
          <w:rFonts w:asciiTheme="majorBidi" w:hAnsiTheme="majorBidi" w:cstheme="majorBidi"/>
          <w:sz w:val="28"/>
          <w:szCs w:val="28"/>
        </w:rPr>
        <w:t>dinoflagellate</w:t>
      </w:r>
      <w:proofErr w:type="spellEnd"/>
      <w:r w:rsidRPr="004954CB">
        <w:rPr>
          <w:rFonts w:asciiTheme="majorBidi" w:hAnsiTheme="majorBidi" w:cstheme="majorBidi"/>
          <w:sz w:val="28"/>
          <w:szCs w:val="28"/>
        </w:rPr>
        <w:t xml:space="preserve"> species </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Nutrients, such as nitrogen and phosphorus are essential for </w:t>
      </w:r>
      <w:proofErr w:type="spellStart"/>
      <w:r w:rsidRPr="004954CB">
        <w:rPr>
          <w:rFonts w:asciiTheme="majorBidi" w:hAnsiTheme="majorBidi" w:cstheme="majorBidi"/>
          <w:sz w:val="28"/>
          <w:szCs w:val="28"/>
        </w:rPr>
        <w:t>cyanobacterial</w:t>
      </w:r>
      <w:proofErr w:type="spellEnd"/>
      <w:r w:rsidRPr="004954CB">
        <w:rPr>
          <w:rFonts w:asciiTheme="majorBidi" w:hAnsiTheme="majorBidi" w:cstheme="majorBidi"/>
          <w:sz w:val="28"/>
          <w:szCs w:val="28"/>
        </w:rPr>
        <w:t xml:space="preserve"> growth. Phosphorus is usually the limiting factor in lakes, and hence small changes in this nutrient may influence toxin production merely as a result of influencing growth. Generally, decreased amounts of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 (produced by Anabaena, </w:t>
      </w:r>
      <w:proofErr w:type="spellStart"/>
      <w:r w:rsidRPr="004954CB">
        <w:rPr>
          <w:rFonts w:asciiTheme="majorBidi" w:hAnsiTheme="majorBidi" w:cstheme="majorBidi"/>
          <w:sz w:val="28"/>
          <w:szCs w:val="28"/>
        </w:rPr>
        <w:t>Microcystis</w:t>
      </w:r>
      <w:proofErr w:type="spellEnd"/>
      <w:r w:rsidRPr="004954CB">
        <w:rPr>
          <w:rFonts w:asciiTheme="majorBidi" w:hAnsiTheme="majorBidi" w:cstheme="majorBidi"/>
          <w:sz w:val="28"/>
          <w:szCs w:val="28"/>
        </w:rPr>
        <w:t xml:space="preserve"> and </w:t>
      </w:r>
      <w:proofErr w:type="spellStart"/>
      <w:r w:rsidRPr="004954CB">
        <w:rPr>
          <w:rFonts w:asciiTheme="majorBidi" w:hAnsiTheme="majorBidi" w:cstheme="majorBidi"/>
          <w:sz w:val="28"/>
          <w:szCs w:val="28"/>
        </w:rPr>
        <w:t>Oscillatoria</w:t>
      </w:r>
      <w:proofErr w:type="spellEnd"/>
      <w:r w:rsidRPr="004954CB">
        <w:rPr>
          <w:rFonts w:asciiTheme="majorBidi" w:hAnsiTheme="majorBidi" w:cstheme="majorBidi"/>
          <w:sz w:val="28"/>
          <w:szCs w:val="28"/>
        </w:rPr>
        <w:t xml:space="preserve">), </w:t>
      </w:r>
      <w:proofErr w:type="spellStart"/>
      <w:r w:rsidRPr="004954CB">
        <w:rPr>
          <w:rFonts w:asciiTheme="majorBidi" w:hAnsiTheme="majorBidi" w:cstheme="majorBidi"/>
          <w:sz w:val="28"/>
          <w:szCs w:val="28"/>
        </w:rPr>
        <w:t>anatoxin</w:t>
      </w:r>
      <w:proofErr w:type="spellEnd"/>
      <w:r w:rsidRPr="004954CB">
        <w:rPr>
          <w:rFonts w:asciiTheme="majorBidi" w:hAnsiTheme="majorBidi" w:cstheme="majorBidi"/>
          <w:sz w:val="28"/>
          <w:szCs w:val="28"/>
        </w:rPr>
        <w:t xml:space="preserve">-a (produced by </w:t>
      </w:r>
      <w:proofErr w:type="spellStart"/>
      <w:r w:rsidRPr="004954CB">
        <w:rPr>
          <w:rFonts w:asciiTheme="majorBidi" w:hAnsiTheme="majorBidi" w:cstheme="majorBidi"/>
          <w:sz w:val="28"/>
          <w:szCs w:val="28"/>
        </w:rPr>
        <w:t>Aphanizomenon</w:t>
      </w:r>
      <w:proofErr w:type="spellEnd"/>
      <w:r w:rsidRPr="004954CB">
        <w:rPr>
          <w:rFonts w:asciiTheme="majorBidi" w:hAnsiTheme="majorBidi" w:cstheme="majorBidi"/>
          <w:sz w:val="28"/>
          <w:szCs w:val="28"/>
        </w:rPr>
        <w:t xml:space="preserve">) and </w:t>
      </w:r>
      <w:proofErr w:type="spellStart"/>
      <w:r w:rsidRPr="004954CB">
        <w:rPr>
          <w:rFonts w:asciiTheme="majorBidi" w:hAnsiTheme="majorBidi" w:cstheme="majorBidi"/>
          <w:sz w:val="28"/>
          <w:szCs w:val="28"/>
        </w:rPr>
        <w:t>nodularin</w:t>
      </w:r>
      <w:proofErr w:type="spellEnd"/>
      <w:r w:rsidRPr="004954CB">
        <w:rPr>
          <w:rFonts w:asciiTheme="majorBidi" w:hAnsiTheme="majorBidi" w:cstheme="majorBidi"/>
          <w:sz w:val="28"/>
          <w:szCs w:val="28"/>
        </w:rPr>
        <w:t xml:space="preserve"> (produced by </w:t>
      </w:r>
      <w:proofErr w:type="spellStart"/>
      <w:r w:rsidRPr="004954CB">
        <w:rPr>
          <w:rFonts w:asciiTheme="majorBidi" w:hAnsiTheme="majorBidi" w:cstheme="majorBidi"/>
          <w:sz w:val="28"/>
          <w:szCs w:val="28"/>
        </w:rPr>
        <w:t>Nodularia</w:t>
      </w:r>
      <w:proofErr w:type="spellEnd"/>
      <w:r w:rsidRPr="004954CB">
        <w:rPr>
          <w:rFonts w:asciiTheme="majorBidi" w:hAnsiTheme="majorBidi" w:cstheme="majorBidi"/>
          <w:sz w:val="28"/>
          <w:szCs w:val="28"/>
        </w:rPr>
        <w:t xml:space="preserve">) have been reported under the lowest phosphorus concentrations </w:t>
      </w:r>
      <w:r w:rsidR="00327CF4" w:rsidRPr="004954CB">
        <w:rPr>
          <w:rFonts w:asciiTheme="majorBidi" w:hAnsiTheme="majorBidi" w:cstheme="majorBidi"/>
          <w:sz w:val="28"/>
          <w:szCs w:val="28"/>
        </w:rPr>
        <w:t>tested.</w:t>
      </w:r>
    </w:p>
    <w:p w:rsidR="004954CB" w:rsidRPr="004954CB" w:rsidRDefault="004954CB" w:rsidP="00327CF4">
      <w:pPr>
        <w:jc w:val="both"/>
        <w:rPr>
          <w:rFonts w:asciiTheme="majorBidi" w:hAnsiTheme="majorBidi" w:cstheme="majorBidi"/>
          <w:sz w:val="28"/>
          <w:szCs w:val="28"/>
        </w:rPr>
      </w:pPr>
      <w:proofErr w:type="spellStart"/>
      <w:r w:rsidRPr="004954CB">
        <w:rPr>
          <w:rFonts w:asciiTheme="majorBidi" w:hAnsiTheme="majorBidi" w:cstheme="majorBidi"/>
          <w:sz w:val="28"/>
          <w:szCs w:val="28"/>
        </w:rPr>
        <w:t>Cyanobacterial</w:t>
      </w:r>
      <w:proofErr w:type="spellEnd"/>
      <w:r w:rsidRPr="004954CB">
        <w:rPr>
          <w:rFonts w:asciiTheme="majorBidi" w:hAnsiTheme="majorBidi" w:cstheme="majorBidi"/>
          <w:sz w:val="28"/>
          <w:szCs w:val="28"/>
        </w:rPr>
        <w:t xml:space="preserve"> species and strain domination may be affected by different levels of nutrient use in different species. In this regard, observed </w:t>
      </w:r>
      <w:proofErr w:type="spellStart"/>
      <w:r w:rsidRPr="00327CF4">
        <w:rPr>
          <w:rFonts w:asciiTheme="majorBidi" w:hAnsiTheme="majorBidi" w:cstheme="majorBidi"/>
          <w:i/>
          <w:iCs/>
          <w:sz w:val="28"/>
          <w:szCs w:val="28"/>
        </w:rPr>
        <w:t>Planktothrix</w:t>
      </w:r>
      <w:proofErr w:type="spellEnd"/>
      <w:r w:rsidRPr="00327CF4">
        <w:rPr>
          <w:rFonts w:asciiTheme="majorBidi" w:hAnsiTheme="majorBidi" w:cstheme="majorBidi"/>
          <w:i/>
          <w:iCs/>
          <w:sz w:val="28"/>
          <w:szCs w:val="28"/>
        </w:rPr>
        <w:t xml:space="preserve"> </w:t>
      </w:r>
      <w:proofErr w:type="spellStart"/>
      <w:r w:rsidRPr="00327CF4">
        <w:rPr>
          <w:rFonts w:asciiTheme="majorBidi" w:hAnsiTheme="majorBidi" w:cstheme="majorBidi"/>
          <w:i/>
          <w:iCs/>
          <w:sz w:val="28"/>
          <w:szCs w:val="28"/>
        </w:rPr>
        <w:t>agardhii</w:t>
      </w:r>
      <w:proofErr w:type="spellEnd"/>
      <w:r w:rsidRPr="004954CB">
        <w:rPr>
          <w:rFonts w:asciiTheme="majorBidi" w:hAnsiTheme="majorBidi" w:cstheme="majorBidi"/>
          <w:sz w:val="28"/>
          <w:szCs w:val="28"/>
        </w:rPr>
        <w:t xml:space="preserve"> domination in nutrient-rich water bodies, whereas P. </w:t>
      </w:r>
      <w:proofErr w:type="spellStart"/>
      <w:r w:rsidRPr="004954CB">
        <w:rPr>
          <w:rFonts w:asciiTheme="majorBidi" w:hAnsiTheme="majorBidi" w:cstheme="majorBidi"/>
          <w:sz w:val="28"/>
          <w:szCs w:val="28"/>
        </w:rPr>
        <w:t>rubescens</w:t>
      </w:r>
      <w:proofErr w:type="spellEnd"/>
      <w:r w:rsidRPr="004954CB">
        <w:rPr>
          <w:rFonts w:asciiTheme="majorBidi" w:hAnsiTheme="majorBidi" w:cstheme="majorBidi"/>
          <w:sz w:val="28"/>
          <w:szCs w:val="28"/>
        </w:rPr>
        <w:t xml:space="preserve"> was generally found in low nutrient lakes. Meanwhile, growth of toxic </w:t>
      </w:r>
      <w:proofErr w:type="spellStart"/>
      <w:r w:rsidRPr="004954CB">
        <w:rPr>
          <w:rFonts w:asciiTheme="majorBidi" w:hAnsiTheme="majorBidi" w:cstheme="majorBidi"/>
          <w:sz w:val="28"/>
          <w:szCs w:val="28"/>
        </w:rPr>
        <w:t>Microcystis</w:t>
      </w:r>
      <w:proofErr w:type="spellEnd"/>
      <w:r w:rsidRPr="004954CB">
        <w:rPr>
          <w:rFonts w:asciiTheme="majorBidi" w:hAnsiTheme="majorBidi" w:cstheme="majorBidi"/>
          <w:sz w:val="28"/>
          <w:szCs w:val="28"/>
        </w:rPr>
        <w:t xml:space="preserve"> species showed a positive correlation with phosphorus concentration and a negative correlation with nitrate concentration in the </w:t>
      </w:r>
      <w:proofErr w:type="spellStart"/>
      <w:r w:rsidR="00327CF4">
        <w:rPr>
          <w:rFonts w:asciiTheme="majorBidi" w:hAnsiTheme="majorBidi" w:cstheme="majorBidi"/>
          <w:sz w:val="28"/>
          <w:szCs w:val="28"/>
        </w:rPr>
        <w:t>environment.</w:t>
      </w:r>
      <w:r w:rsidRPr="004954CB">
        <w:rPr>
          <w:rFonts w:asciiTheme="majorBidi" w:hAnsiTheme="majorBidi" w:cstheme="majorBidi"/>
          <w:sz w:val="28"/>
          <w:szCs w:val="28"/>
        </w:rPr>
        <w:t>Nutrient</w:t>
      </w:r>
      <w:proofErr w:type="spellEnd"/>
      <w:r w:rsidRPr="004954CB">
        <w:rPr>
          <w:rFonts w:asciiTheme="majorBidi" w:hAnsiTheme="majorBidi" w:cstheme="majorBidi"/>
          <w:sz w:val="28"/>
          <w:szCs w:val="28"/>
        </w:rPr>
        <w:t xml:space="preserve"> forms can influence toxin production. </w:t>
      </w:r>
      <w:proofErr w:type="gramStart"/>
      <w:r w:rsidRPr="004954CB">
        <w:rPr>
          <w:rFonts w:asciiTheme="majorBidi" w:hAnsiTheme="majorBidi" w:cstheme="majorBidi"/>
          <w:sz w:val="28"/>
          <w:szCs w:val="28"/>
        </w:rPr>
        <w:t>e.g</w:t>
      </w:r>
      <w:proofErr w:type="gramEnd"/>
      <w:r w:rsidRPr="004954CB">
        <w:rPr>
          <w:rFonts w:asciiTheme="majorBidi" w:hAnsiTheme="majorBidi" w:cstheme="majorBidi"/>
          <w:sz w:val="28"/>
          <w:szCs w:val="28"/>
        </w:rPr>
        <w:t xml:space="preserve">. the production of the neurotoxin </w:t>
      </w:r>
      <w:proofErr w:type="spellStart"/>
      <w:r w:rsidRPr="004954CB">
        <w:rPr>
          <w:rFonts w:asciiTheme="majorBidi" w:hAnsiTheme="majorBidi" w:cstheme="majorBidi"/>
          <w:sz w:val="28"/>
          <w:szCs w:val="28"/>
        </w:rPr>
        <w:t>domoic</w:t>
      </w:r>
      <w:proofErr w:type="spellEnd"/>
      <w:r w:rsidRPr="004954CB">
        <w:rPr>
          <w:rFonts w:asciiTheme="majorBidi" w:hAnsiTheme="majorBidi" w:cstheme="majorBidi"/>
          <w:sz w:val="28"/>
          <w:szCs w:val="28"/>
        </w:rPr>
        <w:t xml:space="preserve"> acid (DA) by the diatom </w:t>
      </w:r>
      <w:proofErr w:type="spellStart"/>
      <w:r w:rsidRPr="004954CB">
        <w:rPr>
          <w:rFonts w:asciiTheme="majorBidi" w:hAnsiTheme="majorBidi" w:cstheme="majorBidi"/>
          <w:sz w:val="28"/>
          <w:szCs w:val="28"/>
        </w:rPr>
        <w:t>nitzschia</w:t>
      </w:r>
      <w:proofErr w:type="spellEnd"/>
      <w:r w:rsidRPr="004954CB">
        <w:rPr>
          <w:rFonts w:asciiTheme="majorBidi" w:hAnsiTheme="majorBidi" w:cstheme="majorBidi"/>
          <w:sz w:val="28"/>
          <w:szCs w:val="28"/>
        </w:rPr>
        <w:t xml:space="preserve"> species can be varied based on the nitrogen nutrient being used for their growth.</w:t>
      </w:r>
    </w:p>
    <w:p w:rsidR="004954CB" w:rsidRPr="004954CB" w:rsidRDefault="004954CB" w:rsidP="00C174DB">
      <w:pPr>
        <w:jc w:val="both"/>
        <w:rPr>
          <w:rFonts w:asciiTheme="majorBidi" w:hAnsiTheme="majorBidi" w:cstheme="majorBidi"/>
          <w:sz w:val="28"/>
          <w:szCs w:val="28"/>
        </w:rPr>
      </w:pPr>
      <w:r w:rsidRPr="004954CB">
        <w:rPr>
          <w:rFonts w:asciiTheme="majorBidi" w:hAnsiTheme="majorBidi" w:cstheme="majorBidi"/>
          <w:sz w:val="28"/>
          <w:szCs w:val="28"/>
        </w:rPr>
        <w:t xml:space="preserve">   </w:t>
      </w:r>
      <w:proofErr w:type="spellStart"/>
      <w:r w:rsidRPr="004954CB">
        <w:rPr>
          <w:rFonts w:asciiTheme="majorBidi" w:hAnsiTheme="majorBidi" w:cstheme="majorBidi"/>
          <w:sz w:val="28"/>
          <w:szCs w:val="28"/>
        </w:rPr>
        <w:t>Cyanobacterial</w:t>
      </w:r>
      <w:proofErr w:type="spellEnd"/>
      <w:r w:rsidRPr="004954CB">
        <w:rPr>
          <w:rFonts w:asciiTheme="majorBidi" w:hAnsiTheme="majorBidi" w:cstheme="majorBidi"/>
          <w:sz w:val="28"/>
          <w:szCs w:val="28"/>
        </w:rPr>
        <w:t xml:space="preserve"> species and strain domination may be affected by different levels of nutrient use in different species. In this regard, observed </w:t>
      </w:r>
      <w:proofErr w:type="spellStart"/>
      <w:r w:rsidRPr="00327CF4">
        <w:rPr>
          <w:rFonts w:asciiTheme="majorBidi" w:hAnsiTheme="majorBidi" w:cstheme="majorBidi"/>
          <w:i/>
          <w:iCs/>
          <w:sz w:val="28"/>
          <w:szCs w:val="28"/>
        </w:rPr>
        <w:t>Planktothrix</w:t>
      </w:r>
      <w:proofErr w:type="spellEnd"/>
      <w:r w:rsidRPr="00327CF4">
        <w:rPr>
          <w:rFonts w:asciiTheme="majorBidi" w:hAnsiTheme="majorBidi" w:cstheme="majorBidi"/>
          <w:i/>
          <w:iCs/>
          <w:sz w:val="28"/>
          <w:szCs w:val="28"/>
        </w:rPr>
        <w:t xml:space="preserve"> </w:t>
      </w:r>
      <w:proofErr w:type="spellStart"/>
      <w:r w:rsidRPr="00327CF4">
        <w:rPr>
          <w:rFonts w:asciiTheme="majorBidi" w:hAnsiTheme="majorBidi" w:cstheme="majorBidi"/>
          <w:i/>
          <w:iCs/>
          <w:sz w:val="28"/>
          <w:szCs w:val="28"/>
        </w:rPr>
        <w:t>agardhii</w:t>
      </w:r>
      <w:proofErr w:type="spellEnd"/>
      <w:r w:rsidRPr="004954CB">
        <w:rPr>
          <w:rFonts w:asciiTheme="majorBidi" w:hAnsiTheme="majorBidi" w:cstheme="majorBidi"/>
          <w:sz w:val="28"/>
          <w:szCs w:val="28"/>
        </w:rPr>
        <w:t xml:space="preserve"> domination in nutrient-rich water bodies, whereas P. </w:t>
      </w:r>
      <w:proofErr w:type="spellStart"/>
      <w:r w:rsidRPr="004954CB">
        <w:rPr>
          <w:rFonts w:asciiTheme="majorBidi" w:hAnsiTheme="majorBidi" w:cstheme="majorBidi"/>
          <w:sz w:val="28"/>
          <w:szCs w:val="28"/>
        </w:rPr>
        <w:t>rubescens</w:t>
      </w:r>
      <w:proofErr w:type="spellEnd"/>
      <w:r w:rsidRPr="004954CB">
        <w:rPr>
          <w:rFonts w:asciiTheme="majorBidi" w:hAnsiTheme="majorBidi" w:cstheme="majorBidi"/>
          <w:sz w:val="28"/>
          <w:szCs w:val="28"/>
        </w:rPr>
        <w:t xml:space="preserve"> was generally found in low nutrient lakes. Meanwhile, growth of toxic </w:t>
      </w:r>
      <w:proofErr w:type="spellStart"/>
      <w:r w:rsidRPr="004954CB">
        <w:rPr>
          <w:rFonts w:asciiTheme="majorBidi" w:hAnsiTheme="majorBidi" w:cstheme="majorBidi"/>
          <w:sz w:val="28"/>
          <w:szCs w:val="28"/>
        </w:rPr>
        <w:t>Microcystis</w:t>
      </w:r>
      <w:proofErr w:type="spellEnd"/>
      <w:r w:rsidRPr="004954CB">
        <w:rPr>
          <w:rFonts w:asciiTheme="majorBidi" w:hAnsiTheme="majorBidi" w:cstheme="majorBidi"/>
          <w:sz w:val="28"/>
          <w:szCs w:val="28"/>
        </w:rPr>
        <w:t xml:space="preserve"> species showed a positive correlation with phosphorus concentration and a negative correlation with nitrate concentration in the </w:t>
      </w:r>
      <w:r w:rsidR="00327CF4" w:rsidRPr="004954CB">
        <w:rPr>
          <w:rFonts w:asciiTheme="majorBidi" w:hAnsiTheme="majorBidi" w:cstheme="majorBidi"/>
          <w:sz w:val="28"/>
          <w:szCs w:val="28"/>
        </w:rPr>
        <w:t xml:space="preserve">environment. </w:t>
      </w:r>
      <w:r w:rsidRPr="004954CB">
        <w:rPr>
          <w:rFonts w:asciiTheme="majorBidi" w:hAnsiTheme="majorBidi" w:cstheme="majorBidi"/>
          <w:sz w:val="28"/>
          <w:szCs w:val="28"/>
        </w:rPr>
        <w:t xml:space="preserve">In addition, the nutrient level affected toxin gene expression, as shown in </w:t>
      </w:r>
      <w:proofErr w:type="spellStart"/>
      <w:r w:rsidRPr="004954CB">
        <w:rPr>
          <w:rFonts w:asciiTheme="majorBidi" w:hAnsiTheme="majorBidi" w:cstheme="majorBidi"/>
          <w:sz w:val="28"/>
          <w:szCs w:val="28"/>
        </w:rPr>
        <w:t>mcy</w:t>
      </w:r>
      <w:proofErr w:type="spellEnd"/>
      <w:r w:rsidRPr="004954CB">
        <w:rPr>
          <w:rFonts w:asciiTheme="majorBidi" w:hAnsiTheme="majorBidi" w:cstheme="majorBidi"/>
          <w:sz w:val="28"/>
          <w:szCs w:val="28"/>
        </w:rPr>
        <w:t xml:space="preserve"> gene expression, which improves as nitrogen and </w:t>
      </w:r>
      <w:r w:rsidRPr="004954CB">
        <w:rPr>
          <w:rFonts w:asciiTheme="majorBidi" w:hAnsiTheme="majorBidi" w:cstheme="majorBidi"/>
          <w:sz w:val="28"/>
          <w:szCs w:val="28"/>
        </w:rPr>
        <w:lastRenderedPageBreak/>
        <w:t xml:space="preserve">phosphorus levels increase .In contrast, that phosphorus depletion could increase the concentration of </w:t>
      </w:r>
      <w:proofErr w:type="spellStart"/>
      <w:r w:rsidRPr="004954CB">
        <w:rPr>
          <w:rFonts w:asciiTheme="majorBidi" w:hAnsiTheme="majorBidi" w:cstheme="majorBidi"/>
          <w:sz w:val="28"/>
          <w:szCs w:val="28"/>
        </w:rPr>
        <w:t>anatoxin</w:t>
      </w:r>
      <w:proofErr w:type="spellEnd"/>
      <w:r w:rsidRPr="004954CB">
        <w:rPr>
          <w:rFonts w:asciiTheme="majorBidi" w:hAnsiTheme="majorBidi" w:cstheme="majorBidi"/>
          <w:sz w:val="28"/>
          <w:szCs w:val="28"/>
        </w:rPr>
        <w:t xml:space="preserve"> a, and presence of nitrogen increased the level of toxins. The authors associated this finding to the high nitrogen level, leading to phosphorus depletion and increased toxin biosynthesis.</w:t>
      </w:r>
    </w:p>
    <w:p w:rsidR="004954CB" w:rsidRPr="004954CB" w:rsidRDefault="00C174DB" w:rsidP="00C174DB">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4954CB" w:rsidRPr="004954CB">
        <w:rPr>
          <w:rFonts w:asciiTheme="majorBidi" w:hAnsiTheme="majorBidi" w:cstheme="majorBidi"/>
          <w:sz w:val="28"/>
          <w:szCs w:val="28"/>
        </w:rPr>
        <w:t>the</w:t>
      </w:r>
      <w:proofErr w:type="gramEnd"/>
      <w:r w:rsidR="004954CB" w:rsidRPr="004954CB">
        <w:rPr>
          <w:rFonts w:asciiTheme="majorBidi" w:hAnsiTheme="majorBidi" w:cstheme="majorBidi"/>
          <w:sz w:val="28"/>
          <w:szCs w:val="28"/>
        </w:rPr>
        <w:t xml:space="preserve"> results contradicted previous research, which shows that nitrogen depletion increases the level of </w:t>
      </w:r>
      <w:proofErr w:type="spellStart"/>
      <w:r w:rsidR="004954CB" w:rsidRPr="004954CB">
        <w:rPr>
          <w:rFonts w:asciiTheme="majorBidi" w:hAnsiTheme="majorBidi" w:cstheme="majorBidi"/>
          <w:sz w:val="28"/>
          <w:szCs w:val="28"/>
        </w:rPr>
        <w:t>anatoxin</w:t>
      </w:r>
      <w:proofErr w:type="spellEnd"/>
      <w:r w:rsidR="004954CB" w:rsidRPr="004954CB">
        <w:rPr>
          <w:rFonts w:asciiTheme="majorBidi" w:hAnsiTheme="majorBidi" w:cstheme="majorBidi"/>
          <w:sz w:val="28"/>
          <w:szCs w:val="28"/>
        </w:rPr>
        <w:t xml:space="preserve">-a biosynthesis in </w:t>
      </w:r>
      <w:r w:rsidR="004954CB" w:rsidRPr="00C174DB">
        <w:rPr>
          <w:rFonts w:asciiTheme="majorBidi" w:hAnsiTheme="majorBidi" w:cstheme="majorBidi"/>
          <w:i/>
          <w:iCs/>
          <w:sz w:val="28"/>
          <w:szCs w:val="28"/>
        </w:rPr>
        <w:t>Anab</w:t>
      </w:r>
      <w:r w:rsidRPr="00C174DB">
        <w:rPr>
          <w:rFonts w:asciiTheme="majorBidi" w:hAnsiTheme="majorBidi" w:cstheme="majorBidi"/>
          <w:i/>
          <w:iCs/>
          <w:sz w:val="28"/>
          <w:szCs w:val="28"/>
        </w:rPr>
        <w:t xml:space="preserve">aena and </w:t>
      </w:r>
      <w:proofErr w:type="spellStart"/>
      <w:r w:rsidRPr="00C174DB">
        <w:rPr>
          <w:rFonts w:asciiTheme="majorBidi" w:hAnsiTheme="majorBidi" w:cstheme="majorBidi"/>
          <w:i/>
          <w:iCs/>
          <w:sz w:val="28"/>
          <w:szCs w:val="28"/>
        </w:rPr>
        <w:t>Aphanizomenon</w:t>
      </w:r>
      <w:proofErr w:type="spellEnd"/>
      <w:r>
        <w:rPr>
          <w:rFonts w:asciiTheme="majorBidi" w:hAnsiTheme="majorBidi" w:cstheme="majorBidi"/>
          <w:sz w:val="28"/>
          <w:szCs w:val="28"/>
        </w:rPr>
        <w:t xml:space="preserve"> species .</w:t>
      </w:r>
      <w:r w:rsidR="004954CB" w:rsidRPr="004954CB">
        <w:rPr>
          <w:rFonts w:asciiTheme="majorBidi" w:hAnsiTheme="majorBidi" w:cstheme="majorBidi"/>
          <w:sz w:val="28"/>
          <w:szCs w:val="28"/>
        </w:rPr>
        <w:t xml:space="preserve"> Meanwhile, previous studies have indicated that nitrate depletion increases </w:t>
      </w:r>
      <w:proofErr w:type="spellStart"/>
      <w:r w:rsidR="004954CB" w:rsidRPr="004954CB">
        <w:rPr>
          <w:rFonts w:asciiTheme="majorBidi" w:hAnsiTheme="majorBidi" w:cstheme="majorBidi"/>
          <w:sz w:val="28"/>
          <w:szCs w:val="28"/>
        </w:rPr>
        <w:t>saxitoxin</w:t>
      </w:r>
      <w:proofErr w:type="spellEnd"/>
      <w:r w:rsidR="004954CB" w:rsidRPr="004954CB">
        <w:rPr>
          <w:rFonts w:asciiTheme="majorBidi" w:hAnsiTheme="majorBidi" w:cstheme="majorBidi"/>
          <w:sz w:val="28"/>
          <w:szCs w:val="28"/>
        </w:rPr>
        <w:t xml:space="preserve"> production in the initial growth of heterocyst-forming </w:t>
      </w:r>
      <w:r w:rsidR="004954CB" w:rsidRPr="00C174DB">
        <w:rPr>
          <w:rFonts w:asciiTheme="majorBidi" w:hAnsiTheme="majorBidi" w:cstheme="majorBidi"/>
          <w:i/>
          <w:iCs/>
          <w:sz w:val="28"/>
          <w:szCs w:val="28"/>
        </w:rPr>
        <w:t xml:space="preserve">A. </w:t>
      </w:r>
      <w:proofErr w:type="spellStart"/>
      <w:r w:rsidR="004954CB" w:rsidRPr="00C174DB">
        <w:rPr>
          <w:rFonts w:asciiTheme="majorBidi" w:hAnsiTheme="majorBidi" w:cstheme="majorBidi"/>
          <w:i/>
          <w:iCs/>
          <w:sz w:val="28"/>
          <w:szCs w:val="28"/>
        </w:rPr>
        <w:t>flos-aquae</w:t>
      </w:r>
      <w:proofErr w:type="spellEnd"/>
      <w:r w:rsidR="004954CB" w:rsidRPr="004954CB">
        <w:rPr>
          <w:rFonts w:asciiTheme="majorBidi" w:hAnsiTheme="majorBidi" w:cstheme="majorBidi"/>
          <w:sz w:val="28"/>
          <w:szCs w:val="28"/>
        </w:rPr>
        <w:t xml:space="preserve">. However, as the cells grow and are capable of fixing nitrogen from the environment, there are no significant differences in the production of </w:t>
      </w:r>
      <w:proofErr w:type="spellStart"/>
      <w:r w:rsidR="004954CB" w:rsidRPr="004954CB">
        <w:rPr>
          <w:rFonts w:asciiTheme="majorBidi" w:hAnsiTheme="majorBidi" w:cstheme="majorBidi"/>
          <w:sz w:val="28"/>
          <w:szCs w:val="28"/>
        </w:rPr>
        <w:t>saxitoxin</w:t>
      </w:r>
      <w:proofErr w:type="spellEnd"/>
      <w:r w:rsidR="004954CB" w:rsidRPr="004954CB">
        <w:rPr>
          <w:rFonts w:asciiTheme="majorBidi" w:hAnsiTheme="majorBidi" w:cstheme="majorBidi"/>
          <w:sz w:val="28"/>
          <w:szCs w:val="28"/>
        </w:rPr>
        <w:t xml:space="preserve"> between nitrate-depleted and nitrate-supplied media.</w:t>
      </w:r>
    </w:p>
    <w:p w:rsidR="004954CB" w:rsidRPr="004954CB" w:rsidRDefault="00C174DB" w:rsidP="004954CB">
      <w:pPr>
        <w:jc w:val="both"/>
        <w:rPr>
          <w:rFonts w:asciiTheme="majorBidi" w:hAnsiTheme="majorBidi" w:cstheme="majorBidi"/>
          <w:sz w:val="28"/>
          <w:szCs w:val="28"/>
        </w:rPr>
      </w:pPr>
      <w:r>
        <w:rPr>
          <w:rFonts w:asciiTheme="majorBidi" w:hAnsiTheme="majorBidi" w:cstheme="majorBidi"/>
          <w:sz w:val="28"/>
          <w:szCs w:val="28"/>
        </w:rPr>
        <w:t xml:space="preserve">   </w:t>
      </w:r>
      <w:r w:rsidR="004954CB" w:rsidRPr="004954CB">
        <w:rPr>
          <w:rFonts w:asciiTheme="majorBidi" w:hAnsiTheme="majorBidi" w:cstheme="majorBidi"/>
          <w:sz w:val="28"/>
          <w:szCs w:val="28"/>
        </w:rPr>
        <w:t xml:space="preserve">Generally, decreased amounts of </w:t>
      </w:r>
      <w:proofErr w:type="spellStart"/>
      <w:r w:rsidR="004954CB" w:rsidRPr="004954CB">
        <w:rPr>
          <w:rFonts w:asciiTheme="majorBidi" w:hAnsiTheme="majorBidi" w:cstheme="majorBidi"/>
          <w:sz w:val="28"/>
          <w:szCs w:val="28"/>
        </w:rPr>
        <w:t>microcystin</w:t>
      </w:r>
      <w:proofErr w:type="spellEnd"/>
      <w:r w:rsidR="004954CB" w:rsidRPr="004954CB">
        <w:rPr>
          <w:rFonts w:asciiTheme="majorBidi" w:hAnsiTheme="majorBidi" w:cstheme="majorBidi"/>
          <w:sz w:val="28"/>
          <w:szCs w:val="28"/>
        </w:rPr>
        <w:t xml:space="preserve"> (produced by </w:t>
      </w:r>
      <w:r w:rsidR="004954CB" w:rsidRPr="00C174DB">
        <w:rPr>
          <w:rFonts w:asciiTheme="majorBidi" w:hAnsiTheme="majorBidi" w:cstheme="majorBidi"/>
          <w:i/>
          <w:iCs/>
          <w:sz w:val="28"/>
          <w:szCs w:val="28"/>
        </w:rPr>
        <w:t xml:space="preserve">Anabaena, </w:t>
      </w:r>
      <w:proofErr w:type="spellStart"/>
      <w:r w:rsidR="004954CB" w:rsidRPr="00C174DB">
        <w:rPr>
          <w:rFonts w:asciiTheme="majorBidi" w:hAnsiTheme="majorBidi" w:cstheme="majorBidi"/>
          <w:i/>
          <w:iCs/>
          <w:sz w:val="28"/>
          <w:szCs w:val="28"/>
        </w:rPr>
        <w:t>Microcystis</w:t>
      </w:r>
      <w:proofErr w:type="spellEnd"/>
      <w:r w:rsidR="004954CB" w:rsidRPr="00C174DB">
        <w:rPr>
          <w:rFonts w:asciiTheme="majorBidi" w:hAnsiTheme="majorBidi" w:cstheme="majorBidi"/>
          <w:i/>
          <w:iCs/>
          <w:sz w:val="28"/>
          <w:szCs w:val="28"/>
        </w:rPr>
        <w:t xml:space="preserve"> and </w:t>
      </w:r>
      <w:proofErr w:type="spellStart"/>
      <w:r w:rsidR="004954CB" w:rsidRPr="00C174DB">
        <w:rPr>
          <w:rFonts w:asciiTheme="majorBidi" w:hAnsiTheme="majorBidi" w:cstheme="majorBidi"/>
          <w:i/>
          <w:iCs/>
          <w:sz w:val="28"/>
          <w:szCs w:val="28"/>
        </w:rPr>
        <w:t>Oscillatoria</w:t>
      </w:r>
      <w:proofErr w:type="spellEnd"/>
      <w:r w:rsidR="004954CB" w:rsidRPr="004954CB">
        <w:rPr>
          <w:rFonts w:asciiTheme="majorBidi" w:hAnsiTheme="majorBidi" w:cstheme="majorBidi"/>
          <w:sz w:val="28"/>
          <w:szCs w:val="28"/>
        </w:rPr>
        <w:t xml:space="preserve">), </w:t>
      </w:r>
      <w:proofErr w:type="spellStart"/>
      <w:r w:rsidR="004954CB" w:rsidRPr="004954CB">
        <w:rPr>
          <w:rFonts w:asciiTheme="majorBidi" w:hAnsiTheme="majorBidi" w:cstheme="majorBidi"/>
          <w:sz w:val="28"/>
          <w:szCs w:val="28"/>
        </w:rPr>
        <w:t>anatoxin</w:t>
      </w:r>
      <w:proofErr w:type="spellEnd"/>
      <w:r w:rsidR="004954CB" w:rsidRPr="004954CB">
        <w:rPr>
          <w:rFonts w:asciiTheme="majorBidi" w:hAnsiTheme="majorBidi" w:cstheme="majorBidi"/>
          <w:sz w:val="28"/>
          <w:szCs w:val="28"/>
        </w:rPr>
        <w:t xml:space="preserve">-a (produced by </w:t>
      </w:r>
      <w:proofErr w:type="spellStart"/>
      <w:r w:rsidR="004954CB" w:rsidRPr="00C174DB">
        <w:rPr>
          <w:rFonts w:asciiTheme="majorBidi" w:hAnsiTheme="majorBidi" w:cstheme="majorBidi"/>
          <w:i/>
          <w:iCs/>
          <w:sz w:val="28"/>
          <w:szCs w:val="28"/>
        </w:rPr>
        <w:t>Aphanizomenon</w:t>
      </w:r>
      <w:proofErr w:type="spellEnd"/>
      <w:r w:rsidR="004954CB" w:rsidRPr="004954CB">
        <w:rPr>
          <w:rFonts w:asciiTheme="majorBidi" w:hAnsiTheme="majorBidi" w:cstheme="majorBidi"/>
          <w:sz w:val="28"/>
          <w:szCs w:val="28"/>
        </w:rPr>
        <w:t xml:space="preserve">) and </w:t>
      </w:r>
      <w:proofErr w:type="spellStart"/>
      <w:r w:rsidR="004954CB" w:rsidRPr="004954CB">
        <w:rPr>
          <w:rFonts w:asciiTheme="majorBidi" w:hAnsiTheme="majorBidi" w:cstheme="majorBidi"/>
          <w:sz w:val="28"/>
          <w:szCs w:val="28"/>
        </w:rPr>
        <w:t>nodularin</w:t>
      </w:r>
      <w:proofErr w:type="spellEnd"/>
      <w:r w:rsidR="004954CB" w:rsidRPr="004954CB">
        <w:rPr>
          <w:rFonts w:asciiTheme="majorBidi" w:hAnsiTheme="majorBidi" w:cstheme="majorBidi"/>
          <w:sz w:val="28"/>
          <w:szCs w:val="28"/>
        </w:rPr>
        <w:t xml:space="preserve"> (produced by </w:t>
      </w:r>
      <w:proofErr w:type="spellStart"/>
      <w:r w:rsidR="004954CB" w:rsidRPr="00C174DB">
        <w:rPr>
          <w:rFonts w:asciiTheme="majorBidi" w:hAnsiTheme="majorBidi" w:cstheme="majorBidi"/>
          <w:i/>
          <w:iCs/>
          <w:sz w:val="28"/>
          <w:szCs w:val="28"/>
        </w:rPr>
        <w:t>Nodularia</w:t>
      </w:r>
      <w:proofErr w:type="spellEnd"/>
      <w:r w:rsidR="004954CB" w:rsidRPr="004954CB">
        <w:rPr>
          <w:rFonts w:asciiTheme="majorBidi" w:hAnsiTheme="majorBidi" w:cstheme="majorBidi"/>
          <w:sz w:val="28"/>
          <w:szCs w:val="28"/>
        </w:rPr>
        <w:t xml:space="preserve">) have been reported under the lowest phosphorus concentrations </w:t>
      </w:r>
      <w:r w:rsidRPr="004954CB">
        <w:rPr>
          <w:rFonts w:asciiTheme="majorBidi" w:hAnsiTheme="majorBidi" w:cstheme="majorBidi"/>
          <w:sz w:val="28"/>
          <w:szCs w:val="28"/>
        </w:rPr>
        <w:t>tested.</w:t>
      </w:r>
    </w:p>
    <w:p w:rsidR="004954CB" w:rsidRPr="004954CB" w:rsidRDefault="00C174DB" w:rsidP="00C174DB">
      <w:pPr>
        <w:jc w:val="both"/>
        <w:rPr>
          <w:rFonts w:asciiTheme="majorBidi" w:hAnsiTheme="majorBidi" w:cstheme="majorBidi"/>
          <w:sz w:val="28"/>
          <w:szCs w:val="28"/>
        </w:rPr>
      </w:pPr>
      <w:r>
        <w:rPr>
          <w:rFonts w:asciiTheme="majorBidi" w:hAnsiTheme="majorBidi" w:cstheme="majorBidi"/>
          <w:sz w:val="28"/>
          <w:szCs w:val="28"/>
        </w:rPr>
        <w:t xml:space="preserve">   </w:t>
      </w:r>
      <w:r w:rsidR="004954CB" w:rsidRPr="004954CB">
        <w:rPr>
          <w:rFonts w:asciiTheme="majorBidi" w:hAnsiTheme="majorBidi" w:cstheme="majorBidi"/>
          <w:sz w:val="28"/>
          <w:szCs w:val="28"/>
        </w:rPr>
        <w:t>Trace metals such as iron, copper are essential for the growth of all phytoplankton and play critical roles in photosynthesis as well as in the assimilation of essential macronutrients, and for the toxicity of some HAB species .Indications regarding the role of iron are contradictory</w:t>
      </w:r>
      <w:proofErr w:type="gramStart"/>
      <w:r w:rsidR="004954CB" w:rsidRPr="004954CB">
        <w:rPr>
          <w:rFonts w:asciiTheme="majorBidi" w:hAnsiTheme="majorBidi" w:cstheme="majorBidi"/>
          <w:sz w:val="28"/>
          <w:szCs w:val="28"/>
        </w:rPr>
        <w:t>,.</w:t>
      </w:r>
      <w:proofErr w:type="gramEnd"/>
      <w:r w:rsidR="004954CB" w:rsidRPr="004954CB">
        <w:rPr>
          <w:rFonts w:asciiTheme="majorBidi" w:hAnsiTheme="majorBidi" w:cstheme="majorBidi"/>
          <w:sz w:val="28"/>
          <w:szCs w:val="28"/>
        </w:rPr>
        <w:t xml:space="preserve"> While studying the effect of trace metals on growth and on toxin content of </w:t>
      </w:r>
      <w:proofErr w:type="spellStart"/>
      <w:proofErr w:type="gramStart"/>
      <w:r w:rsidR="004954CB" w:rsidRPr="004954CB">
        <w:rPr>
          <w:rFonts w:asciiTheme="majorBidi" w:hAnsiTheme="majorBidi" w:cstheme="majorBidi"/>
          <w:sz w:val="28"/>
          <w:szCs w:val="28"/>
        </w:rPr>
        <w:t>Microcystis</w:t>
      </w:r>
      <w:proofErr w:type="spellEnd"/>
      <w:r w:rsidR="004954CB" w:rsidRPr="004954CB">
        <w:rPr>
          <w:rFonts w:asciiTheme="majorBidi" w:hAnsiTheme="majorBidi" w:cstheme="majorBidi"/>
          <w:sz w:val="28"/>
          <w:szCs w:val="28"/>
        </w:rPr>
        <w:t xml:space="preserve">  </w:t>
      </w:r>
      <w:proofErr w:type="spellStart"/>
      <w:r w:rsidR="004954CB" w:rsidRPr="004954CB">
        <w:rPr>
          <w:rFonts w:asciiTheme="majorBidi" w:hAnsiTheme="majorBidi" w:cstheme="majorBidi"/>
          <w:sz w:val="28"/>
          <w:szCs w:val="28"/>
        </w:rPr>
        <w:t>aeruginosa</w:t>
      </w:r>
      <w:proofErr w:type="spellEnd"/>
      <w:proofErr w:type="gramEnd"/>
      <w:r w:rsidR="004954CB" w:rsidRPr="004954CB">
        <w:rPr>
          <w:rFonts w:asciiTheme="majorBidi" w:hAnsiTheme="majorBidi" w:cstheme="majorBidi"/>
          <w:sz w:val="28"/>
          <w:szCs w:val="28"/>
        </w:rPr>
        <w:t>, that in batch cultures only zinc was required for both optimal growth and toxin  production</w:t>
      </w:r>
    </w:p>
    <w:p w:rsidR="004954CB" w:rsidRPr="004954CB" w:rsidRDefault="004954CB" w:rsidP="004954CB">
      <w:pPr>
        <w:jc w:val="both"/>
        <w:rPr>
          <w:rFonts w:asciiTheme="majorBidi" w:hAnsiTheme="majorBidi" w:cstheme="majorBidi"/>
          <w:b/>
          <w:bCs/>
          <w:color w:val="FF0000"/>
          <w:sz w:val="28"/>
          <w:szCs w:val="28"/>
        </w:rPr>
      </w:pPr>
      <w:r w:rsidRPr="004954CB">
        <w:rPr>
          <w:rFonts w:asciiTheme="majorBidi" w:hAnsiTheme="majorBidi" w:cstheme="majorBidi"/>
          <w:b/>
          <w:bCs/>
          <w:color w:val="FF0000"/>
          <w:sz w:val="28"/>
          <w:szCs w:val="28"/>
        </w:rPr>
        <w:t xml:space="preserve">Salt tolerance of </w:t>
      </w:r>
      <w:proofErr w:type="spellStart"/>
      <w:r w:rsidRPr="004954CB">
        <w:rPr>
          <w:rFonts w:asciiTheme="majorBidi" w:hAnsiTheme="majorBidi" w:cstheme="majorBidi"/>
          <w:b/>
          <w:bCs/>
          <w:color w:val="FF0000"/>
          <w:sz w:val="28"/>
          <w:szCs w:val="28"/>
        </w:rPr>
        <w:t>CyanoHABs</w:t>
      </w:r>
      <w:proofErr w:type="spellEnd"/>
    </w:p>
    <w:p w:rsid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Several common MC-producing genera (Anabaena, </w:t>
      </w:r>
      <w:proofErr w:type="spellStart"/>
      <w:r w:rsidRPr="004954CB">
        <w:rPr>
          <w:rFonts w:asciiTheme="majorBidi" w:hAnsiTheme="majorBidi" w:cstheme="majorBidi"/>
          <w:sz w:val="28"/>
          <w:szCs w:val="28"/>
        </w:rPr>
        <w:t>Anabaenopsis</w:t>
      </w:r>
      <w:proofErr w:type="spellEnd"/>
      <w:r w:rsidRPr="004954CB">
        <w:rPr>
          <w:rFonts w:asciiTheme="majorBidi" w:hAnsiTheme="majorBidi" w:cstheme="majorBidi"/>
          <w:sz w:val="28"/>
          <w:szCs w:val="28"/>
        </w:rPr>
        <w:t xml:space="preserve">, </w:t>
      </w:r>
      <w:proofErr w:type="spellStart"/>
      <w:r w:rsidRPr="004954CB">
        <w:rPr>
          <w:rFonts w:asciiTheme="majorBidi" w:hAnsiTheme="majorBidi" w:cstheme="majorBidi"/>
          <w:sz w:val="28"/>
          <w:szCs w:val="28"/>
        </w:rPr>
        <w:t>Microcystis</w:t>
      </w:r>
      <w:proofErr w:type="spellEnd"/>
      <w:r w:rsidRPr="004954CB">
        <w:rPr>
          <w:rFonts w:asciiTheme="majorBidi" w:hAnsiTheme="majorBidi" w:cstheme="majorBidi"/>
          <w:sz w:val="28"/>
          <w:szCs w:val="28"/>
        </w:rPr>
        <w:t xml:space="preserve"> and </w:t>
      </w:r>
      <w:proofErr w:type="spellStart"/>
      <w:r w:rsidRPr="004954CB">
        <w:rPr>
          <w:rFonts w:asciiTheme="majorBidi" w:hAnsiTheme="majorBidi" w:cstheme="majorBidi"/>
          <w:sz w:val="28"/>
          <w:szCs w:val="28"/>
        </w:rPr>
        <w:t>Oscillatoria</w:t>
      </w:r>
      <w:proofErr w:type="spellEnd"/>
      <w:r w:rsidRPr="004954CB">
        <w:rPr>
          <w:rFonts w:asciiTheme="majorBidi" w:hAnsiTheme="majorBidi" w:cstheme="majorBidi"/>
          <w:sz w:val="28"/>
          <w:szCs w:val="28"/>
        </w:rPr>
        <w:t xml:space="preserve">) may even display rapid growth rates in saline </w:t>
      </w:r>
      <w:r w:rsidR="00C174DB" w:rsidRPr="004954CB">
        <w:rPr>
          <w:rFonts w:asciiTheme="majorBidi" w:hAnsiTheme="majorBidi" w:cstheme="majorBidi"/>
          <w:sz w:val="28"/>
          <w:szCs w:val="28"/>
        </w:rPr>
        <w:t xml:space="preserve">environments. </w:t>
      </w:r>
      <w:r w:rsidRPr="004954CB">
        <w:rPr>
          <w:rFonts w:asciiTheme="majorBidi" w:hAnsiTheme="majorBidi" w:cstheme="majorBidi"/>
          <w:sz w:val="28"/>
          <w:szCs w:val="28"/>
        </w:rPr>
        <w:t xml:space="preserve">For example, M. </w:t>
      </w:r>
      <w:proofErr w:type="spellStart"/>
      <w:r w:rsidRPr="004954CB">
        <w:rPr>
          <w:rFonts w:asciiTheme="majorBidi" w:hAnsiTheme="majorBidi" w:cstheme="majorBidi"/>
          <w:sz w:val="28"/>
          <w:szCs w:val="28"/>
        </w:rPr>
        <w:t>aeruginosa</w:t>
      </w:r>
      <w:proofErr w:type="spellEnd"/>
      <w:r w:rsidRPr="004954CB">
        <w:rPr>
          <w:rFonts w:asciiTheme="majorBidi" w:hAnsiTheme="majorBidi" w:cstheme="majorBidi"/>
          <w:sz w:val="28"/>
          <w:szCs w:val="28"/>
        </w:rPr>
        <w:t xml:space="preserve"> has one of the highest salt tolerances of all </w:t>
      </w:r>
      <w:proofErr w:type="spellStart"/>
      <w:r w:rsidRPr="004954CB">
        <w:rPr>
          <w:rFonts w:asciiTheme="majorBidi" w:hAnsiTheme="majorBidi" w:cstheme="majorBidi"/>
          <w:sz w:val="28"/>
          <w:szCs w:val="28"/>
        </w:rPr>
        <w:t>cyanophytes</w:t>
      </w:r>
      <w:proofErr w:type="spellEnd"/>
      <w:r w:rsidRPr="004954CB">
        <w:rPr>
          <w:rFonts w:asciiTheme="majorBidi" w:hAnsiTheme="majorBidi" w:cstheme="majorBidi"/>
          <w:sz w:val="28"/>
          <w:szCs w:val="28"/>
        </w:rPr>
        <w:t xml:space="preserve"> and can continue to both grow and produce MCs in saline </w:t>
      </w:r>
      <w:r w:rsidR="00C174DB" w:rsidRPr="004954CB">
        <w:rPr>
          <w:rFonts w:asciiTheme="majorBidi" w:hAnsiTheme="majorBidi" w:cstheme="majorBidi"/>
          <w:sz w:val="28"/>
          <w:szCs w:val="28"/>
        </w:rPr>
        <w:t>environments.</w:t>
      </w:r>
    </w:p>
    <w:p w:rsidR="00C174DB" w:rsidRDefault="00C174DB" w:rsidP="004954CB">
      <w:pPr>
        <w:jc w:val="both"/>
        <w:rPr>
          <w:rFonts w:asciiTheme="majorBidi" w:hAnsiTheme="majorBidi" w:cstheme="majorBidi"/>
          <w:sz w:val="28"/>
          <w:szCs w:val="28"/>
        </w:rPr>
      </w:pPr>
    </w:p>
    <w:p w:rsidR="00C174DB" w:rsidRDefault="00C174DB" w:rsidP="004954CB">
      <w:pPr>
        <w:jc w:val="both"/>
        <w:rPr>
          <w:rFonts w:asciiTheme="majorBidi" w:hAnsiTheme="majorBidi" w:cstheme="majorBidi"/>
          <w:sz w:val="28"/>
          <w:szCs w:val="28"/>
        </w:rPr>
      </w:pPr>
    </w:p>
    <w:p w:rsidR="004954CB" w:rsidRPr="004954CB" w:rsidRDefault="004954CB" w:rsidP="004954CB">
      <w:pPr>
        <w:jc w:val="both"/>
        <w:rPr>
          <w:rFonts w:asciiTheme="majorBidi" w:hAnsiTheme="majorBidi" w:cstheme="majorBidi"/>
          <w:b/>
          <w:bCs/>
          <w:color w:val="FF0000"/>
          <w:sz w:val="28"/>
          <w:szCs w:val="28"/>
        </w:rPr>
      </w:pPr>
      <w:r w:rsidRPr="004954CB">
        <w:rPr>
          <w:rFonts w:asciiTheme="majorBidi" w:hAnsiTheme="majorBidi" w:cstheme="majorBidi"/>
          <w:b/>
          <w:bCs/>
          <w:color w:val="FF0000"/>
          <w:sz w:val="28"/>
          <w:szCs w:val="28"/>
        </w:rPr>
        <w:lastRenderedPageBreak/>
        <w:t>Biotic Factors</w:t>
      </w:r>
    </w:p>
    <w:p w:rsidR="004954CB" w:rsidRPr="004954CB" w:rsidRDefault="004954CB" w:rsidP="004954CB">
      <w:pPr>
        <w:jc w:val="both"/>
        <w:rPr>
          <w:rFonts w:asciiTheme="majorBidi" w:hAnsiTheme="majorBidi" w:cstheme="majorBidi"/>
          <w:sz w:val="28"/>
          <w:szCs w:val="28"/>
        </w:rPr>
      </w:pPr>
      <w:r w:rsidRPr="004954CB">
        <w:rPr>
          <w:rFonts w:asciiTheme="majorBidi" w:hAnsiTheme="majorBidi" w:cstheme="majorBidi"/>
          <w:sz w:val="28"/>
          <w:szCs w:val="28"/>
        </w:rPr>
        <w:t xml:space="preserve">   Biotic factors also play an important role in cyanobacteria population and toxin </w:t>
      </w:r>
      <w:r w:rsidR="00C174DB" w:rsidRPr="004954CB">
        <w:rPr>
          <w:rFonts w:asciiTheme="majorBidi" w:hAnsiTheme="majorBidi" w:cstheme="majorBidi"/>
          <w:sz w:val="28"/>
          <w:szCs w:val="28"/>
        </w:rPr>
        <w:t>production,</w:t>
      </w:r>
      <w:r w:rsidRPr="004954CB">
        <w:rPr>
          <w:rFonts w:asciiTheme="majorBidi" w:hAnsiTheme="majorBidi" w:cstheme="majorBidi"/>
          <w:sz w:val="28"/>
          <w:szCs w:val="28"/>
        </w:rPr>
        <w:t xml:space="preserve"> that increased number of zooplanktons, as the main predators of cyanobacteria, increased the production of </w:t>
      </w:r>
      <w:proofErr w:type="spellStart"/>
      <w:r w:rsidRPr="004954CB">
        <w:rPr>
          <w:rFonts w:asciiTheme="majorBidi" w:hAnsiTheme="majorBidi" w:cstheme="majorBidi"/>
          <w:sz w:val="28"/>
          <w:szCs w:val="28"/>
        </w:rPr>
        <w:t>microcystins</w:t>
      </w:r>
      <w:proofErr w:type="spellEnd"/>
      <w:r w:rsidRPr="004954CB">
        <w:rPr>
          <w:rFonts w:asciiTheme="majorBidi" w:hAnsiTheme="majorBidi" w:cstheme="majorBidi"/>
          <w:sz w:val="28"/>
          <w:szCs w:val="28"/>
        </w:rPr>
        <w:t xml:space="preserve">. They also found that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 producing cyanobacteria show better survival in combating zooplanktons. Research in this area has led to the theory that </w:t>
      </w:r>
      <w:proofErr w:type="spellStart"/>
      <w:r w:rsidRPr="004954CB">
        <w:rPr>
          <w:rFonts w:asciiTheme="majorBidi" w:hAnsiTheme="majorBidi" w:cstheme="majorBidi"/>
          <w:sz w:val="28"/>
          <w:szCs w:val="28"/>
        </w:rPr>
        <w:t>microcystin</w:t>
      </w:r>
      <w:proofErr w:type="spellEnd"/>
      <w:r w:rsidRPr="004954CB">
        <w:rPr>
          <w:rFonts w:asciiTheme="majorBidi" w:hAnsiTheme="majorBidi" w:cstheme="majorBidi"/>
          <w:sz w:val="28"/>
          <w:szCs w:val="28"/>
        </w:rPr>
        <w:t xml:space="preserve"> molecule expression is important to protect the cells against harsh </w:t>
      </w:r>
      <w:r w:rsidR="00C174DB" w:rsidRPr="004954CB">
        <w:rPr>
          <w:rFonts w:asciiTheme="majorBidi" w:hAnsiTheme="majorBidi" w:cstheme="majorBidi"/>
          <w:sz w:val="28"/>
          <w:szCs w:val="28"/>
        </w:rPr>
        <w:t xml:space="preserve">conditions. </w:t>
      </w:r>
      <w:r w:rsidRPr="004954CB">
        <w:rPr>
          <w:rFonts w:asciiTheme="majorBidi" w:hAnsiTheme="majorBidi" w:cstheme="majorBidi"/>
          <w:sz w:val="28"/>
          <w:szCs w:val="28"/>
        </w:rPr>
        <w:t xml:space="preserve">Meanwhile, many bacteria and viruses have shown </w:t>
      </w:r>
      <w:proofErr w:type="spellStart"/>
      <w:r w:rsidRPr="004954CB">
        <w:rPr>
          <w:rFonts w:asciiTheme="majorBidi" w:hAnsiTheme="majorBidi" w:cstheme="majorBidi"/>
          <w:sz w:val="28"/>
          <w:szCs w:val="28"/>
        </w:rPr>
        <w:t>anticyanobacterial</w:t>
      </w:r>
      <w:proofErr w:type="spellEnd"/>
      <w:r w:rsidRPr="004954CB">
        <w:rPr>
          <w:rFonts w:asciiTheme="majorBidi" w:hAnsiTheme="majorBidi" w:cstheme="majorBidi"/>
          <w:sz w:val="28"/>
          <w:szCs w:val="28"/>
        </w:rPr>
        <w:t xml:space="preserve"> characteristics and seem to influence the bloom dynamics of cyanobacteria. In addition, both aquatic and terrestrial plants are known to produce </w:t>
      </w:r>
      <w:proofErr w:type="spellStart"/>
      <w:r w:rsidRPr="004954CB">
        <w:rPr>
          <w:rFonts w:asciiTheme="majorBidi" w:hAnsiTheme="majorBidi" w:cstheme="majorBidi"/>
          <w:sz w:val="28"/>
          <w:szCs w:val="28"/>
        </w:rPr>
        <w:t>allelochemicals</w:t>
      </w:r>
      <w:proofErr w:type="spellEnd"/>
      <w:r w:rsidRPr="004954CB">
        <w:rPr>
          <w:rFonts w:asciiTheme="majorBidi" w:hAnsiTheme="majorBidi" w:cstheme="majorBidi"/>
          <w:sz w:val="28"/>
          <w:szCs w:val="28"/>
        </w:rPr>
        <w:t>, as secondary metabolites, which either positively or negatively affect the surrounding organisms, such as microbes</w:t>
      </w:r>
      <w:r w:rsidR="00C174DB">
        <w:rPr>
          <w:rFonts w:asciiTheme="majorBidi" w:hAnsiTheme="majorBidi" w:cstheme="majorBidi"/>
          <w:sz w:val="28"/>
          <w:szCs w:val="28"/>
        </w:rPr>
        <w:t>.</w:t>
      </w:r>
    </w:p>
    <w:p w:rsidR="004954CB" w:rsidRPr="004954CB" w:rsidRDefault="004954CB" w:rsidP="004954CB">
      <w:pPr>
        <w:rPr>
          <w:rFonts w:asciiTheme="majorBidi" w:hAnsiTheme="majorBidi" w:cstheme="majorBidi"/>
          <w:sz w:val="24"/>
          <w:szCs w:val="24"/>
        </w:rPr>
      </w:pPr>
    </w:p>
    <w:p w:rsidR="004954CB" w:rsidRPr="004954CB" w:rsidRDefault="004954CB" w:rsidP="004954CB">
      <w:pPr>
        <w:rPr>
          <w:rFonts w:asciiTheme="majorBidi" w:hAnsiTheme="majorBidi" w:cstheme="majorBidi"/>
          <w:sz w:val="24"/>
          <w:szCs w:val="24"/>
        </w:rPr>
      </w:pPr>
    </w:p>
    <w:p w:rsidR="00657A88" w:rsidRPr="00BE7A16" w:rsidRDefault="00657A88" w:rsidP="00657A88">
      <w:pPr>
        <w:jc w:val="both"/>
        <w:rPr>
          <w:rFonts w:asciiTheme="majorBidi" w:hAnsiTheme="majorBidi" w:cstheme="majorBidi"/>
          <w:sz w:val="24"/>
          <w:szCs w:val="24"/>
        </w:rPr>
      </w:pPr>
    </w:p>
    <w:p w:rsidR="00657A88" w:rsidRPr="00BE7A16" w:rsidRDefault="00657A88">
      <w:pPr>
        <w:jc w:val="both"/>
        <w:rPr>
          <w:rFonts w:asciiTheme="majorBidi" w:hAnsiTheme="majorBidi" w:cstheme="majorBidi"/>
          <w:sz w:val="24"/>
          <w:szCs w:val="24"/>
        </w:rPr>
      </w:pPr>
    </w:p>
    <w:sectPr w:rsidR="00657A88" w:rsidRPr="00BE7A16">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BC5" w:rsidRDefault="00D92BC5" w:rsidP="00BE7A16">
      <w:pPr>
        <w:spacing w:after="0" w:line="240" w:lineRule="auto"/>
      </w:pPr>
      <w:r>
        <w:separator/>
      </w:r>
    </w:p>
  </w:endnote>
  <w:endnote w:type="continuationSeparator" w:id="0">
    <w:p w:rsidR="00D92BC5" w:rsidRDefault="00D92BC5" w:rsidP="00BE7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371642"/>
      <w:docPartObj>
        <w:docPartGallery w:val="Page Numbers (Bottom of Page)"/>
        <w:docPartUnique/>
      </w:docPartObj>
    </w:sdtPr>
    <w:sdtEndPr>
      <w:rPr>
        <w:noProof/>
      </w:rPr>
    </w:sdtEndPr>
    <w:sdtContent>
      <w:p w:rsidR="00BE7A16" w:rsidRDefault="00BE7A16">
        <w:pPr>
          <w:pStyle w:val="Footer"/>
          <w:jc w:val="center"/>
        </w:pPr>
        <w:r>
          <w:fldChar w:fldCharType="begin"/>
        </w:r>
        <w:r>
          <w:instrText xml:space="preserve"> PAGE   \* MERGEFORMAT </w:instrText>
        </w:r>
        <w:r>
          <w:fldChar w:fldCharType="separate"/>
        </w:r>
        <w:r w:rsidR="009C5558">
          <w:rPr>
            <w:noProof/>
          </w:rPr>
          <w:t>1</w:t>
        </w:r>
        <w:r>
          <w:rPr>
            <w:noProof/>
          </w:rPr>
          <w:fldChar w:fldCharType="end"/>
        </w:r>
      </w:p>
    </w:sdtContent>
  </w:sdt>
  <w:p w:rsidR="00BE7A16" w:rsidRDefault="00BE7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BC5" w:rsidRDefault="00D92BC5" w:rsidP="00BE7A16">
      <w:pPr>
        <w:spacing w:after="0" w:line="240" w:lineRule="auto"/>
      </w:pPr>
      <w:r>
        <w:separator/>
      </w:r>
    </w:p>
  </w:footnote>
  <w:footnote w:type="continuationSeparator" w:id="0">
    <w:p w:rsidR="00D92BC5" w:rsidRDefault="00D92BC5" w:rsidP="00BE7A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A16"/>
    <w:rsid w:val="00327CF4"/>
    <w:rsid w:val="004954CB"/>
    <w:rsid w:val="004C7A1C"/>
    <w:rsid w:val="00657A88"/>
    <w:rsid w:val="007C0224"/>
    <w:rsid w:val="00803E3F"/>
    <w:rsid w:val="009C2A6A"/>
    <w:rsid w:val="009C5558"/>
    <w:rsid w:val="00BE7A16"/>
    <w:rsid w:val="00C174DB"/>
    <w:rsid w:val="00D014C6"/>
    <w:rsid w:val="00D92BC5"/>
    <w:rsid w:val="00E30EC5"/>
    <w:rsid w:val="00FA2F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16"/>
    <w:rPr>
      <w:rFonts w:ascii="Tahoma" w:hAnsi="Tahoma" w:cs="Tahoma"/>
      <w:sz w:val="16"/>
      <w:szCs w:val="16"/>
    </w:rPr>
  </w:style>
  <w:style w:type="paragraph" w:styleId="Header">
    <w:name w:val="header"/>
    <w:basedOn w:val="Normal"/>
    <w:link w:val="HeaderChar"/>
    <w:uiPriority w:val="99"/>
    <w:unhideWhenUsed/>
    <w:rsid w:val="00BE7A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7A16"/>
  </w:style>
  <w:style w:type="paragraph" w:styleId="Footer">
    <w:name w:val="footer"/>
    <w:basedOn w:val="Normal"/>
    <w:link w:val="FooterChar"/>
    <w:uiPriority w:val="99"/>
    <w:unhideWhenUsed/>
    <w:rsid w:val="00BE7A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7A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A16"/>
    <w:rPr>
      <w:rFonts w:ascii="Tahoma" w:hAnsi="Tahoma" w:cs="Tahoma"/>
      <w:sz w:val="16"/>
      <w:szCs w:val="16"/>
    </w:rPr>
  </w:style>
  <w:style w:type="paragraph" w:styleId="Header">
    <w:name w:val="header"/>
    <w:basedOn w:val="Normal"/>
    <w:link w:val="HeaderChar"/>
    <w:uiPriority w:val="99"/>
    <w:unhideWhenUsed/>
    <w:rsid w:val="00BE7A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7A16"/>
  </w:style>
  <w:style w:type="paragraph" w:styleId="Footer">
    <w:name w:val="footer"/>
    <w:basedOn w:val="Normal"/>
    <w:link w:val="FooterChar"/>
    <w:uiPriority w:val="99"/>
    <w:unhideWhenUsed/>
    <w:rsid w:val="00BE7A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7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610795">
      <w:bodyDiv w:val="1"/>
      <w:marLeft w:val="0"/>
      <w:marRight w:val="0"/>
      <w:marTop w:val="0"/>
      <w:marBottom w:val="0"/>
      <w:divBdr>
        <w:top w:val="none" w:sz="0" w:space="0" w:color="auto"/>
        <w:left w:val="none" w:sz="0" w:space="0" w:color="auto"/>
        <w:bottom w:val="none" w:sz="0" w:space="0" w:color="auto"/>
        <w:right w:val="none" w:sz="0" w:space="0" w:color="auto"/>
      </w:divBdr>
    </w:div>
    <w:div w:id="617027081">
      <w:bodyDiv w:val="1"/>
      <w:marLeft w:val="0"/>
      <w:marRight w:val="0"/>
      <w:marTop w:val="0"/>
      <w:marBottom w:val="0"/>
      <w:divBdr>
        <w:top w:val="none" w:sz="0" w:space="0" w:color="auto"/>
        <w:left w:val="none" w:sz="0" w:space="0" w:color="auto"/>
        <w:bottom w:val="none" w:sz="0" w:space="0" w:color="auto"/>
        <w:right w:val="none" w:sz="0" w:space="0" w:color="auto"/>
      </w:divBdr>
    </w:div>
    <w:div w:id="183279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2289</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3</cp:revision>
  <dcterms:created xsi:type="dcterms:W3CDTF">2018-10-20T08:07:00Z</dcterms:created>
  <dcterms:modified xsi:type="dcterms:W3CDTF">2018-10-20T08:46:00Z</dcterms:modified>
</cp:coreProperties>
</file>