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077" w:rsidRDefault="00FA3077" w:rsidP="00FA3077">
      <w:pPr>
        <w:bidi w:val="0"/>
        <w:rPr>
          <w:rFonts w:ascii="Times New Roman" w:hAnsi="Times New Roman" w:cs="Times New Roman"/>
          <w:b/>
          <w:bCs/>
          <w:sz w:val="28"/>
          <w:szCs w:val="28"/>
        </w:rPr>
      </w:pPr>
      <w:proofErr w:type="spellStart"/>
      <w:proofErr w:type="gramStart"/>
      <w:r w:rsidRPr="00FA3077">
        <w:rPr>
          <w:rFonts w:ascii="Times New Roman" w:hAnsi="Times New Roman" w:cs="Times New Roman"/>
          <w:b/>
          <w:bCs/>
          <w:sz w:val="28"/>
          <w:szCs w:val="28"/>
        </w:rPr>
        <w:t>Lec</w:t>
      </w:r>
      <w:proofErr w:type="spellEnd"/>
      <w:r w:rsidRPr="00FA3077">
        <w:rPr>
          <w:rFonts w:ascii="Times New Roman" w:hAnsi="Times New Roman" w:cs="Times New Roman"/>
          <w:b/>
          <w:bCs/>
          <w:sz w:val="28"/>
          <w:szCs w:val="28"/>
        </w:rPr>
        <w:t>(</w:t>
      </w:r>
      <w:proofErr w:type="gramEnd"/>
      <w:r w:rsidRPr="00FA3077">
        <w:rPr>
          <w:rFonts w:ascii="Times New Roman" w:hAnsi="Times New Roman" w:cs="Times New Roman"/>
          <w:b/>
          <w:bCs/>
          <w:sz w:val="28"/>
          <w:szCs w:val="28"/>
        </w:rPr>
        <w:t>1)                                      Advanced Immunology</w:t>
      </w:r>
    </w:p>
    <w:p w:rsidR="006C313D" w:rsidRPr="00FA3077" w:rsidRDefault="006C313D" w:rsidP="006C313D">
      <w:pPr>
        <w:bidi w:val="0"/>
        <w:rPr>
          <w:rFonts w:ascii="Times New Roman" w:hAnsi="Times New Roman" w:cs="Times New Roman"/>
          <w:b/>
          <w:bCs/>
          <w:sz w:val="28"/>
          <w:szCs w:val="28"/>
        </w:rPr>
      </w:pPr>
      <w:r>
        <w:rPr>
          <w:rFonts w:ascii="Times New Roman" w:hAnsi="Times New Roman" w:cs="Times New Roman"/>
          <w:b/>
          <w:bCs/>
          <w:sz w:val="28"/>
          <w:szCs w:val="28"/>
        </w:rPr>
        <w:t>MSc Zoology                                                                               first trimester</w:t>
      </w:r>
    </w:p>
    <w:p w:rsidR="000F1312" w:rsidRPr="00FA3077" w:rsidRDefault="00FA3077" w:rsidP="00FA3077">
      <w:pPr>
        <w:bidi w:val="0"/>
        <w:rPr>
          <w:rFonts w:ascii="Times New Roman" w:hAnsi="Times New Roman" w:cs="Times New Roman"/>
          <w:b/>
          <w:bCs/>
          <w:sz w:val="28"/>
          <w:szCs w:val="28"/>
          <w:lang w:bidi="ar-IQ"/>
        </w:rPr>
      </w:pPr>
      <w:r w:rsidRPr="00FA3077">
        <w:rPr>
          <w:rFonts w:ascii="Times New Roman" w:hAnsi="Times New Roman" w:cs="Times New Roman"/>
          <w:b/>
          <w:bCs/>
          <w:sz w:val="28"/>
          <w:szCs w:val="28"/>
        </w:rPr>
        <w:t>Prof.</w:t>
      </w:r>
      <w:r w:rsidR="00BA7CDA">
        <w:rPr>
          <w:rFonts w:ascii="Times New Roman" w:hAnsi="Times New Roman" w:cs="Times New Roman" w:hint="cs"/>
          <w:b/>
          <w:bCs/>
          <w:sz w:val="28"/>
          <w:szCs w:val="28"/>
          <w:rtl/>
        </w:rPr>
        <w:t xml:space="preserve"> </w:t>
      </w:r>
      <w:r w:rsidRPr="00FA3077">
        <w:rPr>
          <w:rFonts w:ascii="Times New Roman" w:hAnsi="Times New Roman" w:cs="Times New Roman"/>
          <w:b/>
          <w:bCs/>
          <w:sz w:val="28"/>
          <w:szCs w:val="28"/>
          <w:lang w:bidi="ar-IQ"/>
        </w:rPr>
        <w:t xml:space="preserve">Dr. </w:t>
      </w:r>
      <w:proofErr w:type="spellStart"/>
      <w:r w:rsidRPr="00FA3077">
        <w:rPr>
          <w:rFonts w:ascii="Times New Roman" w:hAnsi="Times New Roman" w:cs="Times New Roman"/>
          <w:b/>
          <w:bCs/>
          <w:sz w:val="28"/>
          <w:szCs w:val="28"/>
          <w:lang w:bidi="ar-IQ"/>
        </w:rPr>
        <w:t>Ekhlass</w:t>
      </w:r>
      <w:proofErr w:type="spellEnd"/>
      <w:r w:rsidRPr="00FA3077">
        <w:rPr>
          <w:rFonts w:ascii="Times New Roman" w:hAnsi="Times New Roman" w:cs="Times New Roman"/>
          <w:b/>
          <w:bCs/>
          <w:sz w:val="28"/>
          <w:szCs w:val="28"/>
          <w:lang w:bidi="ar-IQ"/>
        </w:rPr>
        <w:t xml:space="preserve"> N. Ali</w:t>
      </w:r>
    </w:p>
    <w:p w:rsidR="006C313D" w:rsidRDefault="006C313D" w:rsidP="006C313D">
      <w:pPr>
        <w:autoSpaceDE w:val="0"/>
        <w:autoSpaceDN w:val="0"/>
        <w:bidi w:val="0"/>
        <w:adjustRightInd w:val="0"/>
        <w:spacing w:after="0" w:line="240" w:lineRule="auto"/>
        <w:rPr>
          <w:rFonts w:ascii="HelveticaNeue-BoldCond" w:hAnsi="HelveticaNeue-BoldCond" w:cs="HelveticaNeue-BoldCond"/>
          <w:b/>
          <w:bCs/>
          <w:sz w:val="24"/>
          <w:szCs w:val="24"/>
        </w:rPr>
      </w:pPr>
      <w:r w:rsidRPr="00B47CDF">
        <w:rPr>
          <w:rFonts w:ascii="HelveticaNeue-BoldCond" w:hAnsi="HelveticaNeue-BoldCond" w:cs="HelveticaNeue-BoldCond"/>
          <w:b/>
          <w:bCs/>
          <w:sz w:val="24"/>
          <w:szCs w:val="24"/>
        </w:rPr>
        <w:t>ANTIBODY</w:t>
      </w:r>
    </w:p>
    <w:p w:rsidR="0058685A" w:rsidRPr="00B47CDF" w:rsidRDefault="0058685A" w:rsidP="0058685A">
      <w:pPr>
        <w:autoSpaceDE w:val="0"/>
        <w:autoSpaceDN w:val="0"/>
        <w:bidi w:val="0"/>
        <w:adjustRightInd w:val="0"/>
        <w:spacing w:after="0" w:line="240" w:lineRule="auto"/>
        <w:rPr>
          <w:rFonts w:ascii="HelveticaNeue-BoldCond" w:hAnsi="HelveticaNeue-BoldCond" w:cs="HelveticaNeue-BoldCond"/>
          <w:b/>
          <w:bCs/>
          <w:sz w:val="24"/>
          <w:szCs w:val="24"/>
        </w:rPr>
      </w:pPr>
    </w:p>
    <w:p w:rsidR="006C313D" w:rsidRPr="00B47CDF" w:rsidRDefault="006C313D" w:rsidP="00A01646">
      <w:pPr>
        <w:autoSpaceDE w:val="0"/>
        <w:autoSpaceDN w:val="0"/>
        <w:bidi w:val="0"/>
        <w:adjustRightInd w:val="0"/>
        <w:spacing w:after="0"/>
        <w:ind w:firstLine="720"/>
        <w:rPr>
          <w:rFonts w:asciiTheme="majorBidi" w:hAnsiTheme="majorBidi" w:cstheme="majorBidi"/>
          <w:color w:val="000000"/>
          <w:sz w:val="28"/>
          <w:szCs w:val="28"/>
        </w:rPr>
      </w:pPr>
      <w:r w:rsidRPr="00B47CDF">
        <w:rPr>
          <w:rFonts w:asciiTheme="majorBidi" w:hAnsiTheme="majorBidi" w:cstheme="majorBidi"/>
          <w:sz w:val="28"/>
          <w:szCs w:val="28"/>
        </w:rPr>
        <w:t xml:space="preserve">The basic structure </w:t>
      </w:r>
      <w:r w:rsidRPr="00B47CDF">
        <w:rPr>
          <w:rFonts w:asciiTheme="majorBidi" w:hAnsiTheme="majorBidi" w:cstheme="majorBidi"/>
          <w:color w:val="000000"/>
          <w:sz w:val="28"/>
          <w:szCs w:val="28"/>
        </w:rPr>
        <w:t xml:space="preserve">of the antibody molecule is depicted in Figures 1 and. It consists of a four-chain structure divided into two identical heavy (H) chains with a molecular weight of 25 </w:t>
      </w:r>
      <w:proofErr w:type="spellStart"/>
      <w:r w:rsidRPr="00B47CDF">
        <w:rPr>
          <w:rFonts w:asciiTheme="majorBidi" w:hAnsiTheme="majorBidi" w:cstheme="majorBidi"/>
          <w:color w:val="000000"/>
          <w:sz w:val="28"/>
          <w:szCs w:val="28"/>
        </w:rPr>
        <w:t>kDa</w:t>
      </w:r>
      <w:proofErr w:type="spellEnd"/>
      <w:r w:rsidRPr="00B47CDF">
        <w:rPr>
          <w:rFonts w:asciiTheme="majorBidi" w:hAnsiTheme="majorBidi" w:cstheme="majorBidi"/>
          <w:color w:val="000000"/>
          <w:sz w:val="28"/>
          <w:szCs w:val="28"/>
        </w:rPr>
        <w:t>. Each chain</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is composed of </w:t>
      </w:r>
      <w:r w:rsidRPr="00B47CDF">
        <w:rPr>
          <w:rFonts w:asciiTheme="majorBidi" w:hAnsiTheme="majorBidi" w:cstheme="majorBidi"/>
          <w:i/>
          <w:iCs/>
          <w:color w:val="000000"/>
          <w:sz w:val="28"/>
          <w:szCs w:val="28"/>
        </w:rPr>
        <w:t xml:space="preserve">domains </w:t>
      </w:r>
      <w:r w:rsidRPr="00B47CDF">
        <w:rPr>
          <w:rFonts w:asciiTheme="majorBidi" w:hAnsiTheme="majorBidi" w:cstheme="majorBidi"/>
          <w:color w:val="000000"/>
          <w:sz w:val="28"/>
          <w:szCs w:val="28"/>
        </w:rPr>
        <w:t>of 110 amino acids and is connected in a loop by a disulfide</w:t>
      </w:r>
      <w:r w:rsidR="00BA7CDA">
        <w:rPr>
          <w:rFonts w:asciiTheme="majorBidi" w:hAnsiTheme="majorBidi" w:cstheme="majorBidi" w:hint="cs"/>
          <w:color w:val="000000"/>
          <w:sz w:val="28"/>
          <w:szCs w:val="28"/>
          <w:rtl/>
        </w:rPr>
        <w:t xml:space="preserve"> </w:t>
      </w:r>
      <w:r w:rsidRPr="00B47CDF">
        <w:rPr>
          <w:rFonts w:asciiTheme="majorBidi" w:hAnsiTheme="majorBidi" w:cstheme="majorBidi"/>
          <w:color w:val="000000"/>
          <w:sz w:val="28"/>
          <w:szCs w:val="28"/>
        </w:rPr>
        <w:t>bond between two cysteine residues in the</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chain.</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The amino acid N-terminal domains of the heavy and light chains include the antigen-binding site. The amino acids of these</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variable domains vary between different antibody molecules and are thus known as the </w:t>
      </w:r>
      <w:r w:rsidRPr="00B47CDF">
        <w:rPr>
          <w:rFonts w:asciiTheme="majorBidi" w:hAnsiTheme="majorBidi" w:cstheme="majorBidi"/>
          <w:i/>
          <w:iCs/>
          <w:color w:val="000000"/>
          <w:sz w:val="28"/>
          <w:szCs w:val="28"/>
        </w:rPr>
        <w:t xml:space="preserve">variable </w:t>
      </w:r>
      <w:r w:rsidRPr="00B47CDF">
        <w:rPr>
          <w:rFonts w:asciiTheme="majorBidi" w:hAnsiTheme="majorBidi" w:cstheme="majorBidi"/>
          <w:color w:val="000000"/>
          <w:sz w:val="28"/>
          <w:szCs w:val="28"/>
        </w:rPr>
        <w:t xml:space="preserve">(V) regions. Most of these differences reside in the </w:t>
      </w:r>
      <w:r w:rsidRPr="00B47CDF">
        <w:rPr>
          <w:rFonts w:asciiTheme="majorBidi" w:hAnsiTheme="majorBidi" w:cstheme="majorBidi"/>
          <w:i/>
          <w:iCs/>
          <w:color w:val="000000"/>
          <w:sz w:val="28"/>
          <w:szCs w:val="28"/>
        </w:rPr>
        <w:t>hyper</w:t>
      </w:r>
      <w:r w:rsidR="00B47CDF">
        <w:rPr>
          <w:rFonts w:asciiTheme="majorBidi" w:hAnsiTheme="majorBidi" w:cstheme="majorBidi"/>
          <w:i/>
          <w:iCs/>
          <w:color w:val="000000"/>
          <w:sz w:val="28"/>
          <w:szCs w:val="28"/>
        </w:rPr>
        <w:t xml:space="preserve"> </w:t>
      </w:r>
      <w:r w:rsidRPr="00B47CDF">
        <w:rPr>
          <w:rFonts w:asciiTheme="majorBidi" w:hAnsiTheme="majorBidi" w:cstheme="majorBidi"/>
          <w:i/>
          <w:iCs/>
          <w:color w:val="000000"/>
          <w:sz w:val="28"/>
          <w:szCs w:val="28"/>
        </w:rPr>
        <w:t xml:space="preserve">variable </w:t>
      </w:r>
      <w:r w:rsidRPr="00B47CDF">
        <w:rPr>
          <w:rFonts w:asciiTheme="majorBidi" w:hAnsiTheme="majorBidi" w:cstheme="majorBidi"/>
          <w:color w:val="000000"/>
          <w:sz w:val="28"/>
          <w:szCs w:val="28"/>
        </w:rPr>
        <w:t>areas of</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the molecule and are usually only six to</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ten amino acid residues in length. When the hyper</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variable regions in each chain come together along with the counterparts on the other pair of H and L chains, they</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form the antigen-binding site. This part of the molecule is unique to the molecule</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and is known as the </w:t>
      </w:r>
      <w:proofErr w:type="spellStart"/>
      <w:r w:rsidRPr="00B47CDF">
        <w:rPr>
          <w:rFonts w:asciiTheme="majorBidi" w:hAnsiTheme="majorBidi" w:cstheme="majorBidi"/>
          <w:i/>
          <w:iCs/>
          <w:color w:val="000000"/>
          <w:sz w:val="28"/>
          <w:szCs w:val="28"/>
        </w:rPr>
        <w:t>idiotype</w:t>
      </w:r>
      <w:proofErr w:type="spellEnd"/>
      <w:r w:rsidRPr="00B47CDF">
        <w:rPr>
          <w:rFonts w:asciiTheme="majorBidi" w:hAnsiTheme="majorBidi" w:cstheme="majorBidi"/>
          <w:i/>
          <w:iCs/>
          <w:color w:val="000000"/>
          <w:sz w:val="28"/>
          <w:szCs w:val="28"/>
        </w:rPr>
        <w:t xml:space="preserve"> determinant</w:t>
      </w:r>
      <w:r w:rsidRPr="00B47CDF">
        <w:rPr>
          <w:rFonts w:asciiTheme="majorBidi" w:hAnsiTheme="majorBidi" w:cstheme="majorBidi"/>
          <w:color w:val="000000"/>
          <w:sz w:val="28"/>
          <w:szCs w:val="28"/>
        </w:rPr>
        <w:t>.</w:t>
      </w:r>
    </w:p>
    <w:p w:rsidR="006C5729" w:rsidRPr="00B47CDF" w:rsidRDefault="006C313D" w:rsidP="00B47CDF">
      <w:pPr>
        <w:autoSpaceDE w:val="0"/>
        <w:autoSpaceDN w:val="0"/>
        <w:bidi w:val="0"/>
        <w:adjustRightInd w:val="0"/>
        <w:spacing w:after="0"/>
        <w:rPr>
          <w:rFonts w:asciiTheme="majorBidi" w:hAnsiTheme="majorBidi" w:cstheme="majorBidi"/>
          <w:sz w:val="28"/>
          <w:szCs w:val="28"/>
        </w:rPr>
      </w:pPr>
      <w:r w:rsidRPr="00B47CDF">
        <w:rPr>
          <w:rFonts w:asciiTheme="majorBidi" w:hAnsiTheme="majorBidi" w:cstheme="majorBidi"/>
          <w:color w:val="000000"/>
          <w:sz w:val="28"/>
          <w:szCs w:val="28"/>
        </w:rPr>
        <w:t>In any individual, 106 to 107 different antibody</w:t>
      </w:r>
      <w:r w:rsidR="00B47CDF">
        <w:rPr>
          <w:rFonts w:asciiTheme="majorBidi" w:hAnsiTheme="majorBidi" w:cstheme="majorBidi"/>
          <w:color w:val="000000"/>
          <w:sz w:val="28"/>
          <w:szCs w:val="28"/>
        </w:rPr>
        <w:t xml:space="preserve"> </w:t>
      </w:r>
      <w:r w:rsidRPr="00B47CDF">
        <w:rPr>
          <w:rFonts w:asciiTheme="majorBidi" w:hAnsiTheme="majorBidi" w:cstheme="majorBidi"/>
          <w:color w:val="000000"/>
          <w:sz w:val="28"/>
          <w:szCs w:val="28"/>
        </w:rPr>
        <w:t xml:space="preserve">molecules can be composed from 103 different heavy and light chains of the variable regions. The part of the molecule next to the V region is called the constant (C) region made up of one domain in the light chain (C1) and three or four in a heavy chain (CH). A </w:t>
      </w:r>
      <w:proofErr w:type="spellStart"/>
      <w:r w:rsidRPr="00B47CDF">
        <w:rPr>
          <w:rFonts w:asciiTheme="majorBidi" w:hAnsiTheme="majorBidi" w:cstheme="majorBidi"/>
          <w:color w:val="000000"/>
          <w:sz w:val="28"/>
          <w:szCs w:val="28"/>
        </w:rPr>
        <w:t>Cl</w:t>
      </w:r>
      <w:proofErr w:type="spellEnd"/>
      <w:r w:rsidRPr="00B47CDF">
        <w:rPr>
          <w:rFonts w:asciiTheme="majorBidi" w:hAnsiTheme="majorBidi" w:cstheme="majorBidi"/>
          <w:color w:val="000000"/>
          <w:sz w:val="28"/>
          <w:szCs w:val="28"/>
        </w:rPr>
        <w:t xml:space="preserve"> chain may consist of either</w:t>
      </w:r>
      <w:r w:rsidR="006C5729" w:rsidRPr="00B47CDF">
        <w:rPr>
          <w:rFonts w:asciiTheme="majorBidi" w:hAnsiTheme="majorBidi" w:cstheme="majorBidi"/>
          <w:sz w:val="28"/>
          <w:szCs w:val="28"/>
          <w:lang w:bidi="ar-IQ"/>
        </w:rPr>
        <w:t xml:space="preserve"> </w:t>
      </w:r>
      <w:r w:rsidR="006C5729" w:rsidRPr="00B47CDF">
        <w:rPr>
          <w:rFonts w:asciiTheme="majorBidi" w:hAnsiTheme="majorBidi" w:cstheme="majorBidi"/>
          <w:sz w:val="28"/>
          <w:szCs w:val="28"/>
        </w:rPr>
        <w:t xml:space="preserve">two kappa (κ) or two lambda (λ) chains but </w:t>
      </w:r>
      <w:r w:rsidR="006C5729" w:rsidRPr="00B47CDF">
        <w:rPr>
          <w:rFonts w:asciiTheme="majorBidi" w:hAnsiTheme="majorBidi" w:cstheme="majorBidi"/>
          <w:i/>
          <w:iCs/>
          <w:sz w:val="28"/>
          <w:szCs w:val="28"/>
        </w:rPr>
        <w:t xml:space="preserve">never </w:t>
      </w:r>
      <w:r w:rsidR="006C5729" w:rsidRPr="00B47CDF">
        <w:rPr>
          <w:rFonts w:asciiTheme="majorBidi" w:hAnsiTheme="majorBidi" w:cstheme="majorBidi"/>
          <w:sz w:val="28"/>
          <w:szCs w:val="28"/>
        </w:rPr>
        <w:t xml:space="preserve">one of each. Of all the human antibody molecules, </w:t>
      </w:r>
      <w:r w:rsidR="00B47CDF" w:rsidRPr="00B47CDF">
        <w:rPr>
          <w:rFonts w:asciiTheme="majorBidi" w:hAnsiTheme="majorBidi" w:cstheme="majorBidi"/>
          <w:sz w:val="28"/>
          <w:szCs w:val="28"/>
        </w:rPr>
        <w:t>approximately</w:t>
      </w:r>
      <w:r w:rsidR="006C5729" w:rsidRPr="00B47CDF">
        <w:rPr>
          <w:rFonts w:asciiTheme="majorBidi" w:hAnsiTheme="majorBidi" w:cstheme="majorBidi"/>
          <w:sz w:val="28"/>
          <w:szCs w:val="28"/>
        </w:rPr>
        <w:t xml:space="preserve"> 60</w:t>
      </w:r>
      <w:proofErr w:type="gramStart"/>
      <w:r w:rsidR="006C5729" w:rsidRPr="00B47CDF">
        <w:rPr>
          <w:rFonts w:asciiTheme="majorBidi" w:hAnsiTheme="majorBidi" w:cstheme="majorBidi"/>
          <w:sz w:val="28"/>
          <w:szCs w:val="28"/>
        </w:rPr>
        <w:t>%,</w:t>
      </w:r>
      <w:proofErr w:type="gramEnd"/>
      <w:r w:rsidR="006C5729" w:rsidRPr="00B47CDF">
        <w:rPr>
          <w:rFonts w:asciiTheme="majorBidi" w:hAnsiTheme="majorBidi" w:cstheme="majorBidi"/>
          <w:sz w:val="28"/>
          <w:szCs w:val="28"/>
        </w:rPr>
        <w:t xml:space="preserve"> are chains and 40% contain λ chains. Although there are no known differences in the functional properties of κ and λ chains, there are several different types of the CH domain.</w:t>
      </w:r>
      <w:r w:rsidR="00B47CDF">
        <w:rPr>
          <w:rFonts w:asciiTheme="majorBidi" w:hAnsiTheme="majorBidi" w:cstheme="majorBidi"/>
          <w:sz w:val="28"/>
          <w:szCs w:val="28"/>
        </w:rPr>
        <w:t xml:space="preserve"> </w:t>
      </w:r>
      <w:r w:rsidR="006C5729" w:rsidRPr="00B47CDF">
        <w:rPr>
          <w:rFonts w:asciiTheme="majorBidi" w:hAnsiTheme="majorBidi" w:cstheme="majorBidi"/>
          <w:sz w:val="28"/>
          <w:szCs w:val="28"/>
        </w:rPr>
        <w:t>These differences are reflected in determining the class (</w:t>
      </w:r>
      <w:proofErr w:type="spellStart"/>
      <w:r w:rsidR="006C5729" w:rsidRPr="00B47CDF">
        <w:rPr>
          <w:rFonts w:asciiTheme="majorBidi" w:hAnsiTheme="majorBidi" w:cstheme="majorBidi"/>
          <w:sz w:val="28"/>
          <w:szCs w:val="28"/>
        </w:rPr>
        <w:t>isotype</w:t>
      </w:r>
      <w:proofErr w:type="spellEnd"/>
      <w:r w:rsidR="006C5729" w:rsidRPr="00B47CDF">
        <w:rPr>
          <w:rFonts w:asciiTheme="majorBidi" w:hAnsiTheme="majorBidi" w:cstheme="majorBidi"/>
          <w:sz w:val="28"/>
          <w:szCs w:val="28"/>
        </w:rPr>
        <w:t>) of the antibody and thereby the physiological function of a particular</w:t>
      </w:r>
    </w:p>
    <w:p w:rsidR="00FA3077" w:rsidRPr="0010382E" w:rsidRDefault="006C5729" w:rsidP="00F7072C">
      <w:pPr>
        <w:autoSpaceDE w:val="0"/>
        <w:autoSpaceDN w:val="0"/>
        <w:bidi w:val="0"/>
        <w:adjustRightInd w:val="0"/>
        <w:spacing w:after="0"/>
        <w:jc w:val="both"/>
        <w:rPr>
          <w:rFonts w:asciiTheme="majorBidi" w:hAnsiTheme="majorBidi" w:cstheme="majorBidi"/>
          <w:sz w:val="28"/>
          <w:szCs w:val="28"/>
          <w:lang w:bidi="ar-IQ"/>
        </w:rPr>
      </w:pPr>
      <w:proofErr w:type="gramStart"/>
      <w:r w:rsidRPr="00B47CDF">
        <w:rPr>
          <w:rFonts w:asciiTheme="majorBidi" w:hAnsiTheme="majorBidi" w:cstheme="majorBidi"/>
          <w:sz w:val="28"/>
          <w:szCs w:val="28"/>
        </w:rPr>
        <w:t>antibody</w:t>
      </w:r>
      <w:proofErr w:type="gramEnd"/>
      <w:r w:rsidRPr="00B47CDF">
        <w:rPr>
          <w:rFonts w:asciiTheme="majorBidi" w:hAnsiTheme="majorBidi" w:cstheme="majorBidi"/>
          <w:sz w:val="28"/>
          <w:szCs w:val="28"/>
        </w:rPr>
        <w:t xml:space="preserve"> molecule.</w:t>
      </w:r>
      <w:r w:rsidR="00B47CDF">
        <w:rPr>
          <w:rFonts w:asciiTheme="majorBidi" w:hAnsiTheme="majorBidi" w:cstheme="majorBidi"/>
          <w:sz w:val="28"/>
          <w:szCs w:val="28"/>
        </w:rPr>
        <w:t xml:space="preserve"> </w:t>
      </w:r>
      <w:r w:rsidRPr="00B47CDF">
        <w:rPr>
          <w:rFonts w:asciiTheme="majorBidi" w:hAnsiTheme="majorBidi" w:cstheme="majorBidi"/>
          <w:sz w:val="28"/>
          <w:szCs w:val="28"/>
        </w:rPr>
        <w:t xml:space="preserve">The </w:t>
      </w:r>
      <w:proofErr w:type="spellStart"/>
      <w:r w:rsidRPr="00B47CDF">
        <w:rPr>
          <w:rFonts w:asciiTheme="majorBidi" w:hAnsiTheme="majorBidi" w:cstheme="majorBidi"/>
          <w:sz w:val="28"/>
          <w:szCs w:val="28"/>
        </w:rPr>
        <w:t>IgM</w:t>
      </w:r>
      <w:proofErr w:type="spellEnd"/>
      <w:r w:rsidRPr="00B47CDF">
        <w:rPr>
          <w:rFonts w:asciiTheme="majorBidi" w:hAnsiTheme="majorBidi" w:cstheme="majorBidi"/>
          <w:sz w:val="28"/>
          <w:szCs w:val="28"/>
        </w:rPr>
        <w:t xml:space="preserve"> molecule is the oldest class of </w:t>
      </w:r>
      <w:r w:rsidR="00B47CDF" w:rsidRPr="00B47CDF">
        <w:rPr>
          <w:rFonts w:asciiTheme="majorBidi" w:hAnsiTheme="majorBidi" w:cstheme="majorBidi"/>
          <w:sz w:val="28"/>
          <w:szCs w:val="28"/>
        </w:rPr>
        <w:t>immunoglobulin</w:t>
      </w:r>
      <w:r w:rsidRPr="00B47CDF">
        <w:rPr>
          <w:rFonts w:asciiTheme="majorBidi" w:hAnsiTheme="majorBidi" w:cstheme="majorBidi"/>
          <w:sz w:val="28"/>
          <w:szCs w:val="28"/>
        </w:rPr>
        <w:t>, and it is a large molecule</w:t>
      </w:r>
      <w:r w:rsidR="00B47CDF">
        <w:rPr>
          <w:rFonts w:asciiTheme="majorBidi" w:hAnsiTheme="majorBidi" w:cstheme="majorBidi"/>
          <w:sz w:val="28"/>
          <w:szCs w:val="28"/>
        </w:rPr>
        <w:t xml:space="preserve"> </w:t>
      </w:r>
      <w:r w:rsidRPr="00B47CDF">
        <w:rPr>
          <w:rFonts w:asciiTheme="majorBidi" w:hAnsiTheme="majorBidi" w:cstheme="majorBidi"/>
          <w:sz w:val="28"/>
          <w:szCs w:val="28"/>
        </w:rPr>
        <w:t xml:space="preserve">consisting of five basic units held together by a J </w:t>
      </w:r>
      <w:proofErr w:type="spellStart"/>
      <w:r w:rsidRPr="00B47CDF">
        <w:rPr>
          <w:rFonts w:asciiTheme="majorBidi" w:hAnsiTheme="majorBidi" w:cstheme="majorBidi"/>
          <w:sz w:val="28"/>
          <w:szCs w:val="28"/>
        </w:rPr>
        <w:t>hain</w:t>
      </w:r>
      <w:proofErr w:type="spellEnd"/>
      <w:r w:rsidRPr="00B47CDF">
        <w:rPr>
          <w:rFonts w:asciiTheme="majorBidi" w:hAnsiTheme="majorBidi" w:cstheme="majorBidi"/>
          <w:sz w:val="28"/>
          <w:szCs w:val="28"/>
        </w:rPr>
        <w:t xml:space="preserve">. The major role </w:t>
      </w:r>
      <w:proofErr w:type="spellStart"/>
      <w:r w:rsidRPr="00B47CDF">
        <w:rPr>
          <w:rFonts w:asciiTheme="majorBidi" w:hAnsiTheme="majorBidi" w:cstheme="majorBidi"/>
          <w:sz w:val="28"/>
          <w:szCs w:val="28"/>
        </w:rPr>
        <w:t>IgM</w:t>
      </w:r>
      <w:proofErr w:type="spellEnd"/>
      <w:r w:rsidRPr="00B47CDF">
        <w:rPr>
          <w:rFonts w:asciiTheme="majorBidi" w:hAnsiTheme="majorBidi" w:cstheme="majorBidi"/>
          <w:sz w:val="28"/>
          <w:szCs w:val="28"/>
        </w:rPr>
        <w:t xml:space="preserve"> plays is the intravascular neutralization of</w:t>
      </w:r>
      <w:r w:rsidR="00B47CDF">
        <w:rPr>
          <w:rFonts w:asciiTheme="majorBidi" w:hAnsiTheme="majorBidi" w:cstheme="majorBidi"/>
          <w:sz w:val="28"/>
          <w:szCs w:val="28"/>
        </w:rPr>
        <w:t xml:space="preserve"> </w:t>
      </w:r>
      <w:r w:rsidRPr="00B47CDF">
        <w:rPr>
          <w:rFonts w:asciiTheme="majorBidi" w:hAnsiTheme="majorBidi" w:cstheme="majorBidi"/>
          <w:sz w:val="28"/>
          <w:szCs w:val="28"/>
        </w:rPr>
        <w:t xml:space="preserve">organisms, especially viruses. The reason for this important physiological role is that it contains </w:t>
      </w:r>
      <w:proofErr w:type="spellStart"/>
      <w:r w:rsidRPr="00B47CDF">
        <w:rPr>
          <w:rFonts w:asciiTheme="majorBidi" w:hAnsiTheme="majorBidi" w:cstheme="majorBidi"/>
          <w:sz w:val="28"/>
          <w:szCs w:val="28"/>
        </w:rPr>
        <w:t>fi</w:t>
      </w:r>
      <w:r w:rsidR="00B47CDF">
        <w:rPr>
          <w:rFonts w:asciiTheme="majorBidi" w:hAnsiTheme="majorBidi" w:cstheme="majorBidi"/>
          <w:sz w:val="28"/>
          <w:szCs w:val="28"/>
        </w:rPr>
        <w:t>v</w:t>
      </w:r>
      <w:proofErr w:type="spellEnd"/>
      <w:r w:rsidRPr="00B47CDF">
        <w:rPr>
          <w:rFonts w:asciiTheme="majorBidi" w:hAnsiTheme="majorBidi" w:cstheme="majorBidi"/>
          <w:sz w:val="28"/>
          <w:szCs w:val="28"/>
        </w:rPr>
        <w:t xml:space="preserve"> e complement-binding sites, resulting in excellent complement activation</w:t>
      </w:r>
      <w:r w:rsidR="00FC66EA" w:rsidRPr="00B47CDF">
        <w:rPr>
          <w:rFonts w:asciiTheme="majorBidi" w:hAnsiTheme="majorBidi" w:cstheme="majorBidi"/>
          <w:sz w:val="28"/>
          <w:szCs w:val="28"/>
          <w:lang w:bidi="ar-IQ"/>
        </w:rPr>
        <w:t xml:space="preserve"> </w:t>
      </w:r>
      <w:proofErr w:type="gramStart"/>
      <w:r w:rsidR="00FC66EA" w:rsidRPr="00B47CDF">
        <w:rPr>
          <w:rFonts w:asciiTheme="majorBidi" w:hAnsiTheme="majorBidi" w:cstheme="majorBidi"/>
          <w:sz w:val="28"/>
          <w:szCs w:val="28"/>
        </w:rPr>
        <w:t>This</w:t>
      </w:r>
      <w:proofErr w:type="gramEnd"/>
      <w:r w:rsidR="00FC66EA" w:rsidRPr="00B47CDF">
        <w:rPr>
          <w:rFonts w:asciiTheme="majorBidi" w:hAnsiTheme="majorBidi" w:cstheme="majorBidi"/>
          <w:sz w:val="28"/>
          <w:szCs w:val="28"/>
        </w:rPr>
        <w:t xml:space="preserve"> activation permits the segment</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removal of antigen–antibody complement complexes via complement receptors on phagocytic cells or </w:t>
      </w:r>
      <w:proofErr w:type="spellStart"/>
      <w:r w:rsidR="00FC66EA" w:rsidRPr="00B47CDF">
        <w:rPr>
          <w:rFonts w:asciiTheme="majorBidi" w:hAnsiTheme="majorBidi" w:cstheme="majorBidi"/>
          <w:sz w:val="28"/>
          <w:szCs w:val="28"/>
        </w:rPr>
        <w:t>omplement</w:t>
      </w:r>
      <w:proofErr w:type="spellEnd"/>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-mediated </w:t>
      </w:r>
      <w:proofErr w:type="spellStart"/>
      <w:r w:rsidR="00FC66EA" w:rsidRPr="00B47CDF">
        <w:rPr>
          <w:rFonts w:asciiTheme="majorBidi" w:hAnsiTheme="majorBidi" w:cstheme="majorBidi"/>
          <w:sz w:val="28"/>
          <w:szCs w:val="28"/>
        </w:rPr>
        <w:t>lysis</w:t>
      </w:r>
      <w:proofErr w:type="spellEnd"/>
      <w:r w:rsidR="00FC66EA" w:rsidRPr="00B47CDF">
        <w:rPr>
          <w:rFonts w:asciiTheme="majorBidi" w:hAnsiTheme="majorBidi" w:cstheme="majorBidi"/>
          <w:sz w:val="28"/>
          <w:szCs w:val="28"/>
        </w:rPr>
        <w:t xml:space="preserve"> of the organism. However, in contrast to the </w:t>
      </w:r>
      <w:proofErr w:type="spellStart"/>
      <w:r w:rsidR="00FC66EA" w:rsidRPr="00B47CDF">
        <w:rPr>
          <w:rFonts w:asciiTheme="majorBidi" w:hAnsiTheme="majorBidi" w:cstheme="majorBidi"/>
          <w:sz w:val="28"/>
          <w:szCs w:val="28"/>
        </w:rPr>
        <w:t>IgG</w:t>
      </w:r>
      <w:proofErr w:type="spellEnd"/>
      <w:r w:rsidR="00FC66EA" w:rsidRPr="00B47CDF">
        <w:rPr>
          <w:rFonts w:asciiTheme="majorBidi" w:hAnsiTheme="majorBidi" w:cstheme="majorBidi"/>
          <w:sz w:val="28"/>
          <w:szCs w:val="28"/>
        </w:rPr>
        <w:t xml:space="preserve"> </w:t>
      </w:r>
      <w:r w:rsidR="00FC66EA" w:rsidRPr="00B47CDF">
        <w:rPr>
          <w:rFonts w:asciiTheme="majorBidi" w:hAnsiTheme="majorBidi" w:cstheme="majorBidi"/>
          <w:sz w:val="28"/>
          <w:szCs w:val="28"/>
        </w:rPr>
        <w:lastRenderedPageBreak/>
        <w:t>molecule, it has relatively low</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affinity binding to the antigen in </w:t>
      </w:r>
      <w:proofErr w:type="spellStart"/>
      <w:r w:rsidR="00FC66EA" w:rsidRPr="00B47CDF">
        <w:rPr>
          <w:rFonts w:asciiTheme="majorBidi" w:hAnsiTheme="majorBidi" w:cstheme="majorBidi"/>
          <w:sz w:val="28"/>
          <w:szCs w:val="28"/>
        </w:rPr>
        <w:t>question.Second</w:t>
      </w:r>
      <w:proofErr w:type="spellEnd"/>
      <w:r w:rsidR="00FC66EA" w:rsidRPr="00B47CDF">
        <w:rPr>
          <w:rFonts w:asciiTheme="majorBidi" w:hAnsiTheme="majorBidi" w:cstheme="majorBidi"/>
          <w:sz w:val="28"/>
          <w:szCs w:val="28"/>
        </w:rPr>
        <w:t>, because of its size, it does not usually</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penetrate into </w:t>
      </w:r>
      <w:proofErr w:type="spellStart"/>
      <w:r w:rsidR="00FC66EA" w:rsidRPr="00B47CDF">
        <w:rPr>
          <w:rFonts w:asciiTheme="majorBidi" w:hAnsiTheme="majorBidi" w:cstheme="majorBidi"/>
          <w:sz w:val="28"/>
          <w:szCs w:val="28"/>
        </w:rPr>
        <w:t>tissues.In</w:t>
      </w:r>
      <w:proofErr w:type="spellEnd"/>
      <w:r w:rsidR="00FC66EA" w:rsidRPr="00B47CDF">
        <w:rPr>
          <w:rFonts w:asciiTheme="majorBidi" w:hAnsiTheme="majorBidi" w:cstheme="majorBidi"/>
          <w:sz w:val="28"/>
          <w:szCs w:val="28"/>
        </w:rPr>
        <w:t xml:space="preserve"> contrast, </w:t>
      </w:r>
      <w:proofErr w:type="spellStart"/>
      <w:proofErr w:type="gramStart"/>
      <w:r w:rsidR="00FC66EA" w:rsidRPr="00B47CDF">
        <w:rPr>
          <w:rFonts w:asciiTheme="majorBidi" w:hAnsiTheme="majorBidi" w:cstheme="majorBidi"/>
          <w:sz w:val="28"/>
          <w:szCs w:val="28"/>
        </w:rPr>
        <w:t>IgG</w:t>
      </w:r>
      <w:proofErr w:type="spellEnd"/>
      <w:proofErr w:type="gramEnd"/>
      <w:r w:rsidR="00FC66EA" w:rsidRPr="00B47CDF">
        <w:rPr>
          <w:rFonts w:asciiTheme="majorBidi" w:hAnsiTheme="majorBidi" w:cstheme="majorBidi"/>
          <w:sz w:val="28"/>
          <w:szCs w:val="28"/>
        </w:rPr>
        <w:t xml:space="preserve"> is a smaller molecule that penetrates easily into tissues. There are four major classes of </w:t>
      </w:r>
      <w:proofErr w:type="spellStart"/>
      <w:r w:rsidR="00FC66EA" w:rsidRPr="00B47CDF">
        <w:rPr>
          <w:rFonts w:asciiTheme="majorBidi" w:hAnsiTheme="majorBidi" w:cstheme="majorBidi"/>
          <w:sz w:val="28"/>
          <w:szCs w:val="28"/>
        </w:rPr>
        <w:t>IgG</w:t>
      </w:r>
      <w:proofErr w:type="spellEnd"/>
      <w:r w:rsidR="00FC66EA" w:rsidRPr="00B47CDF">
        <w:rPr>
          <w:rFonts w:asciiTheme="majorBidi" w:hAnsiTheme="majorBidi" w:cstheme="majorBidi"/>
          <w:sz w:val="28"/>
          <w:szCs w:val="28"/>
        </w:rPr>
        <w:t>: IgG1 and IgG3 activate complement efficiently and clear most protein</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antigens, including the removal of microorganisms by phagocytic cells. In contrast, IgG2 and IgG4 react mostly with carbohydrate antigens and are</w:t>
      </w:r>
      <w:r w:rsidR="00B47CDF">
        <w:rPr>
          <w:rFonts w:asciiTheme="majorBidi" w:hAnsiTheme="majorBidi" w:cstheme="majorBidi"/>
          <w:sz w:val="28"/>
          <w:szCs w:val="28"/>
        </w:rPr>
        <w:t xml:space="preserve"> </w:t>
      </w:r>
      <w:r w:rsidR="00FC66EA" w:rsidRPr="00B47CDF">
        <w:rPr>
          <w:rFonts w:asciiTheme="majorBidi" w:hAnsiTheme="majorBidi" w:cstheme="majorBidi"/>
          <w:sz w:val="28"/>
          <w:szCs w:val="28"/>
        </w:rPr>
        <w:t xml:space="preserve">relatively poor </w:t>
      </w:r>
      <w:proofErr w:type="spellStart"/>
      <w:r w:rsidR="00FC66EA" w:rsidRPr="00B47CDF">
        <w:rPr>
          <w:rFonts w:asciiTheme="majorBidi" w:hAnsiTheme="majorBidi" w:cstheme="majorBidi"/>
          <w:sz w:val="28"/>
          <w:szCs w:val="28"/>
        </w:rPr>
        <w:t>opsonins</w:t>
      </w:r>
      <w:proofErr w:type="spellEnd"/>
      <w:r w:rsidR="00FC66EA" w:rsidRPr="00B47CDF">
        <w:rPr>
          <w:rFonts w:asciiTheme="majorBidi" w:hAnsiTheme="majorBidi" w:cstheme="majorBidi"/>
          <w:sz w:val="28"/>
          <w:szCs w:val="28"/>
        </w:rPr>
        <w:t>. This is the only molecule that crosses the placenta to provide immune protection to the neonate.</w:t>
      </w:r>
      <w:r w:rsidR="00505621" w:rsidRPr="00B47CDF">
        <w:rPr>
          <w:rFonts w:asciiTheme="majorBidi" w:hAnsiTheme="majorBidi" w:cstheme="majorBidi"/>
          <w:sz w:val="28"/>
          <w:szCs w:val="28"/>
        </w:rPr>
        <w:t xml:space="preserve"> The major mucosal </w:t>
      </w:r>
      <w:r w:rsidR="00B47CDF">
        <w:rPr>
          <w:rFonts w:asciiTheme="majorBidi" w:hAnsiTheme="majorBidi" w:cstheme="majorBidi"/>
          <w:sz w:val="28"/>
          <w:szCs w:val="28"/>
        </w:rPr>
        <w:t>i</w:t>
      </w:r>
      <w:r w:rsidR="00505621" w:rsidRPr="00B47CDF">
        <w:rPr>
          <w:rFonts w:asciiTheme="majorBidi" w:hAnsiTheme="majorBidi" w:cstheme="majorBidi"/>
          <w:sz w:val="28"/>
          <w:szCs w:val="28"/>
        </w:rPr>
        <w:t>mmunoglobulin,</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IgA, consists of two basic units joined by a J</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chain. The addition of a secretion molecule prevents its digestion by enzymes present in mucosal and intestinal secretions. Thus,IgA2 is the major IgA molecule in secretions and is quite effective in neutralizing antigens that enter via these mucosal routes.IgA1, the main IgA molecule in serum, is,</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however, susceptible to inactivation by</w:t>
      </w:r>
      <w:r w:rsidR="00B47CDF">
        <w:rPr>
          <w:rFonts w:asciiTheme="majorBidi" w:hAnsiTheme="majorBidi" w:cstheme="majorBidi"/>
          <w:sz w:val="28"/>
          <w:szCs w:val="28"/>
        </w:rPr>
        <w:t xml:space="preserve"> p</w:t>
      </w:r>
      <w:r w:rsidR="00505621" w:rsidRPr="00B47CDF">
        <w:rPr>
          <w:rFonts w:asciiTheme="majorBidi" w:hAnsiTheme="majorBidi" w:cstheme="majorBidi"/>
          <w:sz w:val="28"/>
          <w:szCs w:val="28"/>
        </w:rPr>
        <w:t>roteases and is thus less active for</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defense. Its function is unclear at present</w:t>
      </w:r>
      <w:r w:rsidR="00B47CDF">
        <w:rPr>
          <w:rFonts w:asciiTheme="majorBidi" w:hAnsiTheme="majorBidi" w:cstheme="majorBidi"/>
          <w:sz w:val="28"/>
          <w:szCs w:val="28"/>
        </w:rPr>
        <w:t xml:space="preserve"> </w:t>
      </w:r>
      <w:r w:rsidR="00505621" w:rsidRPr="00B47CDF">
        <w:rPr>
          <w:rFonts w:asciiTheme="majorBidi" w:hAnsiTheme="majorBidi" w:cstheme="majorBidi"/>
          <w:sz w:val="28"/>
          <w:szCs w:val="28"/>
        </w:rPr>
        <w:t xml:space="preserve">.Two other classes are worthy of </w:t>
      </w:r>
      <w:proofErr w:type="spellStart"/>
      <w:r w:rsidR="00505621" w:rsidRPr="00B47CDF">
        <w:rPr>
          <w:rFonts w:asciiTheme="majorBidi" w:hAnsiTheme="majorBidi" w:cstheme="majorBidi"/>
          <w:sz w:val="28"/>
          <w:szCs w:val="28"/>
        </w:rPr>
        <w:t>note.IgD</w:t>
      </w:r>
      <w:proofErr w:type="spellEnd"/>
      <w:r w:rsidR="00505621" w:rsidRPr="00B47CDF">
        <w:rPr>
          <w:rFonts w:asciiTheme="majorBidi" w:hAnsiTheme="majorBidi" w:cstheme="majorBidi"/>
          <w:sz w:val="28"/>
          <w:szCs w:val="28"/>
        </w:rPr>
        <w:t xml:space="preserve"> is synthesized by antigen-sensitive B</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cells and is involved in the activation of</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 xml:space="preserve">these cells by antigen. </w:t>
      </w:r>
      <w:proofErr w:type="spellStart"/>
      <w:r w:rsidR="00505621" w:rsidRPr="00B47CDF">
        <w:rPr>
          <w:rFonts w:asciiTheme="majorBidi" w:hAnsiTheme="majorBidi" w:cstheme="majorBidi"/>
          <w:sz w:val="28"/>
          <w:szCs w:val="28"/>
        </w:rPr>
        <w:t>IgE</w:t>
      </w:r>
      <w:proofErr w:type="spellEnd"/>
      <w:r w:rsidR="00505621" w:rsidRPr="00B47CDF">
        <w:rPr>
          <w:rFonts w:asciiTheme="majorBidi" w:hAnsiTheme="majorBidi" w:cstheme="majorBidi"/>
          <w:sz w:val="28"/>
          <w:szCs w:val="28"/>
        </w:rPr>
        <w:t xml:space="preserve"> is produced by</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plasma cells and binds to specifi</w:t>
      </w:r>
      <w:r w:rsidR="00F7072C">
        <w:rPr>
          <w:rFonts w:asciiTheme="majorBidi" w:hAnsiTheme="majorBidi" w:cstheme="majorBidi"/>
          <w:sz w:val="28"/>
          <w:szCs w:val="28"/>
        </w:rPr>
        <w:t>c</w:t>
      </w:r>
      <w:r w:rsidR="00505621" w:rsidRPr="00B47CDF">
        <w:rPr>
          <w:rFonts w:asciiTheme="majorBidi" w:hAnsiTheme="majorBidi" w:cstheme="majorBidi"/>
          <w:sz w:val="28"/>
          <w:szCs w:val="28"/>
        </w:rPr>
        <w:t xml:space="preserve"> </w:t>
      </w:r>
      <w:proofErr w:type="spellStart"/>
      <w:r w:rsidR="00505621" w:rsidRPr="00B47CDF">
        <w:rPr>
          <w:rFonts w:asciiTheme="majorBidi" w:hAnsiTheme="majorBidi" w:cstheme="majorBidi"/>
          <w:sz w:val="28"/>
          <w:szCs w:val="28"/>
        </w:rPr>
        <w:t>IgE</w:t>
      </w:r>
      <w:proofErr w:type="spellEnd"/>
      <w:r w:rsidR="00505621" w:rsidRPr="00B47CDF">
        <w:rPr>
          <w:rFonts w:asciiTheme="majorBidi" w:hAnsiTheme="majorBidi" w:cstheme="majorBidi"/>
          <w:sz w:val="28"/>
          <w:szCs w:val="28"/>
        </w:rPr>
        <w:t xml:space="preserve"> receptors</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on most cells and basophiles. This molecule</w:t>
      </w:r>
      <w:r w:rsidR="003E19FB" w:rsidRPr="00B47CDF">
        <w:rPr>
          <w:rFonts w:asciiTheme="majorBidi" w:hAnsiTheme="majorBidi" w:cstheme="majorBidi"/>
          <w:sz w:val="28"/>
          <w:szCs w:val="28"/>
        </w:rPr>
        <w:t xml:space="preserve"> </w:t>
      </w:r>
      <w:r w:rsidR="00505621" w:rsidRPr="00B47CDF">
        <w:rPr>
          <w:rFonts w:asciiTheme="majorBidi" w:hAnsiTheme="majorBidi" w:cstheme="majorBidi"/>
          <w:sz w:val="28"/>
          <w:szCs w:val="28"/>
        </w:rPr>
        <w:t xml:space="preserve"> plays an extremely</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 xml:space="preserve">important role in allergic reactions and expelling intestinal parasites, which is accomplished by increasing vascular permeability and inducing </w:t>
      </w:r>
      <w:proofErr w:type="spellStart"/>
      <w:r w:rsidR="007048B3" w:rsidRPr="00B47CDF">
        <w:rPr>
          <w:rFonts w:asciiTheme="majorBidi" w:hAnsiTheme="majorBidi" w:cstheme="majorBidi"/>
          <w:sz w:val="28"/>
          <w:szCs w:val="28"/>
        </w:rPr>
        <w:t>chemotactive</w:t>
      </w:r>
      <w:proofErr w:type="spellEnd"/>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 xml:space="preserve"> factors following mast cell degranulation</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.Given this extraordinary ability to generate large numbers of antibody molecules, how does the immune system recognize</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all pathogens, including past, present, and future? This diversity is achieved by the way in which the genetics of antibody</w:t>
      </w:r>
      <w:r w:rsidR="00B47CDF">
        <w:rPr>
          <w:rFonts w:asciiTheme="majorBidi" w:hAnsiTheme="majorBidi" w:cstheme="majorBidi"/>
          <w:sz w:val="28"/>
          <w:szCs w:val="28"/>
        </w:rPr>
        <w:t xml:space="preserve"> </w:t>
      </w:r>
      <w:r w:rsidR="007048B3" w:rsidRPr="00B47CDF">
        <w:rPr>
          <w:rFonts w:asciiTheme="majorBidi" w:hAnsiTheme="majorBidi" w:cstheme="majorBidi"/>
          <w:sz w:val="28"/>
          <w:szCs w:val="28"/>
        </w:rPr>
        <w:t xml:space="preserve">production is arranged (Figure 3).The light and heavy chains are carried on different </w:t>
      </w:r>
      <w:proofErr w:type="spellStart"/>
      <w:r w:rsidR="007048B3" w:rsidRPr="00B47CDF">
        <w:rPr>
          <w:rFonts w:asciiTheme="majorBidi" w:hAnsiTheme="majorBidi" w:cstheme="majorBidi"/>
          <w:sz w:val="28"/>
          <w:szCs w:val="28"/>
        </w:rPr>
        <w:t>hromosomes</w:t>
      </w:r>
      <w:proofErr w:type="spellEnd"/>
      <w:r w:rsidR="007048B3" w:rsidRPr="00B47CDF">
        <w:rPr>
          <w:rFonts w:asciiTheme="majorBidi" w:hAnsiTheme="majorBidi" w:cstheme="majorBidi"/>
          <w:sz w:val="28"/>
          <w:szCs w:val="28"/>
        </w:rPr>
        <w:t xml:space="preserve">. The heavy chain genes are carried on chromosome 14. These genes are broken up into coding systems called </w:t>
      </w:r>
      <w:r w:rsidR="007048B3" w:rsidRPr="00B47CDF">
        <w:rPr>
          <w:rFonts w:asciiTheme="majorBidi" w:hAnsiTheme="majorBidi" w:cstheme="majorBidi"/>
          <w:i/>
          <w:iCs/>
          <w:sz w:val="28"/>
          <w:szCs w:val="28"/>
        </w:rPr>
        <w:t xml:space="preserve">exons </w:t>
      </w:r>
      <w:r w:rsidR="007048B3" w:rsidRPr="00B47CDF">
        <w:rPr>
          <w:rFonts w:asciiTheme="majorBidi" w:hAnsiTheme="majorBidi" w:cstheme="majorBidi"/>
          <w:sz w:val="28"/>
          <w:szCs w:val="28"/>
        </w:rPr>
        <w:t xml:space="preserve">with intervening segments of silent segments called </w:t>
      </w:r>
      <w:proofErr w:type="spellStart"/>
      <w:r w:rsidR="007048B3" w:rsidRPr="00B47CDF">
        <w:rPr>
          <w:rFonts w:asciiTheme="majorBidi" w:hAnsiTheme="majorBidi" w:cstheme="majorBidi"/>
          <w:i/>
          <w:iCs/>
          <w:sz w:val="28"/>
          <w:szCs w:val="28"/>
        </w:rPr>
        <w:t>entrons</w:t>
      </w:r>
      <w:proofErr w:type="spellEnd"/>
      <w:r w:rsidR="007048B3" w:rsidRPr="00B47CDF">
        <w:rPr>
          <w:rFonts w:asciiTheme="majorBidi" w:hAnsiTheme="majorBidi" w:cstheme="majorBidi"/>
          <w:sz w:val="28"/>
          <w:szCs w:val="28"/>
        </w:rPr>
        <w:t>. The exons represent the central region of the heavy</w:t>
      </w:r>
      <w:r w:rsidR="007048B3" w:rsidRPr="00B47CDF">
        <w:rPr>
          <w:rFonts w:asciiTheme="majorBidi" w:hAnsiTheme="majorBidi" w:cstheme="majorBidi"/>
          <w:sz w:val="28"/>
          <w:szCs w:val="28"/>
          <w:lang w:bidi="ar-IQ"/>
        </w:rPr>
        <w:t xml:space="preserve"> </w:t>
      </w:r>
      <w:r w:rsidR="0010382E" w:rsidRPr="0010382E">
        <w:rPr>
          <w:rFonts w:asciiTheme="majorBidi" w:hAnsiTheme="majorBidi" w:cstheme="majorBidi"/>
          <w:sz w:val="28"/>
          <w:szCs w:val="28"/>
        </w:rPr>
        <w:t>chain and a large number of V regions</w:t>
      </w:r>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.Between the V and D genes are two small</w:t>
      </w:r>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 xml:space="preserve">sets of exons called the D and J. With each single B cell, one V gene is joined to one D and J in the chromosome. The product, the VH domain, is then joined at the level of RNA processing to Cu and the B cell makes an </w:t>
      </w:r>
      <w:proofErr w:type="spellStart"/>
      <w:r w:rsidR="0010382E" w:rsidRPr="0010382E">
        <w:rPr>
          <w:rFonts w:asciiTheme="majorBidi" w:hAnsiTheme="majorBidi" w:cstheme="majorBidi"/>
          <w:sz w:val="28"/>
          <w:szCs w:val="28"/>
        </w:rPr>
        <w:t>IgM</w:t>
      </w:r>
      <w:proofErr w:type="spellEnd"/>
      <w:r w:rsidR="0010382E" w:rsidRPr="0010382E">
        <w:rPr>
          <w:rFonts w:asciiTheme="majorBidi" w:hAnsiTheme="majorBidi" w:cstheme="majorBidi"/>
          <w:sz w:val="28"/>
          <w:szCs w:val="28"/>
        </w:rPr>
        <w:t xml:space="preserve"> molecule. By omitting the Cu gene and joining VHDJ to a </w:t>
      </w:r>
      <w:proofErr w:type="spellStart"/>
      <w:r w:rsidR="0010382E" w:rsidRPr="0010382E">
        <w:rPr>
          <w:rFonts w:asciiTheme="majorBidi" w:hAnsiTheme="majorBidi" w:cstheme="majorBidi"/>
          <w:sz w:val="28"/>
          <w:szCs w:val="28"/>
        </w:rPr>
        <w:t>Cλ</w:t>
      </w:r>
      <w:proofErr w:type="spellEnd"/>
      <w:r w:rsidR="0010382E" w:rsidRPr="0010382E">
        <w:rPr>
          <w:rFonts w:asciiTheme="majorBidi" w:hAnsiTheme="majorBidi" w:cstheme="majorBidi"/>
          <w:sz w:val="28"/>
          <w:szCs w:val="28"/>
        </w:rPr>
        <w:t xml:space="preserve"> an </w:t>
      </w:r>
      <w:proofErr w:type="spellStart"/>
      <w:r w:rsidR="0010382E" w:rsidRPr="0010382E">
        <w:rPr>
          <w:rFonts w:asciiTheme="majorBidi" w:hAnsiTheme="majorBidi" w:cstheme="majorBidi"/>
          <w:sz w:val="28"/>
          <w:szCs w:val="28"/>
        </w:rPr>
        <w:t>IgG</w:t>
      </w:r>
      <w:proofErr w:type="spellEnd"/>
      <w:r w:rsidR="0010382E" w:rsidRPr="0010382E">
        <w:rPr>
          <w:rFonts w:asciiTheme="majorBidi" w:hAnsiTheme="majorBidi" w:cstheme="majorBidi"/>
          <w:sz w:val="28"/>
          <w:szCs w:val="28"/>
        </w:rPr>
        <w:t xml:space="preserve"> molecule is produced. This enormous versatility allows the cell to make </w:t>
      </w:r>
      <w:proofErr w:type="spellStart"/>
      <w:r w:rsidR="0010382E" w:rsidRPr="0010382E">
        <w:rPr>
          <w:rFonts w:asciiTheme="majorBidi" w:hAnsiTheme="majorBidi" w:cstheme="majorBidi"/>
          <w:sz w:val="28"/>
          <w:szCs w:val="28"/>
        </w:rPr>
        <w:t>IgM</w:t>
      </w:r>
      <w:proofErr w:type="spellEnd"/>
      <w:r w:rsidR="0010382E" w:rsidRPr="0010382E">
        <w:rPr>
          <w:rFonts w:asciiTheme="majorBidi" w:hAnsiTheme="majorBidi" w:cstheme="majorBidi"/>
          <w:sz w:val="28"/>
          <w:szCs w:val="28"/>
        </w:rPr>
        <w:t xml:space="preserve">, </w:t>
      </w:r>
      <w:proofErr w:type="spellStart"/>
      <w:r w:rsidR="0010382E" w:rsidRPr="0010382E">
        <w:rPr>
          <w:rFonts w:asciiTheme="majorBidi" w:hAnsiTheme="majorBidi" w:cstheme="majorBidi"/>
          <w:sz w:val="28"/>
          <w:szCs w:val="28"/>
        </w:rPr>
        <w:t>IgD</w:t>
      </w:r>
      <w:proofErr w:type="spellEnd"/>
      <w:r w:rsidR="0010382E" w:rsidRPr="0010382E">
        <w:rPr>
          <w:rFonts w:asciiTheme="majorBidi" w:hAnsiTheme="majorBidi" w:cstheme="majorBidi"/>
          <w:sz w:val="28"/>
          <w:szCs w:val="28"/>
        </w:rPr>
        <w:t xml:space="preserve">, </w:t>
      </w:r>
      <w:proofErr w:type="spellStart"/>
      <w:r w:rsidR="0010382E" w:rsidRPr="0010382E">
        <w:rPr>
          <w:rFonts w:asciiTheme="majorBidi" w:hAnsiTheme="majorBidi" w:cstheme="majorBidi"/>
          <w:sz w:val="28"/>
          <w:szCs w:val="28"/>
        </w:rPr>
        <w:t>IgG</w:t>
      </w:r>
      <w:proofErr w:type="spellEnd"/>
      <w:r w:rsidR="0010382E" w:rsidRPr="0010382E">
        <w:rPr>
          <w:rFonts w:asciiTheme="majorBidi" w:hAnsiTheme="majorBidi" w:cstheme="majorBidi"/>
          <w:sz w:val="28"/>
          <w:szCs w:val="28"/>
        </w:rPr>
        <w:t xml:space="preserve">, IgA, or </w:t>
      </w:r>
      <w:proofErr w:type="spellStart"/>
      <w:r w:rsidR="0010382E" w:rsidRPr="0010382E">
        <w:rPr>
          <w:rFonts w:asciiTheme="majorBidi" w:hAnsiTheme="majorBidi" w:cstheme="majorBidi"/>
          <w:sz w:val="28"/>
          <w:szCs w:val="28"/>
        </w:rPr>
        <w:t>IgE</w:t>
      </w:r>
      <w:proofErr w:type="spellEnd"/>
      <w:r w:rsidR="0010382E" w:rsidRPr="0010382E">
        <w:rPr>
          <w:rFonts w:asciiTheme="majorBidi" w:hAnsiTheme="majorBidi" w:cstheme="majorBidi"/>
          <w:sz w:val="28"/>
          <w:szCs w:val="28"/>
          <w:lang w:bidi="ar-IQ"/>
        </w:rPr>
        <w:t xml:space="preserve"> </w:t>
      </w:r>
      <w:r w:rsidR="0010382E" w:rsidRPr="0010382E">
        <w:rPr>
          <w:rFonts w:asciiTheme="majorBidi" w:hAnsiTheme="majorBidi" w:cstheme="majorBidi"/>
          <w:sz w:val="28"/>
          <w:szCs w:val="28"/>
        </w:rPr>
        <w:t xml:space="preserve">in sequence while using the same variable regions (see Figure 4). The heavy chain gene </w:t>
      </w:r>
      <w:proofErr w:type="spellStart"/>
      <w:proofErr w:type="gramStart"/>
      <w:r w:rsidR="0010382E" w:rsidRPr="0010382E">
        <w:rPr>
          <w:rFonts w:asciiTheme="majorBidi" w:hAnsiTheme="majorBidi" w:cstheme="majorBidi"/>
          <w:sz w:val="28"/>
          <w:szCs w:val="28"/>
        </w:rPr>
        <w:t>recombinations</w:t>
      </w:r>
      <w:proofErr w:type="spellEnd"/>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 xml:space="preserve"> are</w:t>
      </w:r>
      <w:proofErr w:type="gramEnd"/>
      <w:r w:rsidR="0010382E" w:rsidRPr="0010382E">
        <w:rPr>
          <w:rFonts w:asciiTheme="majorBidi" w:hAnsiTheme="majorBidi" w:cstheme="majorBidi"/>
          <w:sz w:val="28"/>
          <w:szCs w:val="28"/>
        </w:rPr>
        <w:t xml:space="preserve"> controlled by two recombination activity genes called RAG1 and RAG2. If these genes are eliminated by “knock-out” techniques in </w:t>
      </w:r>
      <w:r w:rsidR="0010382E" w:rsidRPr="0010382E">
        <w:rPr>
          <w:rFonts w:asciiTheme="majorBidi" w:hAnsiTheme="majorBidi" w:cstheme="majorBidi"/>
          <w:sz w:val="28"/>
          <w:szCs w:val="28"/>
        </w:rPr>
        <w:lastRenderedPageBreak/>
        <w:t>mice, profound immunodeficiency status occurs in these animals, characterized by absent mature B and T cells</w:t>
      </w:r>
      <w:r w:rsidR="0010382E">
        <w:rPr>
          <w:rFonts w:asciiTheme="majorBidi" w:hAnsiTheme="majorBidi" w:cstheme="majorBidi"/>
          <w:sz w:val="28"/>
          <w:szCs w:val="28"/>
        </w:rPr>
        <w:t xml:space="preserve"> </w:t>
      </w:r>
      <w:r w:rsidR="0010382E" w:rsidRPr="0010382E">
        <w:rPr>
          <w:rFonts w:asciiTheme="majorBidi" w:hAnsiTheme="majorBidi" w:cstheme="majorBidi"/>
          <w:sz w:val="28"/>
          <w:szCs w:val="28"/>
        </w:rPr>
        <w:t>.Thus, the diversity of antigen binding is achieved by the large number of V</w:t>
      </w:r>
    </w:p>
    <w:p w:rsidR="00937900" w:rsidRPr="0010382E" w:rsidRDefault="00937900" w:rsidP="0010382E">
      <w:pPr>
        <w:autoSpaceDE w:val="0"/>
        <w:autoSpaceDN w:val="0"/>
        <w:bidi w:val="0"/>
        <w:adjustRightInd w:val="0"/>
        <w:spacing w:after="0"/>
        <w:jc w:val="both"/>
        <w:rPr>
          <w:rFonts w:asciiTheme="majorBidi" w:hAnsiTheme="majorBidi" w:cstheme="majorBidi"/>
          <w:sz w:val="28"/>
          <w:szCs w:val="28"/>
          <w:lang w:bidi="ar-IQ"/>
        </w:rPr>
      </w:pPr>
    </w:p>
    <w:p w:rsidR="00937900" w:rsidRDefault="007048B3" w:rsidP="00937900">
      <w:pPr>
        <w:autoSpaceDE w:val="0"/>
        <w:autoSpaceDN w:val="0"/>
        <w:bidi w:val="0"/>
        <w:adjustRightInd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4718050" cy="56419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050" cy="5641975"/>
                    </a:xfrm>
                    <a:prstGeom prst="rect">
                      <a:avLst/>
                    </a:prstGeom>
                    <a:noFill/>
                    <a:ln>
                      <a:noFill/>
                    </a:ln>
                  </pic:spPr>
                </pic:pic>
              </a:graphicData>
            </a:graphic>
          </wp:inline>
        </w:drawing>
      </w:r>
    </w:p>
    <w:p w:rsidR="00937900" w:rsidRPr="00B47CDF" w:rsidRDefault="00937900" w:rsidP="007048B3">
      <w:pPr>
        <w:autoSpaceDE w:val="0"/>
        <w:autoSpaceDN w:val="0"/>
        <w:bidi w:val="0"/>
        <w:adjustRightInd w:val="0"/>
        <w:spacing w:after="0" w:line="240" w:lineRule="auto"/>
        <w:rPr>
          <w:rFonts w:asciiTheme="majorBidi" w:hAnsiTheme="majorBidi" w:cstheme="majorBidi"/>
          <w:b/>
          <w:bCs/>
          <w:sz w:val="24"/>
          <w:szCs w:val="24"/>
          <w:lang w:bidi="ar-IQ"/>
        </w:rPr>
      </w:pPr>
      <w:proofErr w:type="gramStart"/>
      <w:r w:rsidRPr="00B47CDF">
        <w:rPr>
          <w:rFonts w:asciiTheme="majorBidi" w:hAnsiTheme="majorBidi" w:cstheme="majorBidi"/>
          <w:b/>
          <w:bCs/>
          <w:color w:val="007D7D"/>
          <w:sz w:val="24"/>
          <w:szCs w:val="24"/>
        </w:rPr>
        <w:t>Figure 1.</w:t>
      </w:r>
      <w:proofErr w:type="gramEnd"/>
      <w:r w:rsidRPr="00B47CDF">
        <w:rPr>
          <w:rFonts w:asciiTheme="majorBidi" w:hAnsiTheme="majorBidi" w:cstheme="majorBidi"/>
          <w:b/>
          <w:bCs/>
          <w:color w:val="007D7D"/>
          <w:sz w:val="24"/>
          <w:szCs w:val="24"/>
        </w:rPr>
        <w:t xml:space="preserve"> </w:t>
      </w:r>
      <w:proofErr w:type="gramStart"/>
      <w:r w:rsidRPr="00B47CDF">
        <w:rPr>
          <w:rFonts w:asciiTheme="majorBidi" w:hAnsiTheme="majorBidi" w:cstheme="majorBidi"/>
          <w:b/>
          <w:bCs/>
          <w:color w:val="000000"/>
          <w:sz w:val="24"/>
          <w:szCs w:val="24"/>
        </w:rPr>
        <w:t xml:space="preserve">Heavy and light chains of an </w:t>
      </w:r>
      <w:proofErr w:type="spellStart"/>
      <w:r w:rsidRPr="00B47CDF">
        <w:rPr>
          <w:rFonts w:asciiTheme="majorBidi" w:hAnsiTheme="majorBidi" w:cstheme="majorBidi"/>
          <w:b/>
          <w:bCs/>
          <w:color w:val="000000"/>
          <w:sz w:val="24"/>
          <w:szCs w:val="24"/>
        </w:rPr>
        <w:t>IgG</w:t>
      </w:r>
      <w:proofErr w:type="spellEnd"/>
      <w:r w:rsidRPr="00B47CDF">
        <w:rPr>
          <w:rFonts w:asciiTheme="majorBidi" w:hAnsiTheme="majorBidi" w:cstheme="majorBidi"/>
          <w:b/>
          <w:bCs/>
          <w:color w:val="000000"/>
          <w:sz w:val="24"/>
          <w:szCs w:val="24"/>
        </w:rPr>
        <w:t xml:space="preserve"> antibody.</w:t>
      </w:r>
      <w:proofErr w:type="gramEnd"/>
      <w:r w:rsidRPr="00B47CDF">
        <w:rPr>
          <w:rFonts w:asciiTheme="majorBidi" w:hAnsiTheme="majorBidi" w:cstheme="majorBidi"/>
          <w:b/>
          <w:bCs/>
          <w:color w:val="000000"/>
          <w:sz w:val="24"/>
          <w:szCs w:val="24"/>
        </w:rPr>
        <w:t xml:space="preserve"> An </w:t>
      </w:r>
      <w:proofErr w:type="spellStart"/>
      <w:r w:rsidRPr="00B47CDF">
        <w:rPr>
          <w:rFonts w:asciiTheme="majorBidi" w:hAnsiTheme="majorBidi" w:cstheme="majorBidi"/>
          <w:b/>
          <w:bCs/>
          <w:color w:val="000000"/>
          <w:sz w:val="24"/>
          <w:szCs w:val="24"/>
        </w:rPr>
        <w:t>IgM</w:t>
      </w:r>
      <w:proofErr w:type="spellEnd"/>
      <w:r w:rsidR="007048B3" w:rsidRPr="00B47CDF">
        <w:rPr>
          <w:rFonts w:asciiTheme="majorBidi" w:hAnsiTheme="majorBidi" w:cstheme="majorBidi"/>
          <w:b/>
          <w:bCs/>
          <w:color w:val="000000"/>
          <w:sz w:val="24"/>
          <w:szCs w:val="24"/>
        </w:rPr>
        <w:t xml:space="preserve"> </w:t>
      </w:r>
      <w:r w:rsidRPr="00B47CDF">
        <w:rPr>
          <w:rFonts w:asciiTheme="majorBidi" w:hAnsiTheme="majorBidi" w:cstheme="majorBidi"/>
          <w:b/>
          <w:bCs/>
          <w:color w:val="000000"/>
          <w:sz w:val="24"/>
          <w:szCs w:val="24"/>
        </w:rPr>
        <w:t xml:space="preserve">antibody would be a </w:t>
      </w:r>
      <w:proofErr w:type="spellStart"/>
      <w:r w:rsidRPr="00B47CDF">
        <w:rPr>
          <w:rFonts w:asciiTheme="majorBidi" w:hAnsiTheme="majorBidi" w:cstheme="majorBidi"/>
          <w:b/>
          <w:bCs/>
          <w:color w:val="000000"/>
          <w:sz w:val="24"/>
          <w:szCs w:val="24"/>
        </w:rPr>
        <w:t>pentameric</w:t>
      </w:r>
      <w:proofErr w:type="spellEnd"/>
      <w:r w:rsidRPr="00B47CDF">
        <w:rPr>
          <w:rFonts w:asciiTheme="majorBidi" w:hAnsiTheme="majorBidi" w:cstheme="majorBidi"/>
          <w:b/>
          <w:bCs/>
          <w:color w:val="000000"/>
          <w:sz w:val="24"/>
          <w:szCs w:val="24"/>
        </w:rPr>
        <w:t xml:space="preserve"> structure of an </w:t>
      </w:r>
      <w:proofErr w:type="spellStart"/>
      <w:r w:rsidRPr="00B47CDF">
        <w:rPr>
          <w:rFonts w:asciiTheme="majorBidi" w:hAnsiTheme="majorBidi" w:cstheme="majorBidi"/>
          <w:b/>
          <w:bCs/>
          <w:color w:val="000000"/>
          <w:sz w:val="24"/>
          <w:szCs w:val="24"/>
        </w:rPr>
        <w:t>IgG</w:t>
      </w:r>
      <w:proofErr w:type="spellEnd"/>
      <w:r w:rsidRPr="00B47CDF">
        <w:rPr>
          <w:rFonts w:asciiTheme="majorBidi" w:hAnsiTheme="majorBidi" w:cstheme="majorBidi"/>
          <w:b/>
          <w:bCs/>
          <w:color w:val="000000"/>
          <w:sz w:val="24"/>
          <w:szCs w:val="24"/>
        </w:rPr>
        <w:t xml:space="preserve"> molecule.</w:t>
      </w:r>
    </w:p>
    <w:p w:rsidR="007048B3" w:rsidRPr="00B47CDF" w:rsidRDefault="007048B3" w:rsidP="007048B3">
      <w:pPr>
        <w:autoSpaceDE w:val="0"/>
        <w:autoSpaceDN w:val="0"/>
        <w:bidi w:val="0"/>
        <w:adjustRightInd w:val="0"/>
        <w:spacing w:after="0" w:line="240" w:lineRule="auto"/>
        <w:rPr>
          <w:rFonts w:asciiTheme="majorBidi" w:hAnsiTheme="majorBidi" w:cstheme="majorBidi"/>
          <w:b/>
          <w:bCs/>
          <w:sz w:val="24"/>
          <w:szCs w:val="24"/>
          <w:lang w:bidi="ar-IQ"/>
        </w:rPr>
      </w:pPr>
    </w:p>
    <w:p w:rsidR="00A9506D" w:rsidRDefault="007048B3" w:rsidP="00A9506D">
      <w:pPr>
        <w:autoSpaceDE w:val="0"/>
        <w:autoSpaceDN w:val="0"/>
        <w:bidi w:val="0"/>
        <w:adjustRightInd w:val="0"/>
        <w:spacing w:after="0" w:line="240" w:lineRule="auto"/>
        <w:rPr>
          <w:rFonts w:ascii="Times New Roman" w:hAnsi="Times New Roman" w:cs="Times New Roman"/>
          <w:sz w:val="28"/>
          <w:szCs w:val="28"/>
          <w:lang w:bidi="ar-IQ"/>
        </w:rPr>
      </w:pPr>
      <w:r>
        <w:rPr>
          <w:rFonts w:ascii="Times New Roman" w:hAnsi="Times New Roman" w:cs="Times New Roman"/>
          <w:noProof/>
          <w:sz w:val="28"/>
          <w:szCs w:val="28"/>
        </w:rPr>
        <w:lastRenderedPageBreak/>
        <w:drawing>
          <wp:inline distT="0" distB="0" distL="0" distR="0" wp14:anchorId="4B930F6F" wp14:editId="63C40245">
            <wp:extent cx="5759450" cy="559707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597071"/>
                    </a:xfrm>
                    <a:prstGeom prst="rect">
                      <a:avLst/>
                    </a:prstGeom>
                    <a:noFill/>
                    <a:ln>
                      <a:noFill/>
                    </a:ln>
                  </pic:spPr>
                </pic:pic>
              </a:graphicData>
            </a:graphic>
          </wp:inline>
        </w:drawing>
      </w:r>
    </w:p>
    <w:p w:rsidR="007048B3" w:rsidRDefault="00A9506D" w:rsidP="00A9506D">
      <w:pPr>
        <w:autoSpaceDE w:val="0"/>
        <w:autoSpaceDN w:val="0"/>
        <w:bidi w:val="0"/>
        <w:adjustRightInd w:val="0"/>
        <w:spacing w:after="0" w:line="240" w:lineRule="auto"/>
        <w:rPr>
          <w:rFonts w:asciiTheme="majorBidi" w:hAnsiTheme="majorBidi" w:cstheme="majorBidi"/>
          <w:color w:val="000000"/>
          <w:sz w:val="24"/>
          <w:szCs w:val="24"/>
        </w:rPr>
      </w:pPr>
      <w:r w:rsidRPr="00B47CDF">
        <w:rPr>
          <w:rFonts w:asciiTheme="majorBidi" w:hAnsiTheme="majorBidi" w:cstheme="majorBidi"/>
          <w:color w:val="007D7D"/>
          <w:sz w:val="24"/>
          <w:szCs w:val="24"/>
        </w:rPr>
        <w:t>Figure 2</w:t>
      </w:r>
      <w:r w:rsidRPr="00B47CDF">
        <w:rPr>
          <w:rFonts w:asciiTheme="majorBidi" w:hAnsiTheme="majorBidi" w:cstheme="majorBidi"/>
          <w:color w:val="000000"/>
          <w:sz w:val="24"/>
          <w:szCs w:val="24"/>
        </w:rPr>
        <w:t xml:space="preserve">Antigen-binding sites and antigen binding in an </w:t>
      </w:r>
      <w:proofErr w:type="spellStart"/>
      <w:r w:rsidRPr="00B47CDF">
        <w:rPr>
          <w:rFonts w:asciiTheme="majorBidi" w:hAnsiTheme="majorBidi" w:cstheme="majorBidi"/>
          <w:color w:val="000000"/>
          <w:sz w:val="24"/>
          <w:szCs w:val="24"/>
        </w:rPr>
        <w:t>IgG</w:t>
      </w:r>
      <w:proofErr w:type="spellEnd"/>
      <w:r w:rsidRPr="00B47CDF">
        <w:rPr>
          <w:rFonts w:asciiTheme="majorBidi" w:hAnsiTheme="majorBidi" w:cstheme="majorBidi"/>
          <w:color w:val="000000"/>
          <w:sz w:val="24"/>
          <w:szCs w:val="24"/>
        </w:rPr>
        <w:t xml:space="preserve"> </w:t>
      </w:r>
      <w:proofErr w:type="spellStart"/>
      <w:r w:rsidRPr="00B47CDF">
        <w:rPr>
          <w:rFonts w:asciiTheme="majorBidi" w:hAnsiTheme="majorBidi" w:cstheme="majorBidi"/>
          <w:color w:val="000000"/>
          <w:sz w:val="24"/>
          <w:szCs w:val="24"/>
        </w:rPr>
        <w:t>antibody.Hinge</w:t>
      </w:r>
      <w:proofErr w:type="spellEnd"/>
      <w:r w:rsidRPr="00B47CDF">
        <w:rPr>
          <w:rFonts w:asciiTheme="majorBidi" w:hAnsiTheme="majorBidi" w:cstheme="majorBidi"/>
          <w:color w:val="000000"/>
          <w:sz w:val="24"/>
          <w:szCs w:val="24"/>
        </w:rPr>
        <w:t xml:space="preserve"> region allows for rotational and lateral movements of the two antigen binding sites.</w:t>
      </w:r>
    </w:p>
    <w:p w:rsidR="0010382E" w:rsidRDefault="0010382E" w:rsidP="0010382E">
      <w:pPr>
        <w:autoSpaceDE w:val="0"/>
        <w:autoSpaceDN w:val="0"/>
        <w:bidi w:val="0"/>
        <w:adjustRightInd w:val="0"/>
        <w:spacing w:after="0" w:line="240" w:lineRule="auto"/>
        <w:rPr>
          <w:rFonts w:asciiTheme="majorBidi" w:hAnsiTheme="majorBidi" w:cstheme="majorBidi"/>
          <w:color w:val="000000"/>
          <w:sz w:val="24"/>
          <w:szCs w:val="24"/>
        </w:rPr>
      </w:pPr>
    </w:p>
    <w:p w:rsidR="0010382E" w:rsidRPr="00B47CDF" w:rsidRDefault="0010382E" w:rsidP="0010382E">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color w:val="000000"/>
          <w:sz w:val="24"/>
          <w:szCs w:val="24"/>
        </w:rPr>
        <w:lastRenderedPageBreak/>
        <w:drawing>
          <wp:inline distT="0" distB="0" distL="0" distR="0">
            <wp:extent cx="5759450" cy="3087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087069"/>
                    </a:xfrm>
                    <a:prstGeom prst="rect">
                      <a:avLst/>
                    </a:prstGeom>
                    <a:noFill/>
                    <a:ln>
                      <a:noFill/>
                    </a:ln>
                  </pic:spPr>
                </pic:pic>
              </a:graphicData>
            </a:graphic>
          </wp:inline>
        </w:drawing>
      </w:r>
    </w:p>
    <w:p w:rsidR="00B47CDF" w:rsidRDefault="0010382E" w:rsidP="0010382E">
      <w:pPr>
        <w:autoSpaceDE w:val="0"/>
        <w:autoSpaceDN w:val="0"/>
        <w:bidi w:val="0"/>
        <w:adjustRightInd w:val="0"/>
        <w:spacing w:after="0" w:line="240" w:lineRule="auto"/>
        <w:rPr>
          <w:rFonts w:asciiTheme="majorBidi" w:hAnsiTheme="majorBidi" w:cstheme="majorBidi"/>
          <w:sz w:val="24"/>
          <w:szCs w:val="24"/>
          <w:lang w:bidi="ar-IQ"/>
        </w:rPr>
      </w:pPr>
      <w:r w:rsidRPr="0010382E">
        <w:rPr>
          <w:rFonts w:asciiTheme="majorBidi" w:hAnsiTheme="majorBidi" w:cstheme="majorBidi"/>
          <w:color w:val="007D7D"/>
          <w:sz w:val="24"/>
          <w:szCs w:val="24"/>
        </w:rPr>
        <w:t xml:space="preserve">Figure </w:t>
      </w:r>
      <w:proofErr w:type="gramStart"/>
      <w:r w:rsidRPr="0010382E">
        <w:rPr>
          <w:rFonts w:asciiTheme="majorBidi" w:hAnsiTheme="majorBidi" w:cstheme="majorBidi"/>
          <w:color w:val="007D7D"/>
          <w:sz w:val="24"/>
          <w:szCs w:val="24"/>
        </w:rPr>
        <w:t xml:space="preserve">3 </w:t>
      </w:r>
      <w:r w:rsidRPr="0010382E">
        <w:rPr>
          <w:rFonts w:asciiTheme="majorBidi" w:hAnsiTheme="majorBidi" w:cstheme="majorBidi"/>
          <w:color w:val="000000"/>
          <w:sz w:val="24"/>
          <w:szCs w:val="24"/>
        </w:rPr>
        <w:t>:The</w:t>
      </w:r>
      <w:proofErr w:type="gramEnd"/>
      <w:r w:rsidRPr="0010382E">
        <w:rPr>
          <w:rFonts w:asciiTheme="majorBidi" w:hAnsiTheme="majorBidi" w:cstheme="majorBidi"/>
          <w:color w:val="000000"/>
          <w:sz w:val="24"/>
          <w:szCs w:val="24"/>
        </w:rPr>
        <w:t xml:space="preserve"> genetics of antibody production.</w:t>
      </w:r>
    </w:p>
    <w:p w:rsidR="00FD4B83" w:rsidRDefault="00FD4B83" w:rsidP="00FD4B83">
      <w:pPr>
        <w:autoSpaceDE w:val="0"/>
        <w:autoSpaceDN w:val="0"/>
        <w:bidi w:val="0"/>
        <w:adjustRightInd w:val="0"/>
        <w:spacing w:after="0" w:line="240" w:lineRule="auto"/>
        <w:rPr>
          <w:rFonts w:asciiTheme="majorBidi" w:hAnsiTheme="majorBidi" w:cstheme="majorBidi"/>
          <w:sz w:val="24"/>
          <w:szCs w:val="24"/>
          <w:lang w:bidi="ar-IQ"/>
        </w:rPr>
      </w:pPr>
    </w:p>
    <w:p w:rsidR="00FD4B83" w:rsidRDefault="00FD4B83" w:rsidP="00FD4B83">
      <w:pPr>
        <w:autoSpaceDE w:val="0"/>
        <w:autoSpaceDN w:val="0"/>
        <w:bidi w:val="0"/>
        <w:adjustRightInd w:val="0"/>
        <w:spacing w:after="0" w:line="240" w:lineRule="auto"/>
        <w:rPr>
          <w:rFonts w:asciiTheme="majorBidi" w:hAnsiTheme="majorBidi" w:cstheme="majorBidi"/>
          <w:sz w:val="24"/>
          <w:szCs w:val="24"/>
          <w:lang w:bidi="ar-IQ"/>
        </w:rPr>
      </w:pPr>
    </w:p>
    <w:p w:rsidR="00FD4B83" w:rsidRDefault="00FD4B83" w:rsidP="00FD4B83">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noProof/>
          <w:sz w:val="24"/>
          <w:szCs w:val="24"/>
        </w:rPr>
        <w:drawing>
          <wp:inline distT="0" distB="0" distL="0" distR="0" wp14:anchorId="1CBD333D" wp14:editId="21636B27">
            <wp:extent cx="5759450" cy="2558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558097"/>
                    </a:xfrm>
                    <a:prstGeom prst="rect">
                      <a:avLst/>
                    </a:prstGeom>
                    <a:noFill/>
                    <a:ln>
                      <a:noFill/>
                    </a:ln>
                  </pic:spPr>
                </pic:pic>
              </a:graphicData>
            </a:graphic>
          </wp:inline>
        </w:drawing>
      </w:r>
    </w:p>
    <w:p w:rsidR="00FD4B83" w:rsidRDefault="00FD4B83" w:rsidP="00FD4B83">
      <w:pPr>
        <w:bidi w:val="0"/>
        <w:rPr>
          <w:rFonts w:asciiTheme="majorBidi" w:hAnsiTheme="majorBidi" w:cstheme="majorBidi"/>
          <w:b/>
          <w:bCs/>
          <w:sz w:val="24"/>
          <w:szCs w:val="24"/>
          <w:lang w:bidi="ar-IQ"/>
        </w:rPr>
      </w:pPr>
      <w:r w:rsidRPr="00FD4B83">
        <w:rPr>
          <w:rFonts w:asciiTheme="majorBidi" w:hAnsiTheme="majorBidi" w:cstheme="majorBidi"/>
          <w:b/>
          <w:bCs/>
          <w:color w:val="007D7D"/>
          <w:sz w:val="24"/>
          <w:szCs w:val="24"/>
        </w:rPr>
        <w:t xml:space="preserve">Figure.4: </w:t>
      </w:r>
      <w:r w:rsidRPr="00FD4B83">
        <w:rPr>
          <w:rFonts w:asciiTheme="majorBidi" w:hAnsiTheme="majorBidi" w:cstheme="majorBidi"/>
          <w:b/>
          <w:bCs/>
          <w:color w:val="000000"/>
          <w:sz w:val="24"/>
          <w:szCs w:val="24"/>
        </w:rPr>
        <w:t>Recombination events necessary for generation of class and subclass switching.</w:t>
      </w:r>
    </w:p>
    <w:p w:rsidR="00166B0C" w:rsidRPr="008B2F18" w:rsidRDefault="00166B0C" w:rsidP="008B2F18">
      <w:pPr>
        <w:bidi w:val="0"/>
        <w:jc w:val="both"/>
        <w:rPr>
          <w:rFonts w:asciiTheme="majorBidi" w:hAnsiTheme="majorBidi" w:cstheme="majorBidi"/>
          <w:b/>
          <w:bCs/>
          <w:sz w:val="28"/>
          <w:szCs w:val="28"/>
          <w:lang w:bidi="ar-IQ"/>
        </w:rPr>
      </w:pP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proofErr w:type="gramStart"/>
      <w:r w:rsidRPr="008B2F18">
        <w:rPr>
          <w:rFonts w:asciiTheme="majorBidi" w:hAnsiTheme="majorBidi" w:cstheme="majorBidi"/>
          <w:sz w:val="28"/>
          <w:szCs w:val="28"/>
        </w:rPr>
        <w:t>genes</w:t>
      </w:r>
      <w:proofErr w:type="gramEnd"/>
      <w:r w:rsidRPr="008B2F18">
        <w:rPr>
          <w:rFonts w:asciiTheme="majorBidi" w:hAnsiTheme="majorBidi" w:cstheme="majorBidi"/>
          <w:sz w:val="28"/>
          <w:szCs w:val="28"/>
        </w:rPr>
        <w:t xml:space="preserve"> available and their combination with different D and L genes to provide different antibodies. Furthermore, the inherited set of genes may be increased by somatic mutation during multiple divisions of lymphoid</w:t>
      </w: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r w:rsidRPr="008B2F18">
        <w:rPr>
          <w:rFonts w:asciiTheme="majorBidi" w:hAnsiTheme="majorBidi" w:cstheme="majorBidi"/>
          <w:sz w:val="28"/>
          <w:szCs w:val="28"/>
        </w:rPr>
        <w:t>cells, thereby increasing the number of antibody specificities to 1014, which far exceeds the number of B cells (1010) in the body</w:t>
      </w:r>
      <w:r w:rsidR="008B2F18">
        <w:rPr>
          <w:rFonts w:asciiTheme="majorBidi" w:hAnsiTheme="majorBidi" w:cstheme="majorBidi"/>
          <w:sz w:val="28"/>
          <w:szCs w:val="28"/>
        </w:rPr>
        <w:t xml:space="preserve"> </w:t>
      </w:r>
      <w:r w:rsidRPr="008B2F18">
        <w:rPr>
          <w:rFonts w:asciiTheme="majorBidi" w:hAnsiTheme="majorBidi" w:cstheme="majorBidi"/>
          <w:sz w:val="28"/>
          <w:szCs w:val="28"/>
        </w:rPr>
        <w:t>.Once a given B cell is preselected to produce</w:t>
      </w:r>
      <w:r w:rsidR="008B2F18">
        <w:rPr>
          <w:rFonts w:asciiTheme="majorBidi" w:hAnsiTheme="majorBidi" w:cstheme="majorBidi"/>
          <w:sz w:val="28"/>
          <w:szCs w:val="28"/>
        </w:rPr>
        <w:t xml:space="preserve"> </w:t>
      </w:r>
      <w:r w:rsidRPr="008B2F18">
        <w:rPr>
          <w:rFonts w:asciiTheme="majorBidi" w:hAnsiTheme="majorBidi" w:cstheme="majorBidi"/>
          <w:sz w:val="28"/>
          <w:szCs w:val="28"/>
        </w:rPr>
        <w:t>a particular VH and VL domain, all the</w:t>
      </w: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proofErr w:type="gramStart"/>
      <w:r w:rsidRPr="008B2F18">
        <w:rPr>
          <w:rFonts w:asciiTheme="majorBidi" w:hAnsiTheme="majorBidi" w:cstheme="majorBidi"/>
          <w:sz w:val="28"/>
          <w:szCs w:val="28"/>
        </w:rPr>
        <w:lastRenderedPageBreak/>
        <w:t>ensuing</w:t>
      </w:r>
      <w:proofErr w:type="gramEnd"/>
      <w:r w:rsidRPr="008B2F18">
        <w:rPr>
          <w:rFonts w:asciiTheme="majorBidi" w:hAnsiTheme="majorBidi" w:cstheme="majorBidi"/>
          <w:sz w:val="28"/>
          <w:szCs w:val="28"/>
        </w:rPr>
        <w:t xml:space="preserve"> progeny of that B cell will produce the same VH or VL domain. The sequence of events is as follows: initially, the B cell produces intracellular antigen-specific </w:t>
      </w:r>
      <w:proofErr w:type="spellStart"/>
      <w:r w:rsidRPr="008B2F18">
        <w:rPr>
          <w:rFonts w:asciiTheme="majorBidi" w:hAnsiTheme="majorBidi" w:cstheme="majorBidi"/>
          <w:sz w:val="28"/>
          <w:szCs w:val="28"/>
        </w:rPr>
        <w:t>IgM</w:t>
      </w:r>
      <w:proofErr w:type="spellEnd"/>
      <w:r w:rsidRPr="008B2F18">
        <w:rPr>
          <w:rFonts w:asciiTheme="majorBidi" w:hAnsiTheme="majorBidi" w:cstheme="majorBidi"/>
          <w:sz w:val="28"/>
          <w:szCs w:val="28"/>
        </w:rPr>
        <w:t>, which becomes bound to the cell surface.</w:t>
      </w:r>
    </w:p>
    <w:p w:rsidR="00166B0C" w:rsidRPr="008B2F18" w:rsidRDefault="00166B0C" w:rsidP="008B2F18">
      <w:pPr>
        <w:autoSpaceDE w:val="0"/>
        <w:autoSpaceDN w:val="0"/>
        <w:bidi w:val="0"/>
        <w:adjustRightInd w:val="0"/>
        <w:spacing w:after="0"/>
        <w:jc w:val="both"/>
        <w:rPr>
          <w:rFonts w:asciiTheme="majorBidi" w:hAnsiTheme="majorBidi" w:cstheme="majorBidi"/>
          <w:b/>
          <w:bCs/>
          <w:sz w:val="28"/>
          <w:szCs w:val="28"/>
          <w:lang w:bidi="ar-IQ"/>
        </w:rPr>
      </w:pPr>
      <w:r w:rsidRPr="008B2F18">
        <w:rPr>
          <w:rFonts w:asciiTheme="majorBidi" w:hAnsiTheme="majorBidi" w:cstheme="majorBidi"/>
          <w:sz w:val="28"/>
          <w:szCs w:val="28"/>
        </w:rPr>
        <w:t xml:space="preserve">The B cell is now antigen responsive with exposure to a given antigen. The committed B cell begins producing a certain </w:t>
      </w:r>
      <w:proofErr w:type="spellStart"/>
      <w:r w:rsidRPr="008B2F18">
        <w:rPr>
          <w:rFonts w:asciiTheme="majorBidi" w:hAnsiTheme="majorBidi" w:cstheme="majorBidi"/>
          <w:sz w:val="28"/>
          <w:szCs w:val="28"/>
        </w:rPr>
        <w:t>isotype</w:t>
      </w:r>
      <w:proofErr w:type="spellEnd"/>
      <w:r w:rsidRPr="008B2F18">
        <w:rPr>
          <w:rFonts w:asciiTheme="majorBidi" w:hAnsiTheme="majorBidi" w:cstheme="majorBidi"/>
          <w:sz w:val="28"/>
          <w:szCs w:val="28"/>
        </w:rPr>
        <w:t xml:space="preserve"> or class of </w:t>
      </w:r>
      <w:proofErr w:type="spellStart"/>
      <w:r w:rsidRPr="008B2F18">
        <w:rPr>
          <w:rFonts w:asciiTheme="majorBidi" w:hAnsiTheme="majorBidi" w:cstheme="majorBidi"/>
          <w:sz w:val="28"/>
          <w:szCs w:val="28"/>
        </w:rPr>
        <w:t>immunoglobulins</w:t>
      </w:r>
      <w:proofErr w:type="spellEnd"/>
      <w:r w:rsidRPr="008B2F18">
        <w:rPr>
          <w:rFonts w:asciiTheme="majorBidi" w:hAnsiTheme="majorBidi" w:cstheme="majorBidi"/>
          <w:sz w:val="28"/>
          <w:szCs w:val="28"/>
        </w:rPr>
        <w:t xml:space="preserve"> and begins dividing, and all the progeny will produce the identical immunoglobulin molecules.</w:t>
      </w:r>
      <w:r w:rsidR="008B2F18">
        <w:rPr>
          <w:rFonts w:asciiTheme="majorBidi" w:hAnsiTheme="majorBidi" w:cstheme="majorBidi"/>
          <w:sz w:val="28"/>
          <w:szCs w:val="28"/>
        </w:rPr>
        <w:t xml:space="preserve"> </w:t>
      </w:r>
      <w:r w:rsidRPr="008B2F18">
        <w:rPr>
          <w:rFonts w:asciiTheme="majorBidi" w:hAnsiTheme="majorBidi" w:cstheme="majorBidi"/>
          <w:sz w:val="28"/>
          <w:szCs w:val="28"/>
        </w:rPr>
        <w:t>These B cells will later mature into either plasma cells or long-term memory</w:t>
      </w:r>
      <w:r w:rsidRPr="008B2F18">
        <w:rPr>
          <w:rFonts w:asciiTheme="majorBidi" w:hAnsiTheme="majorBidi" w:cstheme="majorBidi"/>
          <w:b/>
          <w:bCs/>
          <w:sz w:val="28"/>
          <w:szCs w:val="28"/>
          <w:lang w:bidi="ar-IQ"/>
        </w:rPr>
        <w:t xml:space="preserve"> </w:t>
      </w:r>
      <w:r w:rsidRPr="008B2F18">
        <w:rPr>
          <w:rFonts w:asciiTheme="majorBidi" w:hAnsiTheme="majorBidi" w:cstheme="majorBidi"/>
          <w:sz w:val="28"/>
          <w:szCs w:val="28"/>
        </w:rPr>
        <w:t>B cells.</w:t>
      </w:r>
    </w:p>
    <w:p w:rsidR="00166B0C" w:rsidRPr="008B2F18" w:rsidRDefault="00166B0C" w:rsidP="008B2F18">
      <w:pPr>
        <w:autoSpaceDE w:val="0"/>
        <w:autoSpaceDN w:val="0"/>
        <w:bidi w:val="0"/>
        <w:adjustRightInd w:val="0"/>
        <w:spacing w:after="0"/>
        <w:jc w:val="both"/>
        <w:rPr>
          <w:rFonts w:asciiTheme="majorBidi" w:hAnsiTheme="majorBidi" w:cstheme="majorBidi"/>
          <w:b/>
          <w:bCs/>
          <w:color w:val="007D7D"/>
          <w:sz w:val="28"/>
          <w:szCs w:val="28"/>
        </w:rPr>
      </w:pPr>
      <w:r w:rsidRPr="008B2F18">
        <w:rPr>
          <w:rFonts w:asciiTheme="majorBidi" w:hAnsiTheme="majorBidi" w:cstheme="majorBidi"/>
          <w:b/>
          <w:bCs/>
          <w:sz w:val="28"/>
          <w:szCs w:val="28"/>
          <w:lang w:bidi="ar-IQ"/>
        </w:rPr>
        <w:t xml:space="preserve"> </w:t>
      </w:r>
    </w:p>
    <w:p w:rsidR="00166B0C" w:rsidRPr="008B2F18" w:rsidRDefault="00166B0C" w:rsidP="00166B0C">
      <w:pPr>
        <w:autoSpaceDE w:val="0"/>
        <w:autoSpaceDN w:val="0"/>
        <w:bidi w:val="0"/>
        <w:adjustRightInd w:val="0"/>
        <w:spacing w:after="0" w:line="240" w:lineRule="auto"/>
        <w:rPr>
          <w:rFonts w:asciiTheme="majorBidi" w:hAnsiTheme="majorBidi" w:cstheme="majorBidi"/>
          <w:b/>
          <w:bCs/>
          <w:sz w:val="28"/>
          <w:szCs w:val="28"/>
        </w:rPr>
      </w:pPr>
      <w:r w:rsidRPr="008B2F18">
        <w:rPr>
          <w:rFonts w:asciiTheme="majorBidi" w:hAnsiTheme="majorBidi" w:cstheme="majorBidi"/>
          <w:b/>
          <w:bCs/>
          <w:sz w:val="28"/>
          <w:szCs w:val="28"/>
        </w:rPr>
        <w:t>T CELLS AND THEIR RECEPTORS</w:t>
      </w:r>
    </w:p>
    <w:p w:rsidR="00166B0C" w:rsidRPr="008B2F18" w:rsidRDefault="00166B0C" w:rsidP="008B2F18">
      <w:pPr>
        <w:autoSpaceDE w:val="0"/>
        <w:autoSpaceDN w:val="0"/>
        <w:bidi w:val="0"/>
        <w:adjustRightInd w:val="0"/>
        <w:spacing w:after="0"/>
        <w:jc w:val="both"/>
        <w:rPr>
          <w:rFonts w:asciiTheme="majorBidi" w:hAnsiTheme="majorBidi" w:cstheme="majorBidi"/>
          <w:color w:val="000000"/>
          <w:sz w:val="28"/>
          <w:szCs w:val="28"/>
        </w:rPr>
      </w:pPr>
      <w:r w:rsidRPr="008B2F18">
        <w:rPr>
          <w:rFonts w:asciiTheme="majorBidi" w:hAnsiTheme="majorBidi" w:cstheme="majorBidi"/>
          <w:color w:val="000000"/>
          <w:sz w:val="28"/>
          <w:szCs w:val="28"/>
        </w:rPr>
        <w:t xml:space="preserve">Each T cell is also committed to a given antigen and recognizes it by one of two TCRs. They may have TCR2s composed of gamma (γ) and delta (δ) chains or TCR2s composed of another heterodimer of alpha (α) and beta (β) chains. These TCR2s are associated with a group of </w:t>
      </w:r>
      <w:proofErr w:type="gramStart"/>
      <w:r w:rsidRPr="008B2F18">
        <w:rPr>
          <w:rFonts w:asciiTheme="majorBidi" w:hAnsiTheme="majorBidi" w:cstheme="majorBidi"/>
          <w:color w:val="000000"/>
          <w:sz w:val="28"/>
          <w:szCs w:val="28"/>
        </w:rPr>
        <w:t>trans</w:t>
      </w:r>
      <w:proofErr w:type="gramEnd"/>
      <w:r w:rsidR="008B2F18">
        <w:rPr>
          <w:rFonts w:asciiTheme="majorBidi" w:hAnsiTheme="majorBidi" w:cstheme="majorBidi"/>
          <w:color w:val="000000"/>
          <w:sz w:val="28"/>
          <w:szCs w:val="28"/>
        </w:rPr>
        <w:t xml:space="preserve"> </w:t>
      </w:r>
      <w:proofErr w:type="spellStart"/>
      <w:r w:rsidRPr="008B2F18">
        <w:rPr>
          <w:rFonts w:asciiTheme="majorBidi" w:hAnsiTheme="majorBidi" w:cstheme="majorBidi"/>
          <w:color w:val="000000"/>
          <w:sz w:val="28"/>
          <w:szCs w:val="28"/>
        </w:rPr>
        <w:t>membrance</w:t>
      </w:r>
      <w:proofErr w:type="spellEnd"/>
      <w:r w:rsidRPr="008B2F18">
        <w:rPr>
          <w:rFonts w:asciiTheme="majorBidi" w:hAnsiTheme="majorBidi" w:cstheme="majorBidi"/>
          <w:color w:val="000000"/>
          <w:sz w:val="28"/>
          <w:szCs w:val="28"/>
        </w:rPr>
        <w:t xml:space="preserve"> proteins on the CD3 molecule,</w:t>
      </w:r>
      <w:r w:rsidR="008B2F18">
        <w:rPr>
          <w:rFonts w:asciiTheme="majorBidi" w:hAnsiTheme="majorBidi" w:cstheme="majorBidi"/>
          <w:color w:val="000000"/>
          <w:sz w:val="28"/>
          <w:szCs w:val="28"/>
        </w:rPr>
        <w:t xml:space="preserve"> </w:t>
      </w:r>
      <w:r w:rsidRPr="008B2F18">
        <w:rPr>
          <w:rFonts w:asciiTheme="majorBidi" w:hAnsiTheme="majorBidi" w:cstheme="majorBidi"/>
          <w:color w:val="000000"/>
          <w:sz w:val="28"/>
          <w:szCs w:val="28"/>
        </w:rPr>
        <w:t>which takes the antigen recognition signal inside the cell. Signal transduction via the CD3 complex is regulated by a series of kinases, which are associated with the tails of the CD3–TCR complex and regulate</w:t>
      </w:r>
    </w:p>
    <w:p w:rsidR="00166B0C" w:rsidRPr="008B2F18" w:rsidRDefault="00166B0C" w:rsidP="008B2F18">
      <w:pPr>
        <w:autoSpaceDE w:val="0"/>
        <w:autoSpaceDN w:val="0"/>
        <w:bidi w:val="0"/>
        <w:adjustRightInd w:val="0"/>
        <w:spacing w:after="0"/>
        <w:jc w:val="both"/>
        <w:rPr>
          <w:rFonts w:asciiTheme="majorBidi" w:hAnsiTheme="majorBidi" w:cstheme="majorBidi"/>
          <w:sz w:val="28"/>
          <w:szCs w:val="28"/>
        </w:rPr>
      </w:pPr>
      <w:proofErr w:type="gramStart"/>
      <w:r w:rsidRPr="008B2F18">
        <w:rPr>
          <w:rFonts w:asciiTheme="majorBidi" w:hAnsiTheme="majorBidi" w:cstheme="majorBidi"/>
          <w:color w:val="000000"/>
          <w:sz w:val="28"/>
          <w:szCs w:val="28"/>
        </w:rPr>
        <w:t>phosphorylation</w:t>
      </w:r>
      <w:proofErr w:type="gramEnd"/>
      <w:r w:rsidRPr="008B2F18">
        <w:rPr>
          <w:rFonts w:asciiTheme="majorBidi" w:hAnsiTheme="majorBidi" w:cstheme="majorBidi"/>
          <w:color w:val="000000"/>
          <w:sz w:val="28"/>
          <w:szCs w:val="28"/>
        </w:rPr>
        <w:t>. Deficiencies or blocks in the T-cell signaling pathways either at</w:t>
      </w:r>
      <w:r w:rsidRPr="008B2F18">
        <w:rPr>
          <w:rFonts w:asciiTheme="majorBidi" w:hAnsiTheme="majorBidi" w:cstheme="majorBidi"/>
          <w:b/>
          <w:bCs/>
          <w:sz w:val="28"/>
          <w:szCs w:val="28"/>
          <w:lang w:bidi="ar-IQ"/>
        </w:rPr>
        <w:t xml:space="preserve"> </w:t>
      </w:r>
      <w:r w:rsidRPr="008B2F18">
        <w:rPr>
          <w:rFonts w:asciiTheme="majorBidi" w:hAnsiTheme="majorBidi" w:cstheme="majorBidi"/>
          <w:sz w:val="28"/>
          <w:szCs w:val="28"/>
        </w:rPr>
        <w:t>the cell-surface complex or at the level of the kinases may result in various forms of immunodeficiency. Two other important</w:t>
      </w:r>
      <w:r w:rsidR="008B2F18">
        <w:rPr>
          <w:rFonts w:asciiTheme="majorBidi" w:hAnsiTheme="majorBidi" w:cstheme="majorBidi"/>
          <w:sz w:val="28"/>
          <w:szCs w:val="28"/>
        </w:rPr>
        <w:t xml:space="preserve"> </w:t>
      </w:r>
      <w:r w:rsidRPr="008B2F18">
        <w:rPr>
          <w:rFonts w:asciiTheme="majorBidi" w:hAnsiTheme="majorBidi" w:cstheme="majorBidi"/>
          <w:sz w:val="28"/>
          <w:szCs w:val="28"/>
        </w:rPr>
        <w:t>antigens present on TCR2 cells recognize histocompatibility antigens and will be discussed later. The genes for TCR chains are on different chromosomes with the βand α molecules on chromosome 7, while the α and δ are on chromosome 14. As seen in Figure.5, the four chains are made up of a variable region and a constant region</w:t>
      </w:r>
    </w:p>
    <w:p w:rsidR="00166B0C" w:rsidRDefault="00166B0C" w:rsidP="008B2F18">
      <w:pPr>
        <w:autoSpaceDE w:val="0"/>
        <w:autoSpaceDN w:val="0"/>
        <w:bidi w:val="0"/>
        <w:adjustRightInd w:val="0"/>
        <w:spacing w:after="0"/>
        <w:jc w:val="both"/>
        <w:rPr>
          <w:rFonts w:asciiTheme="majorBidi" w:hAnsiTheme="majorBidi" w:cstheme="majorBidi"/>
          <w:b/>
          <w:bCs/>
          <w:sz w:val="28"/>
          <w:szCs w:val="28"/>
          <w:lang w:bidi="ar-IQ"/>
        </w:rPr>
      </w:pPr>
      <w:proofErr w:type="gramStart"/>
      <w:r w:rsidRPr="008B2F18">
        <w:rPr>
          <w:rFonts w:asciiTheme="majorBidi" w:hAnsiTheme="majorBidi" w:cstheme="majorBidi"/>
          <w:sz w:val="28"/>
          <w:szCs w:val="28"/>
        </w:rPr>
        <w:t>similar</w:t>
      </w:r>
      <w:proofErr w:type="gramEnd"/>
      <w:r w:rsidRPr="008B2F18">
        <w:rPr>
          <w:rFonts w:asciiTheme="majorBidi" w:hAnsiTheme="majorBidi" w:cstheme="majorBidi"/>
          <w:sz w:val="28"/>
          <w:szCs w:val="28"/>
        </w:rPr>
        <w:t xml:space="preserve"> to those observed with the </w:t>
      </w:r>
      <w:proofErr w:type="spellStart"/>
      <w:r w:rsidRPr="008B2F18">
        <w:rPr>
          <w:rFonts w:asciiTheme="majorBidi" w:hAnsiTheme="majorBidi" w:cstheme="majorBidi"/>
          <w:sz w:val="28"/>
          <w:szCs w:val="28"/>
        </w:rPr>
        <w:t>immunoglobulins</w:t>
      </w:r>
      <w:proofErr w:type="spellEnd"/>
      <w:r w:rsidR="008B2F18">
        <w:rPr>
          <w:rFonts w:asciiTheme="majorBidi" w:hAnsiTheme="majorBidi" w:cstheme="majorBidi"/>
          <w:sz w:val="28"/>
          <w:szCs w:val="28"/>
        </w:rPr>
        <w:t xml:space="preserve">. </w:t>
      </w:r>
      <w:r w:rsidRPr="008B2F18">
        <w:rPr>
          <w:rFonts w:asciiTheme="majorBidi" w:hAnsiTheme="majorBidi" w:cstheme="majorBidi"/>
          <w:sz w:val="28"/>
          <w:szCs w:val="28"/>
        </w:rPr>
        <w:t>The variable regions are also</w:t>
      </w:r>
      <w:r w:rsidR="008B2F18">
        <w:rPr>
          <w:rFonts w:asciiTheme="majorBidi" w:hAnsiTheme="majorBidi" w:cstheme="majorBidi"/>
          <w:sz w:val="28"/>
          <w:szCs w:val="28"/>
        </w:rPr>
        <w:t xml:space="preserve"> </w:t>
      </w:r>
      <w:r w:rsidRPr="008B2F18">
        <w:rPr>
          <w:rFonts w:asciiTheme="majorBidi" w:hAnsiTheme="majorBidi" w:cstheme="majorBidi"/>
          <w:sz w:val="28"/>
          <w:szCs w:val="28"/>
        </w:rPr>
        <w:t>numerous and joined at D and J regions by RAG1 and RAG2. This permits a diversity of antigen recognition similar to that observed with immunoglobulin, but additional somatic mutation is not involved in T cells. These similarities have led to the</w:t>
      </w:r>
      <w:r w:rsidR="008B2F18">
        <w:rPr>
          <w:rFonts w:asciiTheme="majorBidi" w:hAnsiTheme="majorBidi" w:cstheme="majorBidi"/>
          <w:sz w:val="28"/>
          <w:szCs w:val="28"/>
        </w:rPr>
        <w:t xml:space="preserve"> </w:t>
      </w:r>
      <w:r w:rsidRPr="008B2F18">
        <w:rPr>
          <w:rFonts w:asciiTheme="majorBidi" w:hAnsiTheme="majorBidi" w:cstheme="majorBidi"/>
          <w:sz w:val="28"/>
          <w:szCs w:val="28"/>
        </w:rPr>
        <w:t>concept that genes for antigen-specifi</w:t>
      </w:r>
      <w:r w:rsidR="008B2F18">
        <w:rPr>
          <w:rFonts w:asciiTheme="majorBidi" w:hAnsiTheme="majorBidi" w:cstheme="majorBidi"/>
          <w:sz w:val="28"/>
          <w:szCs w:val="28"/>
        </w:rPr>
        <w:t>c</w:t>
      </w:r>
      <w:r w:rsidRPr="008B2F18">
        <w:rPr>
          <w:rFonts w:asciiTheme="majorBidi" w:hAnsiTheme="majorBidi" w:cstheme="majorBidi"/>
          <w:sz w:val="28"/>
          <w:szCs w:val="28"/>
        </w:rPr>
        <w:t xml:space="preserve"> </w:t>
      </w:r>
      <w:proofErr w:type="gramStart"/>
      <w:r w:rsidRPr="008B2F18">
        <w:rPr>
          <w:rFonts w:asciiTheme="majorBidi" w:hAnsiTheme="majorBidi" w:cstheme="majorBidi"/>
          <w:sz w:val="28"/>
          <w:szCs w:val="28"/>
        </w:rPr>
        <w:t>T</w:t>
      </w:r>
      <w:r w:rsidR="008B2F18">
        <w:rPr>
          <w:rFonts w:asciiTheme="majorBidi" w:hAnsiTheme="majorBidi" w:cstheme="majorBidi"/>
          <w:sz w:val="28"/>
          <w:szCs w:val="28"/>
        </w:rPr>
        <w:t xml:space="preserve">  </w:t>
      </w:r>
      <w:r w:rsidRPr="008B2F18">
        <w:rPr>
          <w:rFonts w:asciiTheme="majorBidi" w:hAnsiTheme="majorBidi" w:cstheme="majorBidi"/>
          <w:sz w:val="28"/>
          <w:szCs w:val="28"/>
        </w:rPr>
        <w:t>cells</w:t>
      </w:r>
      <w:proofErr w:type="gramEnd"/>
      <w:r w:rsidRPr="008B2F18">
        <w:rPr>
          <w:rFonts w:asciiTheme="majorBidi" w:hAnsiTheme="majorBidi" w:cstheme="majorBidi"/>
          <w:sz w:val="28"/>
          <w:szCs w:val="28"/>
        </w:rPr>
        <w:t xml:space="preserve"> evolved in the same manner as immunoglobulin</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from a parent gene, and both</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are members of a super</w:t>
      </w:r>
      <w:r w:rsidR="008B2F18">
        <w:rPr>
          <w:rFonts w:asciiTheme="majorBidi" w:hAnsiTheme="majorBidi" w:cstheme="majorBidi"/>
          <w:sz w:val="28"/>
          <w:szCs w:val="28"/>
        </w:rPr>
        <w:t xml:space="preserve"> </w:t>
      </w:r>
      <w:r w:rsidRPr="008B2F18">
        <w:rPr>
          <w:rFonts w:asciiTheme="majorBidi" w:hAnsiTheme="majorBidi" w:cstheme="majorBidi"/>
          <w:sz w:val="28"/>
          <w:szCs w:val="28"/>
        </w:rPr>
        <w:t>antigen family.</w:t>
      </w:r>
      <w:r w:rsidR="008B2F18">
        <w:rPr>
          <w:rFonts w:asciiTheme="majorBidi" w:hAnsiTheme="majorBidi" w:cstheme="majorBidi"/>
          <w:sz w:val="28"/>
          <w:szCs w:val="28"/>
        </w:rPr>
        <w:t xml:space="preserve"> </w:t>
      </w:r>
      <w:r w:rsidRPr="008B2F18">
        <w:rPr>
          <w:rFonts w:asciiTheme="majorBidi" w:hAnsiTheme="majorBidi" w:cstheme="majorBidi"/>
          <w:sz w:val="28"/>
          <w:szCs w:val="28"/>
        </w:rPr>
        <w:t>The TCR complex recognizes small</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peptides presented to it by the MHC class</w:t>
      </w:r>
      <w:r w:rsidR="008B2F18" w:rsidRPr="008B2F18">
        <w:rPr>
          <w:rFonts w:asciiTheme="majorBidi" w:hAnsiTheme="majorBidi" w:cstheme="majorBidi"/>
          <w:sz w:val="28"/>
          <w:szCs w:val="28"/>
        </w:rPr>
        <w:t xml:space="preserve"> </w:t>
      </w:r>
      <w:r w:rsidRPr="008B2F18">
        <w:rPr>
          <w:rFonts w:asciiTheme="majorBidi" w:hAnsiTheme="majorBidi" w:cstheme="majorBidi"/>
          <w:sz w:val="28"/>
          <w:szCs w:val="28"/>
        </w:rPr>
        <w:t>I and II and depends on the type of T cell.</w:t>
      </w:r>
    </w:p>
    <w:p w:rsidR="008B2F18" w:rsidRDefault="008B2F18" w:rsidP="008B2F18">
      <w:pPr>
        <w:autoSpaceDE w:val="0"/>
        <w:autoSpaceDN w:val="0"/>
        <w:bidi w:val="0"/>
        <w:adjustRightInd w:val="0"/>
        <w:spacing w:after="0"/>
        <w:jc w:val="both"/>
        <w:rPr>
          <w:rFonts w:asciiTheme="majorBidi" w:hAnsiTheme="majorBidi" w:cstheme="majorBidi"/>
          <w:b/>
          <w:bCs/>
          <w:sz w:val="28"/>
          <w:szCs w:val="28"/>
          <w:lang w:bidi="ar-IQ"/>
        </w:rPr>
      </w:pPr>
    </w:p>
    <w:p w:rsidR="008B2F18" w:rsidRDefault="008B2F18" w:rsidP="008B2F18">
      <w:pPr>
        <w:autoSpaceDE w:val="0"/>
        <w:autoSpaceDN w:val="0"/>
        <w:bidi w:val="0"/>
        <w:adjustRightInd w:val="0"/>
        <w:spacing w:after="0"/>
        <w:jc w:val="both"/>
        <w:rPr>
          <w:rFonts w:asciiTheme="majorBidi" w:hAnsiTheme="majorBidi" w:cstheme="majorBidi"/>
          <w:b/>
          <w:bCs/>
          <w:sz w:val="28"/>
          <w:szCs w:val="28"/>
          <w:lang w:bidi="ar-IQ"/>
        </w:rPr>
      </w:pPr>
      <w:r>
        <w:rPr>
          <w:rFonts w:asciiTheme="majorBidi" w:hAnsiTheme="majorBidi" w:cstheme="majorBidi"/>
          <w:b/>
          <w:bCs/>
          <w:noProof/>
          <w:sz w:val="28"/>
          <w:szCs w:val="28"/>
        </w:rPr>
        <w:lastRenderedPageBreak/>
        <w:drawing>
          <wp:inline distT="0" distB="0" distL="0" distR="0">
            <wp:extent cx="3307715" cy="37547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7715" cy="3754755"/>
                    </a:xfrm>
                    <a:prstGeom prst="rect">
                      <a:avLst/>
                    </a:prstGeom>
                    <a:noFill/>
                    <a:ln>
                      <a:noFill/>
                    </a:ln>
                  </pic:spPr>
                </pic:pic>
              </a:graphicData>
            </a:graphic>
          </wp:inline>
        </w:drawing>
      </w:r>
    </w:p>
    <w:p w:rsidR="008B2F18" w:rsidRDefault="008B2F18" w:rsidP="008B2F18">
      <w:pPr>
        <w:bidi w:val="0"/>
        <w:rPr>
          <w:rFonts w:asciiTheme="majorBidi" w:hAnsiTheme="majorBidi" w:cstheme="majorBidi"/>
          <w:b/>
          <w:bCs/>
          <w:sz w:val="24"/>
          <w:szCs w:val="24"/>
          <w:lang w:bidi="ar-IQ"/>
        </w:rPr>
      </w:pPr>
      <w:r w:rsidRPr="008B2F18">
        <w:rPr>
          <w:rFonts w:asciiTheme="majorBidi" w:hAnsiTheme="majorBidi" w:cstheme="majorBidi"/>
          <w:b/>
          <w:bCs/>
          <w:sz w:val="24"/>
          <w:szCs w:val="24"/>
        </w:rPr>
        <w:t>Figure 5: Diagram of the structure of a T-cell</w:t>
      </w:r>
      <w:r w:rsidRPr="008B2F18">
        <w:rPr>
          <w:rFonts w:asciiTheme="majorBidi" w:hAnsiTheme="majorBidi" w:cstheme="majorBidi"/>
          <w:b/>
          <w:bCs/>
          <w:sz w:val="24"/>
          <w:szCs w:val="24"/>
          <w:lang w:bidi="ar-IQ"/>
        </w:rPr>
        <w:t xml:space="preserve"> Receptor.</w:t>
      </w: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4"/>
          <w:szCs w:val="24"/>
          <w:lang w:bidi="ar-IQ"/>
        </w:rPr>
      </w:pPr>
    </w:p>
    <w:p w:rsidR="00B43EB0" w:rsidRDefault="00B43EB0" w:rsidP="00B43EB0">
      <w:pPr>
        <w:bidi w:val="0"/>
        <w:rPr>
          <w:rFonts w:asciiTheme="majorBidi" w:hAnsiTheme="majorBidi" w:cstheme="majorBidi"/>
          <w:b/>
          <w:bCs/>
          <w:sz w:val="28"/>
          <w:szCs w:val="28"/>
          <w:lang w:bidi="ar-IQ"/>
        </w:rPr>
      </w:pPr>
      <w:proofErr w:type="spellStart"/>
      <w:r w:rsidRPr="00B43EB0">
        <w:rPr>
          <w:rFonts w:asciiTheme="majorBidi" w:hAnsiTheme="majorBidi" w:cstheme="majorBidi"/>
          <w:b/>
          <w:bCs/>
          <w:sz w:val="28"/>
          <w:szCs w:val="28"/>
          <w:lang w:bidi="ar-IQ"/>
        </w:rPr>
        <w:lastRenderedPageBreak/>
        <w:t>Lec</w:t>
      </w:r>
      <w:proofErr w:type="spellEnd"/>
      <w:r>
        <w:rPr>
          <w:rFonts w:asciiTheme="majorBidi" w:hAnsiTheme="majorBidi" w:cstheme="majorBidi"/>
          <w:b/>
          <w:bCs/>
          <w:sz w:val="28"/>
          <w:szCs w:val="28"/>
          <w:lang w:bidi="ar-IQ"/>
        </w:rPr>
        <w:t xml:space="preserve"> (2)                                Advanced Immunology                  </w:t>
      </w:r>
    </w:p>
    <w:p w:rsidR="00B43EB0" w:rsidRDefault="00B43EB0" w:rsidP="00B43EB0">
      <w:pPr>
        <w:bidi w:val="0"/>
        <w:rPr>
          <w:rFonts w:asciiTheme="majorBidi" w:hAnsiTheme="majorBidi" w:cstheme="majorBidi"/>
          <w:b/>
          <w:bCs/>
          <w:sz w:val="28"/>
          <w:szCs w:val="28"/>
          <w:lang w:bidi="ar-IQ"/>
        </w:rPr>
      </w:pPr>
      <w:r>
        <w:rPr>
          <w:rFonts w:asciiTheme="majorBidi" w:hAnsiTheme="majorBidi" w:cstheme="majorBidi"/>
          <w:b/>
          <w:bCs/>
          <w:sz w:val="28"/>
          <w:szCs w:val="28"/>
          <w:lang w:bidi="ar-IQ"/>
        </w:rPr>
        <w:t xml:space="preserve">  MSc of Zoology                                            Assistant Prof .</w:t>
      </w:r>
      <w:proofErr w:type="spellStart"/>
      <w:r>
        <w:rPr>
          <w:rFonts w:asciiTheme="majorBidi" w:hAnsiTheme="majorBidi" w:cstheme="majorBidi"/>
          <w:b/>
          <w:bCs/>
          <w:sz w:val="28"/>
          <w:szCs w:val="28"/>
          <w:lang w:bidi="ar-IQ"/>
        </w:rPr>
        <w:t>Dr.Ekhlass</w:t>
      </w:r>
      <w:proofErr w:type="spellEnd"/>
      <w:r>
        <w:rPr>
          <w:rFonts w:asciiTheme="majorBidi" w:hAnsiTheme="majorBidi" w:cstheme="majorBidi"/>
          <w:b/>
          <w:bCs/>
          <w:sz w:val="28"/>
          <w:szCs w:val="28"/>
          <w:lang w:bidi="ar-IQ"/>
        </w:rPr>
        <w:t xml:space="preserve"> N. Ali</w:t>
      </w:r>
    </w:p>
    <w:p w:rsidR="00B43EB0" w:rsidRDefault="00B43EB0" w:rsidP="00B43EB0">
      <w:pPr>
        <w:bidi w:val="0"/>
        <w:rPr>
          <w:rFonts w:asciiTheme="majorBidi" w:hAnsiTheme="majorBidi" w:cstheme="majorBidi"/>
          <w:b/>
          <w:bCs/>
          <w:sz w:val="28"/>
          <w:szCs w:val="28"/>
          <w:lang w:bidi="ar-IQ"/>
        </w:rPr>
      </w:pPr>
    </w:p>
    <w:p w:rsidR="00B43EB0" w:rsidRPr="00871D0A" w:rsidRDefault="00B43EB0" w:rsidP="00871D0A">
      <w:pPr>
        <w:pStyle w:val="Default"/>
        <w:rPr>
          <w:rFonts w:asciiTheme="majorBidi" w:hAnsiTheme="majorBidi" w:cstheme="majorBidi"/>
          <w:b/>
          <w:bCs/>
          <w:sz w:val="32"/>
          <w:szCs w:val="32"/>
          <w:lang w:bidi="ar-IQ"/>
        </w:rPr>
      </w:pPr>
      <w:r w:rsidRPr="00871D0A">
        <w:rPr>
          <w:rFonts w:asciiTheme="majorBidi" w:hAnsiTheme="majorBidi" w:cstheme="majorBidi"/>
          <w:b/>
          <w:bCs/>
          <w:sz w:val="32"/>
          <w:szCs w:val="32"/>
          <w:lang w:bidi="ar-IQ"/>
        </w:rPr>
        <w:t xml:space="preserve">Major Histocompatibility </w:t>
      </w:r>
      <w:proofErr w:type="gramStart"/>
      <w:r w:rsidRPr="00871D0A">
        <w:rPr>
          <w:rFonts w:asciiTheme="majorBidi" w:hAnsiTheme="majorBidi" w:cstheme="majorBidi"/>
          <w:b/>
          <w:bCs/>
          <w:sz w:val="32"/>
          <w:szCs w:val="32"/>
          <w:lang w:bidi="ar-IQ"/>
        </w:rPr>
        <w:t>Complex</w:t>
      </w:r>
      <w:r w:rsidR="00871D0A" w:rsidRPr="00871D0A">
        <w:rPr>
          <w:rFonts w:asciiTheme="majorBidi" w:hAnsiTheme="majorBidi" w:cstheme="majorBidi"/>
          <w:b/>
          <w:bCs/>
          <w:sz w:val="32"/>
          <w:szCs w:val="32"/>
          <w:lang w:bidi="ar-IQ"/>
        </w:rPr>
        <w:t xml:space="preserve"> </w:t>
      </w:r>
      <w:r w:rsidR="00871D0A" w:rsidRPr="00871D0A">
        <w:rPr>
          <w:sz w:val="32"/>
          <w:szCs w:val="32"/>
        </w:rPr>
        <w:t xml:space="preserve"> </w:t>
      </w:r>
      <w:r w:rsidR="00871D0A" w:rsidRPr="00871D0A">
        <w:rPr>
          <w:b/>
          <w:bCs/>
          <w:sz w:val="32"/>
          <w:szCs w:val="32"/>
        </w:rPr>
        <w:t>genetics</w:t>
      </w:r>
      <w:proofErr w:type="gramEnd"/>
      <w:r w:rsidR="00871D0A" w:rsidRPr="00871D0A">
        <w:rPr>
          <w:b/>
          <w:bCs/>
          <w:sz w:val="32"/>
          <w:szCs w:val="32"/>
        </w:rPr>
        <w:t xml:space="preserve"> and role in transplantation</w:t>
      </w:r>
    </w:p>
    <w:p w:rsidR="001C4B19" w:rsidRDefault="001C4B19" w:rsidP="001C4B19">
      <w:pPr>
        <w:pStyle w:val="Default"/>
      </w:pPr>
    </w:p>
    <w:p w:rsidR="001F7B10" w:rsidRPr="001F7B10" w:rsidRDefault="001C4B19" w:rsidP="001F7B10">
      <w:pPr>
        <w:pStyle w:val="Default"/>
      </w:pPr>
      <w:r>
        <w:t xml:space="preserve"> </w:t>
      </w:r>
      <w:r w:rsidRPr="001C4B19">
        <w:rPr>
          <w:rFonts w:asciiTheme="majorBidi" w:hAnsiTheme="majorBidi" w:cstheme="majorBidi"/>
          <w:sz w:val="28"/>
          <w:szCs w:val="28"/>
        </w:rPr>
        <w:t xml:space="preserve">The major histocompatibility complex (MHC) was discovered from the studies conducted on transplant immunology. It was discovered from the fact that tissues exchanges between non-identical animal are rejected while from identical twins are accepted. </w:t>
      </w:r>
      <w:r w:rsidRPr="001C4B19">
        <w:rPr>
          <w:rFonts w:asciiTheme="majorBidi" w:hAnsiTheme="majorBidi" w:cstheme="majorBidi"/>
          <w:b/>
          <w:bCs/>
          <w:sz w:val="28"/>
          <w:szCs w:val="28"/>
        </w:rPr>
        <w:t xml:space="preserve">George Snell </w:t>
      </w:r>
      <w:r w:rsidRPr="001C4B19">
        <w:rPr>
          <w:rFonts w:asciiTheme="majorBidi" w:hAnsiTheme="majorBidi" w:cstheme="majorBidi"/>
          <w:sz w:val="28"/>
          <w:szCs w:val="28"/>
        </w:rPr>
        <w:t xml:space="preserve">and colleagues identified the single genetic region responsible for this rejection in chromosome 17 of mice and named it major histocompatibility complex. Similarly the gene responsible for graft rejection in humans was identified as </w:t>
      </w:r>
      <w:r w:rsidRPr="001C4B19">
        <w:rPr>
          <w:rFonts w:asciiTheme="majorBidi" w:hAnsiTheme="majorBidi" w:cstheme="majorBidi"/>
          <w:b/>
          <w:bCs/>
          <w:sz w:val="28"/>
          <w:szCs w:val="28"/>
        </w:rPr>
        <w:t xml:space="preserve">human leukocyte antigen </w:t>
      </w:r>
      <w:r w:rsidRPr="001C4B19">
        <w:rPr>
          <w:rFonts w:asciiTheme="majorBidi" w:hAnsiTheme="majorBidi" w:cstheme="majorBidi"/>
          <w:sz w:val="28"/>
          <w:szCs w:val="28"/>
        </w:rPr>
        <w:t xml:space="preserve">(HLA). </w:t>
      </w:r>
    </w:p>
    <w:p w:rsidR="001C4B19" w:rsidRPr="001F7B10" w:rsidRDefault="001F7B10" w:rsidP="001F7B10">
      <w:pPr>
        <w:bidi w:val="0"/>
        <w:rPr>
          <w:rFonts w:asciiTheme="majorBidi" w:hAnsiTheme="majorBidi" w:cstheme="majorBidi"/>
          <w:sz w:val="28"/>
          <w:szCs w:val="28"/>
          <w:lang w:bidi="ar-IQ"/>
        </w:rPr>
      </w:pPr>
      <w:r w:rsidRPr="001F7B10">
        <w:rPr>
          <w:rFonts w:ascii="Times New Roman" w:hAnsi="Times New Roman" w:cs="Times New Roman"/>
          <w:sz w:val="24"/>
          <w:szCs w:val="24"/>
        </w:rPr>
        <w:t xml:space="preserve"> </w:t>
      </w:r>
      <w:r w:rsidRPr="001F7B10">
        <w:rPr>
          <w:rFonts w:ascii="Times New Roman" w:hAnsi="Times New Roman" w:cs="Times New Roman"/>
          <w:color w:val="000000"/>
          <w:sz w:val="28"/>
          <w:szCs w:val="28"/>
        </w:rPr>
        <w:t xml:space="preserve">MHC antigens of man (first detected on leukocytes); </w:t>
      </w:r>
      <w:r w:rsidRPr="001F7B10">
        <w:rPr>
          <w:rFonts w:ascii="Times New Roman" w:hAnsi="Times New Roman" w:cs="Times New Roman"/>
          <w:b/>
          <w:bCs/>
          <w:color w:val="000000"/>
          <w:sz w:val="28"/>
          <w:szCs w:val="28"/>
        </w:rPr>
        <w:t xml:space="preserve">H-2 antigens: </w:t>
      </w:r>
      <w:r w:rsidRPr="001F7B10">
        <w:rPr>
          <w:rFonts w:ascii="Times New Roman" w:hAnsi="Times New Roman" w:cs="Times New Roman"/>
          <w:color w:val="000000"/>
          <w:sz w:val="28"/>
          <w:szCs w:val="28"/>
        </w:rPr>
        <w:t xml:space="preserve">MHC antigens of mouse; </w:t>
      </w:r>
      <w:proofErr w:type="spellStart"/>
      <w:r w:rsidRPr="001F7B10">
        <w:rPr>
          <w:rFonts w:ascii="Times New Roman" w:hAnsi="Times New Roman" w:cs="Times New Roman"/>
          <w:b/>
          <w:bCs/>
          <w:color w:val="000000"/>
          <w:sz w:val="28"/>
          <w:szCs w:val="28"/>
        </w:rPr>
        <w:t>Xenograft</w:t>
      </w:r>
      <w:proofErr w:type="spellEnd"/>
      <w:r w:rsidRPr="001F7B10">
        <w:rPr>
          <w:rFonts w:ascii="Times New Roman" w:hAnsi="Times New Roman" w:cs="Times New Roman"/>
          <w:b/>
          <w:bCs/>
          <w:color w:val="000000"/>
          <w:sz w:val="28"/>
          <w:szCs w:val="28"/>
        </w:rPr>
        <w:t xml:space="preserve">: </w:t>
      </w:r>
      <w:r w:rsidRPr="001F7B10">
        <w:rPr>
          <w:rFonts w:ascii="Times New Roman" w:hAnsi="Times New Roman" w:cs="Times New Roman"/>
          <w:color w:val="000000"/>
          <w:sz w:val="28"/>
          <w:szCs w:val="28"/>
        </w:rPr>
        <w:t xml:space="preserve">Grafts between members of different species (also known as heterologous or xenogeneic grafts or hetero-grafts); </w:t>
      </w:r>
      <w:r w:rsidRPr="001F7B10">
        <w:rPr>
          <w:rFonts w:ascii="Times New Roman" w:hAnsi="Times New Roman" w:cs="Times New Roman"/>
          <w:b/>
          <w:bCs/>
          <w:color w:val="000000"/>
          <w:sz w:val="28"/>
          <w:szCs w:val="28"/>
        </w:rPr>
        <w:t xml:space="preserve">Allograft: </w:t>
      </w:r>
      <w:r w:rsidRPr="001F7B10">
        <w:rPr>
          <w:rFonts w:ascii="Times New Roman" w:hAnsi="Times New Roman" w:cs="Times New Roman"/>
          <w:color w:val="000000"/>
          <w:sz w:val="28"/>
          <w:szCs w:val="28"/>
        </w:rPr>
        <w:t xml:space="preserve">Grafts between two members of the same species (also known as allogeneic grafts or homo-grafts); </w:t>
      </w:r>
      <w:proofErr w:type="spellStart"/>
      <w:r w:rsidRPr="001F7B10">
        <w:rPr>
          <w:rFonts w:ascii="Times New Roman" w:hAnsi="Times New Roman" w:cs="Times New Roman"/>
          <w:b/>
          <w:bCs/>
          <w:color w:val="000000"/>
          <w:sz w:val="28"/>
          <w:szCs w:val="28"/>
        </w:rPr>
        <w:t>Isograft</w:t>
      </w:r>
      <w:proofErr w:type="spellEnd"/>
      <w:r w:rsidRPr="001F7B10">
        <w:rPr>
          <w:rFonts w:ascii="Times New Roman" w:hAnsi="Times New Roman" w:cs="Times New Roman"/>
          <w:b/>
          <w:bCs/>
          <w:color w:val="000000"/>
          <w:sz w:val="28"/>
          <w:szCs w:val="28"/>
        </w:rPr>
        <w:t xml:space="preserve">/syngeneic : </w:t>
      </w:r>
      <w:r w:rsidRPr="001F7B10">
        <w:rPr>
          <w:rFonts w:ascii="Times New Roman" w:hAnsi="Times New Roman" w:cs="Times New Roman"/>
          <w:color w:val="000000"/>
          <w:sz w:val="28"/>
          <w:szCs w:val="28"/>
        </w:rPr>
        <w:t xml:space="preserve">Grafts between members of the same species with identical genetic makeup (identical twins or inbred animals); </w:t>
      </w:r>
      <w:r w:rsidRPr="001F7B10">
        <w:rPr>
          <w:rFonts w:ascii="Times New Roman" w:hAnsi="Times New Roman" w:cs="Times New Roman"/>
          <w:b/>
          <w:bCs/>
          <w:color w:val="000000"/>
          <w:sz w:val="28"/>
          <w:szCs w:val="28"/>
        </w:rPr>
        <w:t xml:space="preserve">Haplotype: </w:t>
      </w:r>
      <w:r w:rsidRPr="001F7B10">
        <w:rPr>
          <w:rFonts w:ascii="Times New Roman" w:hAnsi="Times New Roman" w:cs="Times New Roman"/>
          <w:color w:val="000000"/>
          <w:sz w:val="28"/>
          <w:szCs w:val="28"/>
        </w:rPr>
        <w:t>a group of genes on a single chromosome.</w:t>
      </w:r>
    </w:p>
    <w:p w:rsidR="00AE40C3" w:rsidRPr="00AE40C3" w:rsidRDefault="00AE40C3" w:rsidP="00AE40C3">
      <w:pPr>
        <w:autoSpaceDE w:val="0"/>
        <w:autoSpaceDN w:val="0"/>
        <w:bidi w:val="0"/>
        <w:adjustRightInd w:val="0"/>
        <w:spacing w:after="0" w:line="240" w:lineRule="auto"/>
        <w:rPr>
          <w:rFonts w:ascii="Times New Roman" w:hAnsi="Times New Roman" w:cs="Times New Roman"/>
          <w:color w:val="000000"/>
          <w:sz w:val="24"/>
          <w:szCs w:val="24"/>
        </w:rPr>
      </w:pPr>
    </w:p>
    <w:p w:rsidR="00AE40C3" w:rsidRPr="00AE40C3" w:rsidRDefault="00AE40C3" w:rsidP="00253A39">
      <w:pPr>
        <w:autoSpaceDE w:val="0"/>
        <w:autoSpaceDN w:val="0"/>
        <w:bidi w:val="0"/>
        <w:adjustRightInd w:val="0"/>
        <w:spacing w:after="0"/>
        <w:rPr>
          <w:rFonts w:asciiTheme="majorBidi" w:hAnsiTheme="majorBidi" w:cstheme="majorBidi"/>
          <w:color w:val="000000"/>
          <w:sz w:val="28"/>
          <w:szCs w:val="28"/>
        </w:rPr>
      </w:pPr>
      <w:r w:rsidRPr="00AE40C3">
        <w:rPr>
          <w:rFonts w:asciiTheme="majorBidi" w:hAnsiTheme="majorBidi" w:cstheme="majorBidi"/>
          <w:sz w:val="28"/>
          <w:szCs w:val="28"/>
        </w:rPr>
        <w:t xml:space="preserve"> </w:t>
      </w:r>
      <w:r w:rsidRPr="00AE40C3">
        <w:rPr>
          <w:rFonts w:asciiTheme="majorBidi" w:hAnsiTheme="majorBidi" w:cstheme="majorBidi"/>
          <w:b/>
          <w:bCs/>
          <w:color w:val="000000"/>
          <w:sz w:val="28"/>
          <w:szCs w:val="28"/>
        </w:rPr>
        <w:t xml:space="preserve">PRINCIPLES OF TRANSPLANTATION: </w:t>
      </w:r>
    </w:p>
    <w:p w:rsidR="00AE40C3" w:rsidRPr="00AE40C3" w:rsidRDefault="00AE40C3" w:rsidP="00253A39">
      <w:pPr>
        <w:autoSpaceDE w:val="0"/>
        <w:autoSpaceDN w:val="0"/>
        <w:bidi w:val="0"/>
        <w:adjustRightInd w:val="0"/>
        <w:spacing w:after="0"/>
        <w:rPr>
          <w:rFonts w:asciiTheme="majorBidi" w:hAnsiTheme="majorBidi" w:cstheme="majorBidi"/>
          <w:color w:val="000000"/>
          <w:sz w:val="28"/>
          <w:szCs w:val="28"/>
        </w:rPr>
      </w:pPr>
      <w:r w:rsidRPr="00AE40C3">
        <w:rPr>
          <w:rFonts w:asciiTheme="majorBidi" w:hAnsiTheme="majorBidi" w:cstheme="majorBidi"/>
          <w:color w:val="000000"/>
          <w:sz w:val="28"/>
          <w:szCs w:val="28"/>
        </w:rPr>
        <w:t xml:space="preserve">An </w:t>
      </w:r>
      <w:proofErr w:type="spellStart"/>
      <w:r w:rsidRPr="00AE40C3">
        <w:rPr>
          <w:rFonts w:asciiTheme="majorBidi" w:hAnsiTheme="majorBidi" w:cstheme="majorBidi"/>
          <w:color w:val="000000"/>
          <w:sz w:val="28"/>
          <w:szCs w:val="28"/>
        </w:rPr>
        <w:t>immunocompetent</w:t>
      </w:r>
      <w:proofErr w:type="spellEnd"/>
      <w:r w:rsidRPr="00AE40C3">
        <w:rPr>
          <w:rFonts w:asciiTheme="majorBidi" w:hAnsiTheme="majorBidi" w:cstheme="majorBidi"/>
          <w:color w:val="000000"/>
          <w:sz w:val="28"/>
          <w:szCs w:val="28"/>
        </w:rPr>
        <w:t xml:space="preserve"> host recognizes the foreign antigens on grafted tissues (cells), and mounts an immune response, which results in rejection (host -</w:t>
      </w:r>
      <w:proofErr w:type="spellStart"/>
      <w:r w:rsidRPr="00AE40C3">
        <w:rPr>
          <w:rFonts w:asciiTheme="majorBidi" w:hAnsiTheme="majorBidi" w:cstheme="majorBidi"/>
          <w:color w:val="000000"/>
          <w:sz w:val="28"/>
          <w:szCs w:val="28"/>
        </w:rPr>
        <w:t>vs</w:t>
      </w:r>
      <w:proofErr w:type="spellEnd"/>
      <w:r w:rsidRPr="00AE40C3">
        <w:rPr>
          <w:rFonts w:asciiTheme="majorBidi" w:hAnsiTheme="majorBidi" w:cstheme="majorBidi"/>
          <w:color w:val="000000"/>
          <w:sz w:val="28"/>
          <w:szCs w:val="28"/>
        </w:rPr>
        <w:t xml:space="preserve">- graft reaction). On the other hand if an </w:t>
      </w:r>
      <w:proofErr w:type="spellStart"/>
      <w:r w:rsidRPr="00AE40C3">
        <w:rPr>
          <w:rFonts w:asciiTheme="majorBidi" w:hAnsiTheme="majorBidi" w:cstheme="majorBidi"/>
          <w:color w:val="000000"/>
          <w:sz w:val="28"/>
          <w:szCs w:val="28"/>
        </w:rPr>
        <w:t>immunocompromised</w:t>
      </w:r>
      <w:proofErr w:type="spellEnd"/>
      <w:r w:rsidRPr="00AE40C3">
        <w:rPr>
          <w:rFonts w:asciiTheme="majorBidi" w:hAnsiTheme="majorBidi" w:cstheme="majorBidi"/>
          <w:color w:val="000000"/>
          <w:sz w:val="28"/>
          <w:szCs w:val="28"/>
        </w:rPr>
        <w:t xml:space="preserve"> host is grafted with foreign </w:t>
      </w:r>
      <w:proofErr w:type="spellStart"/>
      <w:r w:rsidRPr="00AE40C3">
        <w:rPr>
          <w:rFonts w:asciiTheme="majorBidi" w:hAnsiTheme="majorBidi" w:cstheme="majorBidi"/>
          <w:color w:val="000000"/>
          <w:sz w:val="28"/>
          <w:szCs w:val="28"/>
        </w:rPr>
        <w:t>immunocompetent</w:t>
      </w:r>
      <w:proofErr w:type="spellEnd"/>
      <w:r w:rsidRPr="00AE40C3">
        <w:rPr>
          <w:rFonts w:asciiTheme="majorBidi" w:hAnsiTheme="majorBidi" w:cstheme="majorBidi"/>
          <w:color w:val="000000"/>
          <w:sz w:val="28"/>
          <w:szCs w:val="28"/>
        </w:rPr>
        <w:t xml:space="preserve"> lymphoid cells, the </w:t>
      </w:r>
      <w:proofErr w:type="spellStart"/>
      <w:r w:rsidRPr="00AE40C3">
        <w:rPr>
          <w:rFonts w:asciiTheme="majorBidi" w:hAnsiTheme="majorBidi" w:cstheme="majorBidi"/>
          <w:color w:val="000000"/>
          <w:sz w:val="28"/>
          <w:szCs w:val="28"/>
        </w:rPr>
        <w:t>immunoreactive</w:t>
      </w:r>
      <w:proofErr w:type="spellEnd"/>
      <w:r w:rsidRPr="00AE40C3">
        <w:rPr>
          <w:rFonts w:asciiTheme="majorBidi" w:hAnsiTheme="majorBidi" w:cstheme="majorBidi"/>
          <w:color w:val="000000"/>
          <w:sz w:val="28"/>
          <w:szCs w:val="28"/>
        </w:rPr>
        <w:t xml:space="preserve"> T-cells present in the graft recognize the foreign antigens on the host tissue and cause their damage (graft -</w:t>
      </w:r>
      <w:proofErr w:type="spellStart"/>
      <w:r w:rsidRPr="00AE40C3">
        <w:rPr>
          <w:rFonts w:asciiTheme="majorBidi" w:hAnsiTheme="majorBidi" w:cstheme="majorBidi"/>
          <w:color w:val="000000"/>
          <w:sz w:val="28"/>
          <w:szCs w:val="28"/>
        </w:rPr>
        <w:t>vs</w:t>
      </w:r>
      <w:proofErr w:type="spellEnd"/>
      <w:r w:rsidRPr="00AE40C3">
        <w:rPr>
          <w:rFonts w:asciiTheme="majorBidi" w:hAnsiTheme="majorBidi" w:cstheme="majorBidi"/>
          <w:color w:val="000000"/>
          <w:sz w:val="28"/>
          <w:szCs w:val="28"/>
        </w:rPr>
        <w:t xml:space="preserve">- host reaction). </w:t>
      </w:r>
    </w:p>
    <w:p w:rsidR="00AE40C3" w:rsidRPr="00AE40C3" w:rsidRDefault="00AE40C3" w:rsidP="00253A39">
      <w:pPr>
        <w:autoSpaceDE w:val="0"/>
        <w:autoSpaceDN w:val="0"/>
        <w:bidi w:val="0"/>
        <w:adjustRightInd w:val="0"/>
        <w:spacing w:after="0"/>
        <w:rPr>
          <w:rFonts w:asciiTheme="majorBidi" w:hAnsiTheme="majorBidi" w:cstheme="majorBidi"/>
          <w:color w:val="000000"/>
          <w:sz w:val="28"/>
          <w:szCs w:val="28"/>
        </w:rPr>
      </w:pPr>
      <w:r w:rsidRPr="00AE40C3">
        <w:rPr>
          <w:rFonts w:asciiTheme="majorBidi" w:hAnsiTheme="majorBidi" w:cstheme="majorBidi"/>
          <w:b/>
          <w:bCs/>
          <w:color w:val="000000"/>
          <w:sz w:val="28"/>
          <w:szCs w:val="28"/>
        </w:rPr>
        <w:t xml:space="preserve">Host-versus-graft-reaction: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p>
    <w:p w:rsidR="00AE40C3" w:rsidRP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sz w:val="28"/>
          <w:szCs w:val="28"/>
        </w:rPr>
        <w:t xml:space="preserve"> </w:t>
      </w:r>
    </w:p>
    <w:p w:rsid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sz w:val="28"/>
          <w:szCs w:val="28"/>
        </w:rPr>
        <w:t xml:space="preserve">The duration of graft survival follows the order, </w:t>
      </w:r>
      <w:proofErr w:type="spellStart"/>
      <w:r w:rsidRPr="00AE40C3">
        <w:rPr>
          <w:rFonts w:asciiTheme="majorBidi" w:hAnsiTheme="majorBidi" w:cstheme="majorBidi"/>
          <w:sz w:val="28"/>
          <w:szCs w:val="28"/>
        </w:rPr>
        <w:t>xeno</w:t>
      </w:r>
      <w:proofErr w:type="spellEnd"/>
      <w:r w:rsidRPr="00AE40C3">
        <w:rPr>
          <w:rFonts w:asciiTheme="majorBidi" w:hAnsiTheme="majorBidi" w:cstheme="majorBidi"/>
          <w:sz w:val="28"/>
          <w:szCs w:val="28"/>
        </w:rPr>
        <w:t xml:space="preserve">- &lt; </w:t>
      </w:r>
      <w:proofErr w:type="spellStart"/>
      <w:r w:rsidRPr="00AE40C3">
        <w:rPr>
          <w:rFonts w:asciiTheme="majorBidi" w:hAnsiTheme="majorBidi" w:cstheme="majorBidi"/>
          <w:sz w:val="28"/>
          <w:szCs w:val="28"/>
        </w:rPr>
        <w:t>allo</w:t>
      </w:r>
      <w:proofErr w:type="spellEnd"/>
      <w:r w:rsidRPr="00AE40C3">
        <w:rPr>
          <w:rFonts w:asciiTheme="majorBidi" w:hAnsiTheme="majorBidi" w:cstheme="majorBidi"/>
          <w:sz w:val="28"/>
          <w:szCs w:val="28"/>
        </w:rPr>
        <w:t xml:space="preserve">- &lt; </w:t>
      </w:r>
      <w:proofErr w:type="spellStart"/>
      <w:r w:rsidRPr="00AE40C3">
        <w:rPr>
          <w:rFonts w:asciiTheme="majorBidi" w:hAnsiTheme="majorBidi" w:cstheme="majorBidi"/>
          <w:sz w:val="28"/>
          <w:szCs w:val="28"/>
        </w:rPr>
        <w:t>iso</w:t>
      </w:r>
      <w:proofErr w:type="spellEnd"/>
      <w:r w:rsidRPr="00AE40C3">
        <w:rPr>
          <w:rFonts w:asciiTheme="majorBidi" w:hAnsiTheme="majorBidi" w:cstheme="majorBidi"/>
          <w:sz w:val="28"/>
          <w:szCs w:val="28"/>
        </w:rPr>
        <w:t xml:space="preserve">- = auto- graft. The time of rejection also depends on the antigenic disparity between the donors and recipient. While the MHC antigens are the major contributors in rejection, the </w:t>
      </w:r>
      <w:r w:rsidRPr="00AE40C3">
        <w:rPr>
          <w:rFonts w:asciiTheme="majorBidi" w:hAnsiTheme="majorBidi" w:cstheme="majorBidi"/>
          <w:b/>
          <w:bCs/>
          <w:sz w:val="28"/>
          <w:szCs w:val="28"/>
        </w:rPr>
        <w:t xml:space="preserve">minor histocompatibility antigens </w:t>
      </w:r>
      <w:r w:rsidRPr="00AE40C3">
        <w:rPr>
          <w:rFonts w:asciiTheme="majorBidi" w:hAnsiTheme="majorBidi" w:cstheme="majorBidi"/>
          <w:sz w:val="28"/>
          <w:szCs w:val="28"/>
        </w:rPr>
        <w:t xml:space="preserve">also play a significant role. Rejection due to disparity in </w:t>
      </w:r>
      <w:r w:rsidRPr="00AE40C3">
        <w:rPr>
          <w:rFonts w:asciiTheme="majorBidi" w:hAnsiTheme="majorBidi" w:cstheme="majorBidi"/>
          <w:b/>
          <w:bCs/>
          <w:sz w:val="28"/>
          <w:szCs w:val="28"/>
        </w:rPr>
        <w:t xml:space="preserve">several </w:t>
      </w:r>
      <w:r w:rsidRPr="00AE40C3">
        <w:rPr>
          <w:rFonts w:asciiTheme="majorBidi" w:hAnsiTheme="majorBidi" w:cstheme="majorBidi"/>
          <w:sz w:val="28"/>
          <w:szCs w:val="28"/>
        </w:rPr>
        <w:t xml:space="preserve">minor </w:t>
      </w:r>
      <w:proofErr w:type="gramStart"/>
      <w:r w:rsidRPr="00AE40C3">
        <w:rPr>
          <w:rFonts w:asciiTheme="majorBidi" w:hAnsiTheme="majorBidi" w:cstheme="majorBidi"/>
          <w:sz w:val="28"/>
          <w:szCs w:val="28"/>
        </w:rPr>
        <w:t>histocompatibility</w:t>
      </w:r>
      <w:proofErr w:type="gramEnd"/>
      <w:r w:rsidRPr="00AE40C3">
        <w:rPr>
          <w:rFonts w:asciiTheme="majorBidi" w:hAnsiTheme="majorBidi" w:cstheme="majorBidi"/>
          <w:sz w:val="28"/>
          <w:szCs w:val="28"/>
        </w:rPr>
        <w:t xml:space="preserve"> </w:t>
      </w:r>
    </w:p>
    <w:p w:rsidR="00253A39" w:rsidRPr="00253A39" w:rsidRDefault="00253A39" w:rsidP="00253A39">
      <w:pPr>
        <w:autoSpaceDE w:val="0"/>
        <w:autoSpaceDN w:val="0"/>
        <w:bidi w:val="0"/>
        <w:adjustRightInd w:val="0"/>
        <w:spacing w:after="0"/>
        <w:rPr>
          <w:rFonts w:asciiTheme="majorBidi" w:hAnsiTheme="majorBidi" w:cstheme="majorBidi"/>
          <w:sz w:val="28"/>
          <w:szCs w:val="28"/>
        </w:rPr>
      </w:pPr>
    </w:p>
    <w:p w:rsidR="00907E1F" w:rsidRPr="00907E1F" w:rsidRDefault="00907E1F" w:rsidP="00253A39">
      <w:pPr>
        <w:autoSpaceDE w:val="0"/>
        <w:autoSpaceDN w:val="0"/>
        <w:bidi w:val="0"/>
        <w:adjustRightInd w:val="0"/>
        <w:spacing w:after="0"/>
        <w:rPr>
          <w:rFonts w:asciiTheme="majorBidi" w:hAnsiTheme="majorBidi" w:cstheme="majorBidi"/>
          <w:color w:val="000000"/>
          <w:sz w:val="28"/>
          <w:szCs w:val="28"/>
        </w:rPr>
      </w:pPr>
      <w:r w:rsidRPr="00907E1F">
        <w:rPr>
          <w:rFonts w:asciiTheme="majorBidi" w:hAnsiTheme="majorBidi" w:cstheme="majorBidi"/>
          <w:b/>
          <w:bCs/>
          <w:color w:val="000000"/>
          <w:sz w:val="28"/>
          <w:szCs w:val="28"/>
        </w:rPr>
        <w:lastRenderedPageBreak/>
        <w:t xml:space="preserve">Human MHC: </w:t>
      </w:r>
    </w:p>
    <w:p w:rsidR="00907E1F" w:rsidRPr="00907E1F" w:rsidRDefault="00907E1F" w:rsidP="00253A39">
      <w:pPr>
        <w:autoSpaceDE w:val="0"/>
        <w:autoSpaceDN w:val="0"/>
        <w:bidi w:val="0"/>
        <w:adjustRightInd w:val="0"/>
        <w:spacing w:after="0"/>
        <w:rPr>
          <w:rFonts w:asciiTheme="majorBidi" w:hAnsiTheme="majorBidi" w:cstheme="majorBidi"/>
          <w:color w:val="000000"/>
          <w:sz w:val="28"/>
          <w:szCs w:val="28"/>
        </w:rPr>
      </w:pPr>
      <w:r w:rsidRPr="00907E1F">
        <w:rPr>
          <w:rFonts w:asciiTheme="majorBidi" w:hAnsiTheme="majorBidi" w:cstheme="majorBidi"/>
          <w:color w:val="000000"/>
          <w:sz w:val="28"/>
          <w:szCs w:val="28"/>
        </w:rPr>
        <w:t xml:space="preserve">The human MHC is located on chromosome 6. </w:t>
      </w:r>
    </w:p>
    <w:p w:rsidR="00907E1F" w:rsidRPr="00907E1F" w:rsidRDefault="00907E1F" w:rsidP="00253A39">
      <w:pPr>
        <w:autoSpaceDE w:val="0"/>
        <w:autoSpaceDN w:val="0"/>
        <w:bidi w:val="0"/>
        <w:adjustRightInd w:val="0"/>
        <w:spacing w:after="0"/>
        <w:rPr>
          <w:rFonts w:asciiTheme="majorBidi" w:hAnsiTheme="majorBidi" w:cstheme="majorBidi"/>
          <w:color w:val="000000"/>
          <w:sz w:val="28"/>
          <w:szCs w:val="28"/>
        </w:rPr>
      </w:pPr>
      <w:r w:rsidRPr="00907E1F">
        <w:rPr>
          <w:rFonts w:asciiTheme="majorBidi" w:hAnsiTheme="majorBidi" w:cstheme="majorBidi"/>
          <w:b/>
          <w:bCs/>
          <w:color w:val="000000"/>
          <w:sz w:val="28"/>
          <w:szCs w:val="28"/>
        </w:rPr>
        <w:t xml:space="preserve">Class I MHC: </w:t>
      </w:r>
    </w:p>
    <w:p w:rsidR="00AE40C3" w:rsidRPr="00AE40C3" w:rsidRDefault="00907E1F" w:rsidP="00253A39">
      <w:pPr>
        <w:autoSpaceDE w:val="0"/>
        <w:autoSpaceDN w:val="0"/>
        <w:bidi w:val="0"/>
        <w:adjustRightInd w:val="0"/>
        <w:spacing w:after="0"/>
        <w:rPr>
          <w:rFonts w:asciiTheme="majorBidi" w:hAnsiTheme="majorBidi" w:cstheme="majorBidi"/>
          <w:sz w:val="28"/>
          <w:szCs w:val="28"/>
        </w:rPr>
      </w:pPr>
      <w:r w:rsidRPr="00907E1F">
        <w:rPr>
          <w:rFonts w:asciiTheme="majorBidi" w:hAnsiTheme="majorBidi" w:cstheme="majorBidi"/>
          <w:color w:val="000000"/>
          <w:sz w:val="28"/>
          <w:szCs w:val="28"/>
        </w:rPr>
        <w:t xml:space="preserve">The class I gene complex contains </w:t>
      </w:r>
      <w:r w:rsidRPr="00907E1F">
        <w:rPr>
          <w:rFonts w:asciiTheme="majorBidi" w:hAnsiTheme="majorBidi" w:cstheme="majorBidi"/>
          <w:color w:val="000000"/>
          <w:sz w:val="28"/>
          <w:szCs w:val="28"/>
          <w:u w:val="single"/>
        </w:rPr>
        <w:t>three major loci of highest significance</w:t>
      </w:r>
      <w:r w:rsidRPr="00907E1F">
        <w:rPr>
          <w:rFonts w:asciiTheme="majorBidi" w:hAnsiTheme="majorBidi" w:cstheme="majorBidi"/>
          <w:color w:val="000000"/>
          <w:sz w:val="28"/>
          <w:szCs w:val="28"/>
        </w:rPr>
        <w:t xml:space="preserve">, </w:t>
      </w:r>
      <w:r w:rsidRPr="00907E1F">
        <w:rPr>
          <w:rFonts w:asciiTheme="majorBidi" w:hAnsiTheme="majorBidi" w:cstheme="majorBidi"/>
          <w:b/>
          <w:bCs/>
          <w:color w:val="000000"/>
          <w:sz w:val="28"/>
          <w:szCs w:val="28"/>
        </w:rPr>
        <w:t>B</w:t>
      </w:r>
      <w:r w:rsidRPr="00907E1F">
        <w:rPr>
          <w:rFonts w:asciiTheme="majorBidi" w:hAnsiTheme="majorBidi" w:cstheme="majorBidi"/>
          <w:color w:val="000000"/>
          <w:sz w:val="28"/>
          <w:szCs w:val="28"/>
        </w:rPr>
        <w:t xml:space="preserve">, </w:t>
      </w:r>
      <w:r w:rsidRPr="00907E1F">
        <w:rPr>
          <w:rFonts w:asciiTheme="majorBidi" w:hAnsiTheme="majorBidi" w:cstheme="majorBidi"/>
          <w:b/>
          <w:bCs/>
          <w:color w:val="000000"/>
          <w:sz w:val="28"/>
          <w:szCs w:val="28"/>
        </w:rPr>
        <w:t xml:space="preserve">C </w:t>
      </w:r>
      <w:r w:rsidRPr="00907E1F">
        <w:rPr>
          <w:rFonts w:asciiTheme="majorBidi" w:hAnsiTheme="majorBidi" w:cstheme="majorBidi"/>
          <w:color w:val="000000"/>
          <w:sz w:val="28"/>
          <w:szCs w:val="28"/>
        </w:rPr>
        <w:t xml:space="preserve">and </w:t>
      </w:r>
      <w:proofErr w:type="gramStart"/>
      <w:r w:rsidRPr="00907E1F">
        <w:rPr>
          <w:rFonts w:asciiTheme="majorBidi" w:hAnsiTheme="majorBidi" w:cstheme="majorBidi"/>
          <w:b/>
          <w:bCs/>
          <w:color w:val="000000"/>
          <w:sz w:val="28"/>
          <w:szCs w:val="28"/>
        </w:rPr>
        <w:t xml:space="preserve">A </w:t>
      </w:r>
      <w:r w:rsidRPr="00907E1F">
        <w:rPr>
          <w:rFonts w:asciiTheme="majorBidi" w:hAnsiTheme="majorBidi" w:cstheme="majorBidi"/>
          <w:color w:val="000000"/>
          <w:sz w:val="28"/>
          <w:szCs w:val="28"/>
        </w:rPr>
        <w:t>and</w:t>
      </w:r>
      <w:proofErr w:type="gramEnd"/>
      <w:r w:rsidRPr="00907E1F">
        <w:rPr>
          <w:rFonts w:asciiTheme="majorBidi" w:hAnsiTheme="majorBidi" w:cstheme="majorBidi"/>
          <w:color w:val="000000"/>
          <w:sz w:val="28"/>
          <w:szCs w:val="28"/>
        </w:rPr>
        <w:t xml:space="preserve"> some undefined </w:t>
      </w:r>
      <w:r w:rsidRPr="00907E1F">
        <w:rPr>
          <w:rFonts w:asciiTheme="majorBidi" w:hAnsiTheme="majorBidi" w:cstheme="majorBidi"/>
          <w:color w:val="000000"/>
          <w:sz w:val="28"/>
          <w:szCs w:val="28"/>
          <w:u w:val="single"/>
        </w:rPr>
        <w:t xml:space="preserve">loci of less significance </w:t>
      </w:r>
      <w:r w:rsidRPr="00907E1F">
        <w:rPr>
          <w:rFonts w:asciiTheme="majorBidi" w:hAnsiTheme="majorBidi" w:cstheme="majorBidi"/>
          <w:color w:val="000000"/>
          <w:sz w:val="28"/>
          <w:szCs w:val="28"/>
        </w:rPr>
        <w:t xml:space="preserve">(Figure 1). Each these loci codes for a polypeptide, α-chain that contains antigenic determinants that are </w:t>
      </w:r>
      <w:r w:rsidRPr="00907E1F">
        <w:rPr>
          <w:rFonts w:asciiTheme="majorBidi" w:hAnsiTheme="majorBidi" w:cstheme="majorBidi"/>
          <w:b/>
          <w:bCs/>
          <w:color w:val="000000"/>
          <w:sz w:val="28"/>
          <w:szCs w:val="28"/>
        </w:rPr>
        <w:t xml:space="preserve">polymorphic </w:t>
      </w:r>
      <w:r w:rsidRPr="00907E1F">
        <w:rPr>
          <w:rFonts w:asciiTheme="majorBidi" w:hAnsiTheme="majorBidi" w:cstheme="majorBidi"/>
          <w:color w:val="000000"/>
          <w:sz w:val="28"/>
          <w:szCs w:val="28"/>
        </w:rPr>
        <w:t xml:space="preserve">(has many alleles). </w:t>
      </w:r>
      <w:proofErr w:type="gramStart"/>
      <w:r w:rsidRPr="00907E1F">
        <w:rPr>
          <w:rFonts w:asciiTheme="majorBidi" w:hAnsiTheme="majorBidi" w:cstheme="majorBidi"/>
          <w:color w:val="000000"/>
          <w:sz w:val="28"/>
          <w:szCs w:val="28"/>
        </w:rPr>
        <w:t xml:space="preserve">Each α-chain associates with a β-2 </w:t>
      </w:r>
      <w:proofErr w:type="spellStart"/>
      <w:r w:rsidRPr="00907E1F">
        <w:rPr>
          <w:rFonts w:asciiTheme="majorBidi" w:hAnsiTheme="majorBidi" w:cstheme="majorBidi"/>
          <w:color w:val="000000"/>
          <w:sz w:val="28"/>
          <w:szCs w:val="28"/>
        </w:rPr>
        <w:t>microglobulin</w:t>
      </w:r>
      <w:proofErr w:type="spellEnd"/>
      <w:r w:rsidRPr="00907E1F">
        <w:rPr>
          <w:rFonts w:asciiTheme="majorBidi" w:hAnsiTheme="majorBidi" w:cstheme="majorBidi"/>
          <w:color w:val="000000"/>
          <w:sz w:val="28"/>
          <w:szCs w:val="28"/>
        </w:rPr>
        <w:t xml:space="preserve"> molecule (β-chain), encoded by a gene outside the MHC complex.</w:t>
      </w:r>
      <w:proofErr w:type="gramEnd"/>
      <w:r w:rsidRPr="00907E1F">
        <w:rPr>
          <w:rFonts w:asciiTheme="majorBidi" w:hAnsiTheme="majorBidi" w:cstheme="majorBidi"/>
          <w:color w:val="000000"/>
          <w:sz w:val="28"/>
          <w:szCs w:val="28"/>
        </w:rPr>
        <w:t xml:space="preserve"> The α-β-chain complex is expressed on the cell surface as the class-I MHC antigen. Without a functional β-2 </w:t>
      </w:r>
      <w:proofErr w:type="spellStart"/>
      <w:r w:rsidRPr="00907E1F">
        <w:rPr>
          <w:rFonts w:asciiTheme="majorBidi" w:hAnsiTheme="majorBidi" w:cstheme="majorBidi"/>
          <w:color w:val="000000"/>
          <w:sz w:val="28"/>
          <w:szCs w:val="28"/>
        </w:rPr>
        <w:t>microglobulin</w:t>
      </w:r>
      <w:proofErr w:type="spellEnd"/>
      <w:r w:rsidRPr="00907E1F">
        <w:rPr>
          <w:rFonts w:asciiTheme="majorBidi" w:hAnsiTheme="majorBidi" w:cstheme="majorBidi"/>
          <w:color w:val="000000"/>
          <w:sz w:val="28"/>
          <w:szCs w:val="28"/>
        </w:rPr>
        <w:t xml:space="preserve"> chain, the class I antigen will not be expressed on the cells surface. Individuals with defective a β-2 </w:t>
      </w:r>
      <w:proofErr w:type="spellStart"/>
      <w:r w:rsidRPr="00907E1F">
        <w:rPr>
          <w:rFonts w:asciiTheme="majorBidi" w:hAnsiTheme="majorBidi" w:cstheme="majorBidi"/>
          <w:color w:val="000000"/>
          <w:sz w:val="28"/>
          <w:szCs w:val="28"/>
        </w:rPr>
        <w:t>microglobulin</w:t>
      </w:r>
      <w:proofErr w:type="spellEnd"/>
      <w:r w:rsidRPr="00907E1F">
        <w:rPr>
          <w:rFonts w:asciiTheme="majorBidi" w:hAnsiTheme="majorBidi" w:cstheme="majorBidi"/>
          <w:color w:val="000000"/>
          <w:sz w:val="28"/>
          <w:szCs w:val="28"/>
        </w:rPr>
        <w:t xml:space="preserve"> gene do not express any class I antigen and hence they have a deficiency of cytotoxic T cells. </w:t>
      </w:r>
      <w:proofErr w:type="gramStart"/>
      <w:r w:rsidR="00AE40C3" w:rsidRPr="00AE40C3">
        <w:rPr>
          <w:rFonts w:asciiTheme="majorBidi" w:hAnsiTheme="majorBidi" w:cstheme="majorBidi"/>
          <w:sz w:val="28"/>
          <w:szCs w:val="28"/>
        </w:rPr>
        <w:t>antigens</w:t>
      </w:r>
      <w:proofErr w:type="gramEnd"/>
      <w:r w:rsidR="00AE40C3" w:rsidRPr="00AE40C3">
        <w:rPr>
          <w:rFonts w:asciiTheme="majorBidi" w:hAnsiTheme="majorBidi" w:cstheme="majorBidi"/>
          <w:sz w:val="28"/>
          <w:szCs w:val="28"/>
        </w:rPr>
        <w:t xml:space="preserve"> may be as quick or quicker than rejection mediated by an MHC antigen. Like in other immune responses, there is immunological memory and secondary response in graft rejection. </w:t>
      </w:r>
      <w:r w:rsidR="00AE40C3" w:rsidRPr="00AE40C3">
        <w:rPr>
          <w:rFonts w:asciiTheme="majorBidi" w:hAnsiTheme="majorBidi" w:cstheme="majorBidi"/>
          <w:sz w:val="28"/>
          <w:szCs w:val="28"/>
          <w:u w:val="single"/>
        </w:rPr>
        <w:t>Thus, once a graft is rejected by a recipient, a second graft from the same donor, or a donor with the same histocompatibility antigens, will be rejected in a much shorter time</w:t>
      </w:r>
      <w:r w:rsidR="00AE40C3" w:rsidRPr="00AE40C3">
        <w:rPr>
          <w:rFonts w:asciiTheme="majorBidi" w:hAnsiTheme="majorBidi" w:cstheme="majorBidi"/>
          <w:sz w:val="28"/>
          <w:szCs w:val="28"/>
        </w:rPr>
        <w:t xml:space="preserve">.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b/>
          <w:bCs/>
          <w:sz w:val="28"/>
          <w:szCs w:val="28"/>
        </w:rPr>
        <w:t xml:space="preserve">Graft-versus-host (GVH) reaction: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proofErr w:type="spellStart"/>
      <w:r w:rsidRPr="00AE40C3">
        <w:rPr>
          <w:rFonts w:asciiTheme="majorBidi" w:hAnsiTheme="majorBidi" w:cstheme="majorBidi"/>
          <w:sz w:val="28"/>
          <w:szCs w:val="28"/>
        </w:rPr>
        <w:t>Histoincompatible</w:t>
      </w:r>
      <w:proofErr w:type="spellEnd"/>
      <w:r w:rsidRPr="00AE40C3">
        <w:rPr>
          <w:rFonts w:asciiTheme="majorBidi" w:hAnsiTheme="majorBidi" w:cstheme="majorBidi"/>
          <w:sz w:val="28"/>
          <w:szCs w:val="28"/>
        </w:rPr>
        <w:t xml:space="preserve"> lymphoid cells when injected into an immunosuppressed host are readily accepted. However, the </w:t>
      </w:r>
      <w:proofErr w:type="spellStart"/>
      <w:r w:rsidRPr="00AE40C3">
        <w:rPr>
          <w:rFonts w:asciiTheme="majorBidi" w:hAnsiTheme="majorBidi" w:cstheme="majorBidi"/>
          <w:sz w:val="28"/>
          <w:szCs w:val="28"/>
        </w:rPr>
        <w:t>immunocompetent</w:t>
      </w:r>
      <w:proofErr w:type="spellEnd"/>
      <w:r w:rsidRPr="00AE40C3">
        <w:rPr>
          <w:rFonts w:asciiTheme="majorBidi" w:hAnsiTheme="majorBidi" w:cstheme="majorBidi"/>
          <w:sz w:val="28"/>
          <w:szCs w:val="28"/>
        </w:rPr>
        <w:t xml:space="preserve"> T lymphocytes found in the grafted cells recognize the </w:t>
      </w:r>
      <w:proofErr w:type="spellStart"/>
      <w:r w:rsidRPr="00AE40C3">
        <w:rPr>
          <w:rFonts w:asciiTheme="majorBidi" w:hAnsiTheme="majorBidi" w:cstheme="majorBidi"/>
          <w:sz w:val="28"/>
          <w:szCs w:val="28"/>
        </w:rPr>
        <w:t>alloantigens</w:t>
      </w:r>
      <w:proofErr w:type="spellEnd"/>
      <w:r w:rsidRPr="00AE40C3">
        <w:rPr>
          <w:rFonts w:asciiTheme="majorBidi" w:hAnsiTheme="majorBidi" w:cstheme="majorBidi"/>
          <w:sz w:val="28"/>
          <w:szCs w:val="28"/>
        </w:rPr>
        <w:t xml:space="preserve"> found on the host and proliferate and progressively cause damage to the host tissues and cells. This condition is known as </w:t>
      </w:r>
      <w:r w:rsidRPr="00AE40C3">
        <w:rPr>
          <w:rFonts w:asciiTheme="majorBidi" w:hAnsiTheme="majorBidi" w:cstheme="majorBidi"/>
          <w:sz w:val="28"/>
          <w:szCs w:val="28"/>
          <w:u w:val="single"/>
        </w:rPr>
        <w:t xml:space="preserve">graft-versus-host (GVH) </w:t>
      </w:r>
      <w:r w:rsidRPr="00AE40C3">
        <w:rPr>
          <w:rFonts w:asciiTheme="majorBidi" w:hAnsiTheme="majorBidi" w:cstheme="majorBidi"/>
          <w:sz w:val="28"/>
          <w:szCs w:val="28"/>
        </w:rPr>
        <w:t xml:space="preserve">disease and is often fatal. Common manifestations of GVH reaction are diarrhea, erythema, weight loss, malaise, fever, joint pains, etc. and ultimately death. </w:t>
      </w:r>
    </w:p>
    <w:p w:rsidR="00AE40C3" w:rsidRPr="00AE40C3" w:rsidRDefault="00AE40C3" w:rsidP="00253A39">
      <w:pPr>
        <w:autoSpaceDE w:val="0"/>
        <w:autoSpaceDN w:val="0"/>
        <w:bidi w:val="0"/>
        <w:adjustRightInd w:val="0"/>
        <w:spacing w:after="0"/>
        <w:rPr>
          <w:rFonts w:asciiTheme="majorBidi" w:hAnsiTheme="majorBidi" w:cstheme="majorBidi"/>
          <w:sz w:val="28"/>
          <w:szCs w:val="28"/>
        </w:rPr>
      </w:pPr>
      <w:r w:rsidRPr="00AE40C3">
        <w:rPr>
          <w:rFonts w:asciiTheme="majorBidi" w:hAnsiTheme="majorBidi" w:cstheme="majorBidi"/>
          <w:b/>
          <w:bCs/>
          <w:sz w:val="28"/>
          <w:szCs w:val="28"/>
        </w:rPr>
        <w:t xml:space="preserve">The MHC GENE COMPLEX: </w:t>
      </w:r>
    </w:p>
    <w:p w:rsidR="00871D0A" w:rsidRPr="00253A39" w:rsidRDefault="00AE40C3" w:rsidP="00253A39">
      <w:pPr>
        <w:jc w:val="right"/>
        <w:rPr>
          <w:rFonts w:asciiTheme="majorBidi" w:hAnsiTheme="majorBidi" w:cstheme="majorBidi"/>
          <w:sz w:val="28"/>
          <w:szCs w:val="28"/>
          <w:lang w:bidi="ar-IQ"/>
        </w:rPr>
      </w:pPr>
      <w:r w:rsidRPr="00253A39">
        <w:rPr>
          <w:rFonts w:asciiTheme="majorBidi" w:hAnsiTheme="majorBidi" w:cstheme="majorBidi"/>
          <w:sz w:val="28"/>
          <w:szCs w:val="28"/>
        </w:rPr>
        <w:t xml:space="preserve">The MHC complex contains a number of genes, which control several antigens, most of which influence allograft rejection. These antigens (and their genes) can be divided into three major classes: </w:t>
      </w:r>
      <w:r w:rsidRPr="00253A39">
        <w:rPr>
          <w:rFonts w:asciiTheme="majorBidi" w:hAnsiTheme="majorBidi" w:cstheme="majorBidi"/>
          <w:b/>
          <w:bCs/>
          <w:sz w:val="28"/>
          <w:szCs w:val="28"/>
        </w:rPr>
        <w:t>class I</w:t>
      </w:r>
      <w:r w:rsidRPr="00253A39">
        <w:rPr>
          <w:rFonts w:asciiTheme="majorBidi" w:hAnsiTheme="majorBidi" w:cstheme="majorBidi"/>
          <w:sz w:val="28"/>
          <w:szCs w:val="28"/>
        </w:rPr>
        <w:t xml:space="preserve">, </w:t>
      </w:r>
      <w:r w:rsidRPr="00253A39">
        <w:rPr>
          <w:rFonts w:asciiTheme="majorBidi" w:hAnsiTheme="majorBidi" w:cstheme="majorBidi"/>
          <w:b/>
          <w:bCs/>
          <w:sz w:val="28"/>
          <w:szCs w:val="28"/>
        </w:rPr>
        <w:t xml:space="preserve">class II </w:t>
      </w:r>
      <w:r w:rsidRPr="00253A39">
        <w:rPr>
          <w:rFonts w:asciiTheme="majorBidi" w:hAnsiTheme="majorBidi" w:cstheme="majorBidi"/>
          <w:sz w:val="28"/>
          <w:szCs w:val="28"/>
        </w:rPr>
        <w:t xml:space="preserve">and </w:t>
      </w:r>
      <w:r w:rsidRPr="00253A39">
        <w:rPr>
          <w:rFonts w:asciiTheme="majorBidi" w:hAnsiTheme="majorBidi" w:cstheme="majorBidi"/>
          <w:b/>
          <w:bCs/>
          <w:sz w:val="28"/>
          <w:szCs w:val="28"/>
        </w:rPr>
        <w:t>class III</w:t>
      </w:r>
      <w:r w:rsidRPr="00253A39">
        <w:rPr>
          <w:rFonts w:asciiTheme="majorBidi" w:hAnsiTheme="majorBidi" w:cstheme="majorBidi"/>
          <w:sz w:val="28"/>
          <w:szCs w:val="28"/>
        </w:rPr>
        <w:t xml:space="preserve">. The </w:t>
      </w:r>
      <w:r w:rsidRPr="00253A39">
        <w:rPr>
          <w:rFonts w:asciiTheme="majorBidi" w:hAnsiTheme="majorBidi" w:cstheme="majorBidi"/>
          <w:sz w:val="28"/>
          <w:szCs w:val="28"/>
          <w:u w:val="single"/>
        </w:rPr>
        <w:t xml:space="preserve">class I and class II antigens are expressed on cells and tissues whereas as class III antigens are associated with proteins in serum and other body-fluids </w:t>
      </w:r>
      <w:r w:rsidRPr="00253A39">
        <w:rPr>
          <w:rFonts w:asciiTheme="majorBidi" w:hAnsiTheme="majorBidi" w:cstheme="majorBidi"/>
          <w:sz w:val="28"/>
          <w:szCs w:val="28"/>
        </w:rPr>
        <w:t>(</w:t>
      </w:r>
      <w:r w:rsidRPr="00253A39">
        <w:rPr>
          <w:rFonts w:asciiTheme="majorBidi" w:hAnsiTheme="majorBidi" w:cstheme="majorBidi"/>
          <w:i/>
          <w:iCs/>
          <w:sz w:val="28"/>
          <w:szCs w:val="28"/>
        </w:rPr>
        <w:t>e.g.</w:t>
      </w:r>
      <w:r w:rsidRPr="00253A39">
        <w:rPr>
          <w:rFonts w:asciiTheme="majorBidi" w:hAnsiTheme="majorBidi" w:cstheme="majorBidi"/>
          <w:sz w:val="28"/>
          <w:szCs w:val="28"/>
        </w:rPr>
        <w:t xml:space="preserve">C4, C2, factor B, TNF). </w:t>
      </w:r>
      <w:r w:rsidRPr="00253A39">
        <w:rPr>
          <w:rFonts w:asciiTheme="majorBidi" w:hAnsiTheme="majorBidi" w:cstheme="majorBidi"/>
          <w:b/>
          <w:bCs/>
          <w:sz w:val="28"/>
          <w:szCs w:val="28"/>
        </w:rPr>
        <w:t xml:space="preserve">While antigens from class I </w:t>
      </w:r>
      <w:r w:rsidRPr="00253A39">
        <w:rPr>
          <w:rFonts w:asciiTheme="majorBidi" w:hAnsiTheme="majorBidi" w:cstheme="majorBidi"/>
          <w:sz w:val="28"/>
          <w:szCs w:val="28"/>
        </w:rPr>
        <w:t xml:space="preserve">and </w:t>
      </w:r>
      <w:r w:rsidRPr="00253A39">
        <w:rPr>
          <w:rFonts w:asciiTheme="majorBidi" w:hAnsiTheme="majorBidi" w:cstheme="majorBidi"/>
          <w:b/>
          <w:bCs/>
          <w:sz w:val="28"/>
          <w:szCs w:val="28"/>
        </w:rPr>
        <w:t xml:space="preserve">class II gene products play a critical role in transplantation, those from class III gene products have no direct role in immune </w:t>
      </w:r>
      <w:r w:rsidRPr="00253A39">
        <w:rPr>
          <w:rFonts w:asciiTheme="majorBidi" w:hAnsiTheme="majorBidi" w:cstheme="majorBidi"/>
          <w:b/>
          <w:bCs/>
          <w:color w:val="000000"/>
          <w:sz w:val="28"/>
          <w:szCs w:val="28"/>
        </w:rPr>
        <w:t>responses that determine graft survival</w:t>
      </w:r>
    </w:p>
    <w:p w:rsidR="00AE40C3" w:rsidRDefault="00AE40C3" w:rsidP="00AE40C3">
      <w:pPr>
        <w:jc w:val="right"/>
        <w:rPr>
          <w:rFonts w:asciiTheme="majorBidi" w:hAnsiTheme="majorBidi" w:cstheme="majorBidi"/>
          <w:sz w:val="28"/>
          <w:szCs w:val="28"/>
          <w:rtl/>
          <w:lang w:bidi="ar-IQ"/>
        </w:rPr>
      </w:pPr>
      <w:r>
        <w:rPr>
          <w:rFonts w:asciiTheme="majorBidi" w:hAnsiTheme="majorBidi" w:cs="Times New Roman" w:hint="cs"/>
          <w:noProof/>
          <w:sz w:val="28"/>
          <w:szCs w:val="28"/>
          <w:rtl/>
        </w:rPr>
        <w:lastRenderedPageBreak/>
        <w:drawing>
          <wp:inline distT="0" distB="0" distL="0" distR="0">
            <wp:extent cx="3453130" cy="215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3130" cy="2159635"/>
                    </a:xfrm>
                    <a:prstGeom prst="rect">
                      <a:avLst/>
                    </a:prstGeom>
                    <a:noFill/>
                    <a:ln>
                      <a:noFill/>
                    </a:ln>
                  </pic:spPr>
                </pic:pic>
              </a:graphicData>
            </a:graphic>
          </wp:inline>
        </w:drawing>
      </w:r>
    </w:p>
    <w:p w:rsidR="00AE40C3" w:rsidRPr="00253A39" w:rsidRDefault="00AE40C3" w:rsidP="00AE40C3">
      <w:pPr>
        <w:jc w:val="right"/>
        <w:rPr>
          <w:rFonts w:ascii="Times New Roman" w:hAnsi="Times New Roman" w:cs="Times New Roman"/>
          <w:b/>
          <w:bCs/>
          <w:color w:val="000000"/>
          <w:sz w:val="24"/>
          <w:szCs w:val="24"/>
        </w:rPr>
      </w:pPr>
      <w:proofErr w:type="gramStart"/>
      <w:r w:rsidRPr="00253A39">
        <w:rPr>
          <w:rFonts w:ascii="Times New Roman" w:hAnsi="Times New Roman" w:cs="Times New Roman"/>
          <w:b/>
          <w:bCs/>
          <w:color w:val="000000"/>
          <w:sz w:val="24"/>
          <w:szCs w:val="24"/>
        </w:rPr>
        <w:t>Figure 1.</w:t>
      </w:r>
      <w:proofErr w:type="gramEnd"/>
      <w:r w:rsidRPr="00253A39">
        <w:rPr>
          <w:rFonts w:ascii="Times New Roman" w:hAnsi="Times New Roman" w:cs="Times New Roman"/>
          <w:b/>
          <w:bCs/>
          <w:color w:val="000000"/>
          <w:sz w:val="24"/>
          <w:szCs w:val="24"/>
        </w:rPr>
        <w:t xml:space="preserve"> The human MHC gene complex</w:t>
      </w:r>
    </w:p>
    <w:p w:rsidR="00253A39" w:rsidRPr="00253A39" w:rsidRDefault="00253A39" w:rsidP="00AE40C3">
      <w:pPr>
        <w:jc w:val="right"/>
        <w:rPr>
          <w:rFonts w:ascii="Times New Roman" w:hAnsi="Times New Roman" w:cs="Times New Roman"/>
          <w:color w:val="000000"/>
          <w:sz w:val="24"/>
          <w:szCs w:val="24"/>
        </w:rPr>
      </w:pP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Human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human MHC is located on chromosome 6.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 MHC: </w:t>
      </w:r>
    </w:p>
    <w:p w:rsidR="00907E1F" w:rsidRPr="00253A39" w:rsidRDefault="00907E1F" w:rsidP="00253A39">
      <w:pPr>
        <w:jc w:val="right"/>
        <w:rPr>
          <w:rFonts w:ascii="Times New Roman" w:hAnsi="Times New Roman" w:cs="Times New Roman"/>
          <w:color w:val="000000"/>
          <w:sz w:val="28"/>
          <w:szCs w:val="28"/>
        </w:rPr>
      </w:pPr>
      <w:r w:rsidRPr="00253A39">
        <w:rPr>
          <w:rFonts w:ascii="Times New Roman" w:hAnsi="Times New Roman" w:cs="Times New Roman"/>
          <w:color w:val="000000"/>
          <w:sz w:val="28"/>
          <w:szCs w:val="28"/>
        </w:rPr>
        <w:t xml:space="preserve">The class I gene complex contains </w:t>
      </w:r>
      <w:r w:rsidRPr="00253A39">
        <w:rPr>
          <w:rFonts w:ascii="Times New Roman" w:hAnsi="Times New Roman" w:cs="Times New Roman"/>
          <w:color w:val="000000"/>
          <w:sz w:val="28"/>
          <w:szCs w:val="28"/>
          <w:u w:val="single"/>
        </w:rPr>
        <w:t>three major loci of highest significance</w:t>
      </w:r>
      <w:r w:rsidRPr="00253A39">
        <w:rPr>
          <w:rFonts w:ascii="Times New Roman" w:hAnsi="Times New Roman" w:cs="Times New Roman"/>
          <w:color w:val="000000"/>
          <w:sz w:val="28"/>
          <w:szCs w:val="28"/>
        </w:rPr>
        <w:t xml:space="preserve">, </w:t>
      </w:r>
      <w:r w:rsidRPr="00253A39">
        <w:rPr>
          <w:rFonts w:ascii="Times New Roman" w:hAnsi="Times New Roman" w:cs="Times New Roman"/>
          <w:b/>
          <w:bCs/>
          <w:color w:val="000000"/>
          <w:sz w:val="28"/>
          <w:szCs w:val="28"/>
        </w:rPr>
        <w:t>B</w:t>
      </w:r>
      <w:r w:rsidRPr="00253A39">
        <w:rPr>
          <w:rFonts w:ascii="Times New Roman" w:hAnsi="Times New Roman" w:cs="Times New Roman"/>
          <w:color w:val="000000"/>
          <w:sz w:val="28"/>
          <w:szCs w:val="28"/>
        </w:rPr>
        <w:t xml:space="preserve">, </w:t>
      </w:r>
      <w:r w:rsidRPr="00253A39">
        <w:rPr>
          <w:rFonts w:ascii="Times New Roman" w:hAnsi="Times New Roman" w:cs="Times New Roman"/>
          <w:b/>
          <w:bCs/>
          <w:color w:val="000000"/>
          <w:sz w:val="28"/>
          <w:szCs w:val="28"/>
        </w:rPr>
        <w:t xml:space="preserve">C </w:t>
      </w:r>
      <w:r w:rsidRPr="00253A39">
        <w:rPr>
          <w:rFonts w:ascii="Times New Roman" w:hAnsi="Times New Roman" w:cs="Times New Roman"/>
          <w:color w:val="000000"/>
          <w:sz w:val="28"/>
          <w:szCs w:val="28"/>
        </w:rPr>
        <w:t xml:space="preserve">and </w:t>
      </w:r>
      <w:proofErr w:type="gramStart"/>
      <w:r w:rsidRPr="00253A39">
        <w:rPr>
          <w:rFonts w:ascii="Times New Roman" w:hAnsi="Times New Roman" w:cs="Times New Roman"/>
          <w:b/>
          <w:bCs/>
          <w:color w:val="000000"/>
          <w:sz w:val="28"/>
          <w:szCs w:val="28"/>
        </w:rPr>
        <w:t xml:space="preserve">A </w:t>
      </w:r>
      <w:r w:rsidRPr="00253A39">
        <w:rPr>
          <w:rFonts w:ascii="Times New Roman" w:hAnsi="Times New Roman" w:cs="Times New Roman"/>
          <w:color w:val="000000"/>
          <w:sz w:val="28"/>
          <w:szCs w:val="28"/>
        </w:rPr>
        <w:t>and</w:t>
      </w:r>
      <w:proofErr w:type="gramEnd"/>
      <w:r w:rsidRPr="00253A39">
        <w:rPr>
          <w:rFonts w:ascii="Times New Roman" w:hAnsi="Times New Roman" w:cs="Times New Roman"/>
          <w:color w:val="000000"/>
          <w:sz w:val="28"/>
          <w:szCs w:val="28"/>
        </w:rPr>
        <w:t xml:space="preserve"> some undefined </w:t>
      </w:r>
      <w:r w:rsidRPr="00253A39">
        <w:rPr>
          <w:rFonts w:ascii="Times New Roman" w:hAnsi="Times New Roman" w:cs="Times New Roman"/>
          <w:color w:val="000000"/>
          <w:sz w:val="28"/>
          <w:szCs w:val="28"/>
          <w:u w:val="single"/>
        </w:rPr>
        <w:t xml:space="preserve">loci of less significance </w:t>
      </w:r>
      <w:r w:rsidRPr="00253A39">
        <w:rPr>
          <w:rFonts w:ascii="Times New Roman" w:hAnsi="Times New Roman" w:cs="Times New Roman"/>
          <w:color w:val="000000"/>
          <w:sz w:val="28"/>
          <w:szCs w:val="28"/>
        </w:rPr>
        <w:t xml:space="preserve">(Figure 1). Each these loci codes for a polypeptide, α-chain that contains antigenic determinants that are </w:t>
      </w:r>
      <w:r w:rsidRPr="00253A39">
        <w:rPr>
          <w:rFonts w:ascii="Times New Roman" w:hAnsi="Times New Roman" w:cs="Times New Roman"/>
          <w:b/>
          <w:bCs/>
          <w:color w:val="000000"/>
          <w:sz w:val="28"/>
          <w:szCs w:val="28"/>
        </w:rPr>
        <w:t xml:space="preserve">polymorphic </w:t>
      </w:r>
      <w:r w:rsidRPr="00253A39">
        <w:rPr>
          <w:rFonts w:ascii="Times New Roman" w:hAnsi="Times New Roman" w:cs="Times New Roman"/>
          <w:color w:val="000000"/>
          <w:sz w:val="28"/>
          <w:szCs w:val="28"/>
        </w:rPr>
        <w:t xml:space="preserve">(has many alleles). </w:t>
      </w:r>
      <w:proofErr w:type="gramStart"/>
      <w:r w:rsidRPr="00253A39">
        <w:rPr>
          <w:rFonts w:ascii="Times New Roman" w:hAnsi="Times New Roman" w:cs="Times New Roman"/>
          <w:color w:val="000000"/>
          <w:sz w:val="28"/>
          <w:szCs w:val="28"/>
        </w:rPr>
        <w:t xml:space="preserve">Each α-chain associates with a β-2 </w:t>
      </w:r>
      <w:proofErr w:type="spellStart"/>
      <w:r w:rsidRPr="00253A39">
        <w:rPr>
          <w:rFonts w:ascii="Times New Roman" w:hAnsi="Times New Roman" w:cs="Times New Roman"/>
          <w:color w:val="000000"/>
          <w:sz w:val="28"/>
          <w:szCs w:val="28"/>
        </w:rPr>
        <w:t>microglobulin</w:t>
      </w:r>
      <w:proofErr w:type="spellEnd"/>
      <w:r w:rsidRPr="00253A39">
        <w:rPr>
          <w:rFonts w:ascii="Times New Roman" w:hAnsi="Times New Roman" w:cs="Times New Roman"/>
          <w:color w:val="000000"/>
          <w:sz w:val="28"/>
          <w:szCs w:val="28"/>
        </w:rPr>
        <w:t xml:space="preserve"> molecule (β-chain), encoded by a gene outside the MHC complex.</w:t>
      </w:r>
      <w:proofErr w:type="gramEnd"/>
      <w:r w:rsidRPr="00253A39">
        <w:rPr>
          <w:rFonts w:ascii="Times New Roman" w:hAnsi="Times New Roman" w:cs="Times New Roman"/>
          <w:color w:val="000000"/>
          <w:sz w:val="28"/>
          <w:szCs w:val="28"/>
        </w:rPr>
        <w:t xml:space="preserve"> The α-β-chain complex is expressed on the cell surface as the class-I MHC antigen. Without a functional β-2 </w:t>
      </w:r>
      <w:proofErr w:type="spellStart"/>
      <w:r w:rsidRPr="00253A39">
        <w:rPr>
          <w:rFonts w:ascii="Times New Roman" w:hAnsi="Times New Roman" w:cs="Times New Roman"/>
          <w:color w:val="000000"/>
          <w:sz w:val="28"/>
          <w:szCs w:val="28"/>
        </w:rPr>
        <w:t>microglobulin</w:t>
      </w:r>
      <w:proofErr w:type="spellEnd"/>
      <w:r w:rsidRPr="00253A39">
        <w:rPr>
          <w:rFonts w:ascii="Times New Roman" w:hAnsi="Times New Roman" w:cs="Times New Roman"/>
          <w:color w:val="000000"/>
          <w:sz w:val="28"/>
          <w:szCs w:val="28"/>
        </w:rPr>
        <w:t xml:space="preserve"> chain, the class I antigen will not be expressed on the cells surface. Individuals with defective a β-2 </w:t>
      </w:r>
      <w:proofErr w:type="spellStart"/>
      <w:r w:rsidRPr="00253A39">
        <w:rPr>
          <w:rFonts w:ascii="Times New Roman" w:hAnsi="Times New Roman" w:cs="Times New Roman"/>
          <w:color w:val="000000"/>
          <w:sz w:val="28"/>
          <w:szCs w:val="28"/>
        </w:rPr>
        <w:t>microglobulin</w:t>
      </w:r>
      <w:proofErr w:type="spellEnd"/>
      <w:r w:rsidRPr="00253A39">
        <w:rPr>
          <w:rFonts w:ascii="Times New Roman" w:hAnsi="Times New Roman" w:cs="Times New Roman"/>
          <w:color w:val="000000"/>
          <w:sz w:val="28"/>
          <w:szCs w:val="28"/>
        </w:rPr>
        <w:t xml:space="preserve"> gene do not express any class I antigen and hence they have a deficiency of cytotoxic T cells.</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II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class II gene complex also contains at least </w:t>
      </w:r>
      <w:r w:rsidRPr="00907E1F">
        <w:rPr>
          <w:rFonts w:ascii="Times New Roman" w:hAnsi="Times New Roman" w:cs="Times New Roman"/>
          <w:color w:val="000000"/>
          <w:sz w:val="28"/>
          <w:szCs w:val="28"/>
          <w:u w:val="single"/>
        </w:rPr>
        <w:t>three loci</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DP</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 xml:space="preserve">DQ </w:t>
      </w:r>
      <w:r w:rsidRPr="00907E1F">
        <w:rPr>
          <w:rFonts w:ascii="Times New Roman" w:hAnsi="Times New Roman" w:cs="Times New Roman"/>
          <w:color w:val="000000"/>
          <w:sz w:val="28"/>
          <w:szCs w:val="28"/>
        </w:rPr>
        <w:t xml:space="preserve">and </w:t>
      </w:r>
      <w:r w:rsidRPr="00907E1F">
        <w:rPr>
          <w:rFonts w:ascii="Times New Roman" w:hAnsi="Times New Roman" w:cs="Times New Roman"/>
          <w:b/>
          <w:bCs/>
          <w:color w:val="000000"/>
          <w:sz w:val="28"/>
          <w:szCs w:val="28"/>
        </w:rPr>
        <w:t>DR</w:t>
      </w:r>
      <w:r w:rsidRPr="00907E1F">
        <w:rPr>
          <w:rFonts w:ascii="Times New Roman" w:hAnsi="Times New Roman" w:cs="Times New Roman"/>
          <w:color w:val="000000"/>
          <w:sz w:val="28"/>
          <w:szCs w:val="28"/>
        </w:rPr>
        <w:t xml:space="preserve">; </w:t>
      </w:r>
      <w:r w:rsidRPr="00907E1F">
        <w:rPr>
          <w:rFonts w:ascii="Times New Roman" w:hAnsi="Times New Roman" w:cs="Times New Roman"/>
          <w:color w:val="000000"/>
          <w:sz w:val="28"/>
          <w:szCs w:val="28"/>
          <w:u w:val="single"/>
        </w:rPr>
        <w:t>each of these loci codes for one α- and a variable number of ß-chain polypeptides which associate together to form the class II antigens</w:t>
      </w:r>
      <w:r w:rsidRPr="00907E1F">
        <w:rPr>
          <w:rFonts w:ascii="Times New Roman" w:hAnsi="Times New Roman" w:cs="Times New Roman"/>
          <w:color w:val="000000"/>
          <w:sz w:val="28"/>
          <w:szCs w:val="28"/>
        </w:rPr>
        <w:t xml:space="preserve">. Like the class I antigens, the class II antigens are also polymorphic. The DR locus contains more than one, possibly 4, functional β-chain genes. </w:t>
      </w:r>
    </w:p>
    <w:p w:rsidR="00253A39"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MHC Polymorphism: </w:t>
      </w:r>
      <w:r w:rsidRPr="00907E1F">
        <w:rPr>
          <w:rFonts w:ascii="Times New Roman" w:hAnsi="Times New Roman" w:cs="Times New Roman"/>
          <w:color w:val="000000"/>
          <w:sz w:val="28"/>
          <w:szCs w:val="28"/>
        </w:rPr>
        <w:t xml:space="preserve">MHC complex is the most polymorphic in the genome. This means that there is an astonishing allelic diversity found within MHC. </w:t>
      </w:r>
      <w:proofErr w:type="gramStart"/>
      <w:r w:rsidRPr="00907E1F">
        <w:rPr>
          <w:rFonts w:ascii="Times New Roman" w:hAnsi="Times New Roman" w:cs="Times New Roman"/>
          <w:color w:val="000000"/>
          <w:sz w:val="28"/>
          <w:szCs w:val="28"/>
        </w:rPr>
        <w:t>In humans, the most conspicuously-diverse loci, HLA-A, HLA-B, and HLA-DRB1, have roughly 250, 500, and 300 known alleles respectively.</w:t>
      </w:r>
      <w:proofErr w:type="gramEnd"/>
      <w:r w:rsidRPr="00907E1F">
        <w:rPr>
          <w:rFonts w:ascii="Times New Roman" w:hAnsi="Times New Roman" w:cs="Times New Roman"/>
          <w:color w:val="000000"/>
          <w:sz w:val="28"/>
          <w:szCs w:val="28"/>
        </w:rPr>
        <w:t xml:space="preserve"> This helps protect the species from extinction that could result from infections and other </w:t>
      </w:r>
      <w:r w:rsidRPr="00907E1F">
        <w:rPr>
          <w:rFonts w:ascii="Times New Roman" w:hAnsi="Times New Roman" w:cs="Times New Roman"/>
          <w:color w:val="000000"/>
          <w:sz w:val="28"/>
          <w:szCs w:val="28"/>
        </w:rPr>
        <w:lastRenderedPageBreak/>
        <w:t>diseases. However, it is for this very reason, it is extremely difficult to match the donor and the recipient.</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Mouse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mouse MHC is located on chromosome 17.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It consists of </w:t>
      </w:r>
      <w:r w:rsidRPr="00907E1F">
        <w:rPr>
          <w:rFonts w:ascii="Times New Roman" w:hAnsi="Times New Roman" w:cs="Times New Roman"/>
          <w:color w:val="000000"/>
          <w:sz w:val="28"/>
          <w:szCs w:val="28"/>
          <w:u w:val="single"/>
        </w:rPr>
        <w:t>two major loci</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 xml:space="preserve">K </w:t>
      </w:r>
      <w:r w:rsidRPr="00907E1F">
        <w:rPr>
          <w:rFonts w:ascii="Times New Roman" w:hAnsi="Times New Roman" w:cs="Times New Roman"/>
          <w:color w:val="000000"/>
          <w:sz w:val="28"/>
          <w:szCs w:val="28"/>
        </w:rPr>
        <w:t xml:space="preserve">and </w:t>
      </w:r>
      <w:r w:rsidRPr="00907E1F">
        <w:rPr>
          <w:rFonts w:ascii="Times New Roman" w:hAnsi="Times New Roman" w:cs="Times New Roman"/>
          <w:b/>
          <w:bCs/>
          <w:color w:val="000000"/>
          <w:sz w:val="28"/>
          <w:szCs w:val="28"/>
        </w:rPr>
        <w:t>D</w:t>
      </w:r>
      <w:r w:rsidRPr="00907E1F">
        <w:rPr>
          <w:rFonts w:ascii="Times New Roman" w:hAnsi="Times New Roman" w:cs="Times New Roman"/>
          <w:color w:val="000000"/>
          <w:sz w:val="28"/>
          <w:szCs w:val="28"/>
        </w:rPr>
        <w:t xml:space="preserve">. Unlike the human MHC, the mouse class I gene complex loci are not together but they are separated by class II and class III genes (Figure 2).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Class II MHC: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The class II gene complex of mouse contains </w:t>
      </w:r>
      <w:r w:rsidRPr="00907E1F">
        <w:rPr>
          <w:rFonts w:ascii="Times New Roman" w:hAnsi="Times New Roman" w:cs="Times New Roman"/>
          <w:color w:val="000000"/>
          <w:sz w:val="28"/>
          <w:szCs w:val="28"/>
          <w:u w:val="single"/>
        </w:rPr>
        <w:t>two loci</w:t>
      </w:r>
      <w:r w:rsidRPr="00907E1F">
        <w:rPr>
          <w:rFonts w:ascii="Times New Roman" w:hAnsi="Times New Roman" w:cs="Times New Roman"/>
          <w:color w:val="000000"/>
          <w:sz w:val="28"/>
          <w:szCs w:val="28"/>
        </w:rPr>
        <w:t xml:space="preserve">, </w:t>
      </w:r>
      <w:r w:rsidRPr="00907E1F">
        <w:rPr>
          <w:rFonts w:ascii="Times New Roman" w:hAnsi="Times New Roman" w:cs="Times New Roman"/>
          <w:b/>
          <w:bCs/>
          <w:color w:val="000000"/>
          <w:sz w:val="28"/>
          <w:szCs w:val="28"/>
        </w:rPr>
        <w:t xml:space="preserve">A </w:t>
      </w:r>
      <w:r w:rsidRPr="00907E1F">
        <w:rPr>
          <w:rFonts w:ascii="Times New Roman" w:hAnsi="Times New Roman" w:cs="Times New Roman"/>
          <w:color w:val="000000"/>
          <w:sz w:val="28"/>
          <w:szCs w:val="28"/>
        </w:rPr>
        <w:t xml:space="preserve">and </w:t>
      </w:r>
      <w:r w:rsidRPr="00907E1F">
        <w:rPr>
          <w:rFonts w:ascii="Times New Roman" w:hAnsi="Times New Roman" w:cs="Times New Roman"/>
          <w:b/>
          <w:bCs/>
          <w:color w:val="000000"/>
          <w:sz w:val="28"/>
          <w:szCs w:val="28"/>
        </w:rPr>
        <w:t xml:space="preserve">E </w:t>
      </w:r>
      <w:r w:rsidRPr="00907E1F">
        <w:rPr>
          <w:rFonts w:ascii="Times New Roman" w:hAnsi="Times New Roman" w:cs="Times New Roman"/>
          <w:color w:val="000000"/>
          <w:sz w:val="28"/>
          <w:szCs w:val="28"/>
          <w:u w:val="single"/>
        </w:rPr>
        <w:t>each of which code for one α- and one ß- chain polypeptide, which form one class II molecule</w:t>
      </w:r>
      <w:r w:rsidRPr="00907E1F">
        <w:rPr>
          <w:rFonts w:ascii="Times New Roman" w:hAnsi="Times New Roman" w:cs="Times New Roman"/>
          <w:color w:val="000000"/>
          <w:sz w:val="28"/>
          <w:szCs w:val="28"/>
        </w:rPr>
        <w:t xml:space="preserve">. The mouse class II gene complex is also known as the </w:t>
      </w:r>
      <w:r w:rsidRPr="00907E1F">
        <w:rPr>
          <w:rFonts w:ascii="Times New Roman" w:hAnsi="Times New Roman" w:cs="Times New Roman"/>
          <w:b/>
          <w:bCs/>
          <w:color w:val="000000"/>
          <w:sz w:val="28"/>
          <w:szCs w:val="28"/>
        </w:rPr>
        <w:t xml:space="preserve">I-region </w:t>
      </w:r>
      <w:r w:rsidRPr="00907E1F">
        <w:rPr>
          <w:rFonts w:ascii="Times New Roman" w:hAnsi="Times New Roman" w:cs="Times New Roman"/>
          <w:color w:val="000000"/>
          <w:sz w:val="28"/>
          <w:szCs w:val="28"/>
        </w:rPr>
        <w:t xml:space="preserve">and the genes in this complex are referred to as </w:t>
      </w:r>
      <w:proofErr w:type="spellStart"/>
      <w:r w:rsidRPr="00907E1F">
        <w:rPr>
          <w:rFonts w:ascii="Times New Roman" w:hAnsi="Times New Roman" w:cs="Times New Roman"/>
          <w:b/>
          <w:bCs/>
          <w:color w:val="000000"/>
          <w:sz w:val="28"/>
          <w:szCs w:val="28"/>
          <w:u w:val="single"/>
        </w:rPr>
        <w:t>Ir</w:t>
      </w:r>
      <w:proofErr w:type="spellEnd"/>
      <w:r w:rsidRPr="00907E1F">
        <w:rPr>
          <w:rFonts w:ascii="Times New Roman" w:hAnsi="Times New Roman" w:cs="Times New Roman"/>
          <w:b/>
          <w:bCs/>
          <w:color w:val="000000"/>
          <w:sz w:val="28"/>
          <w:szCs w:val="28"/>
          <w:u w:val="single"/>
        </w:rPr>
        <w:t xml:space="preserve"> (immune response) genes </w:t>
      </w:r>
      <w:r w:rsidRPr="00907E1F">
        <w:rPr>
          <w:rFonts w:ascii="Times New Roman" w:hAnsi="Times New Roman" w:cs="Times New Roman"/>
          <w:color w:val="000000"/>
          <w:sz w:val="28"/>
          <w:szCs w:val="28"/>
        </w:rPr>
        <w:t xml:space="preserve">since they determine the magnitude of immune responsiveness of different mouse strains to certain antigens. Products of A and E loci are also termed </w:t>
      </w:r>
      <w:r w:rsidRPr="00907E1F">
        <w:rPr>
          <w:rFonts w:ascii="Times New Roman" w:hAnsi="Times New Roman" w:cs="Times New Roman"/>
          <w:color w:val="000000"/>
          <w:sz w:val="28"/>
          <w:szCs w:val="28"/>
          <w:u w:val="single"/>
        </w:rPr>
        <w:t>IA and IE antigens</w:t>
      </w:r>
      <w:r w:rsidRPr="00907E1F">
        <w:rPr>
          <w:rFonts w:ascii="Times New Roman" w:hAnsi="Times New Roman" w:cs="Times New Roman"/>
          <w:color w:val="000000"/>
          <w:sz w:val="28"/>
          <w:szCs w:val="28"/>
        </w:rPr>
        <w:t xml:space="preserve">, collectively known as </w:t>
      </w:r>
      <w:proofErr w:type="spellStart"/>
      <w:proofErr w:type="gramStart"/>
      <w:r w:rsidRPr="00907E1F">
        <w:rPr>
          <w:rFonts w:ascii="Times New Roman" w:hAnsi="Times New Roman" w:cs="Times New Roman"/>
          <w:color w:val="000000"/>
          <w:sz w:val="28"/>
          <w:szCs w:val="28"/>
          <w:u w:val="single"/>
        </w:rPr>
        <w:t>Ia</w:t>
      </w:r>
      <w:proofErr w:type="spellEnd"/>
      <w:proofErr w:type="gramEnd"/>
      <w:r w:rsidRPr="00907E1F">
        <w:rPr>
          <w:rFonts w:ascii="Times New Roman" w:hAnsi="Times New Roman" w:cs="Times New Roman"/>
          <w:color w:val="000000"/>
          <w:sz w:val="28"/>
          <w:szCs w:val="28"/>
          <w:u w:val="single"/>
        </w:rPr>
        <w:t xml:space="preserve"> antigens</w:t>
      </w:r>
      <w:r w:rsidRPr="00907E1F">
        <w:rPr>
          <w:rFonts w:ascii="Times New Roman" w:hAnsi="Times New Roman" w:cs="Times New Roman"/>
          <w:color w:val="000000"/>
          <w:sz w:val="28"/>
          <w:szCs w:val="28"/>
        </w:rPr>
        <w:t xml:space="preserve">.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MHC ANTIGENS: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b/>
          <w:bCs/>
          <w:color w:val="000000"/>
          <w:sz w:val="28"/>
          <w:szCs w:val="28"/>
        </w:rPr>
        <w:t xml:space="preserve">Nomenclature: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HLA specificities are identified by a letter for locus and a number (A1, B5, </w:t>
      </w:r>
      <w:r w:rsidRPr="00907E1F">
        <w:rPr>
          <w:rFonts w:ascii="Times New Roman" w:hAnsi="Times New Roman" w:cs="Times New Roman"/>
          <w:i/>
          <w:iCs/>
          <w:color w:val="000000"/>
          <w:sz w:val="28"/>
          <w:szCs w:val="28"/>
        </w:rPr>
        <w:t>etc</w:t>
      </w:r>
      <w:r w:rsidRPr="00907E1F">
        <w:rPr>
          <w:rFonts w:ascii="Times New Roman" w:hAnsi="Times New Roman" w:cs="Times New Roman"/>
          <w:color w:val="000000"/>
          <w:sz w:val="28"/>
          <w:szCs w:val="28"/>
        </w:rPr>
        <w:t>.), and the haplotypes are identified by individual specificities (e.g., A1, B7, Cw4, DP5, DQ10 DR8). Specificities which are defined by genomic analysis (PCR</w:t>
      </w:r>
      <w:proofErr w:type="gramStart"/>
      <w:r w:rsidRPr="00907E1F">
        <w:rPr>
          <w:rFonts w:ascii="Times New Roman" w:hAnsi="Times New Roman" w:cs="Times New Roman"/>
          <w:color w:val="000000"/>
          <w:sz w:val="28"/>
          <w:szCs w:val="28"/>
        </w:rPr>
        <w:t>),</w:t>
      </w:r>
      <w:proofErr w:type="gramEnd"/>
      <w:r w:rsidRPr="00907E1F">
        <w:rPr>
          <w:rFonts w:ascii="Times New Roman" w:hAnsi="Times New Roman" w:cs="Times New Roman"/>
          <w:color w:val="000000"/>
          <w:sz w:val="28"/>
          <w:szCs w:val="28"/>
        </w:rPr>
        <w:t xml:space="preserve"> are named with a letter for the locus and a four digit number (e.g. A0101, B0701, C0401, etc.) </w:t>
      </w:r>
    </w:p>
    <w:p w:rsidR="00907E1F" w:rsidRPr="00907E1F" w:rsidRDefault="00907E1F" w:rsidP="00253A39">
      <w:pPr>
        <w:autoSpaceDE w:val="0"/>
        <w:autoSpaceDN w:val="0"/>
        <w:bidi w:val="0"/>
        <w:adjustRightInd w:val="0"/>
        <w:spacing w:after="0"/>
        <w:rPr>
          <w:rFonts w:ascii="Times New Roman" w:hAnsi="Times New Roman" w:cs="Times New Roman"/>
          <w:color w:val="000000"/>
          <w:sz w:val="28"/>
          <w:szCs w:val="28"/>
        </w:rPr>
      </w:pPr>
      <w:r w:rsidRPr="00907E1F">
        <w:rPr>
          <w:rFonts w:ascii="Times New Roman" w:hAnsi="Times New Roman" w:cs="Times New Roman"/>
          <w:color w:val="000000"/>
          <w:sz w:val="28"/>
          <w:szCs w:val="28"/>
        </w:rPr>
        <w:t xml:space="preserve">Specificities of Mouse MHC (H-2) are identified by a number. Since laboratory mice are inbred, </w:t>
      </w:r>
    </w:p>
    <w:p w:rsidR="00907E1F" w:rsidRPr="00907E1F" w:rsidRDefault="00907E1F" w:rsidP="00253A39">
      <w:pPr>
        <w:jc w:val="right"/>
        <w:rPr>
          <w:rFonts w:ascii="Times New Roman" w:hAnsi="Times New Roman" w:cs="Times New Roman"/>
          <w:color w:val="000000"/>
          <w:sz w:val="23"/>
          <w:szCs w:val="23"/>
        </w:rPr>
      </w:pPr>
      <w:r w:rsidRPr="00253A39">
        <w:rPr>
          <w:rFonts w:ascii="Times New Roman" w:hAnsi="Times New Roman" w:cs="Times New Roman"/>
          <w:sz w:val="28"/>
          <w:szCs w:val="28"/>
        </w:rPr>
        <w:t xml:space="preserve">Each </w:t>
      </w:r>
      <w:r w:rsidRPr="00253A39">
        <w:rPr>
          <w:rFonts w:ascii="Times New Roman" w:hAnsi="Times New Roman" w:cs="Times New Roman"/>
          <w:color w:val="000000"/>
          <w:sz w:val="28"/>
          <w:szCs w:val="28"/>
        </w:rPr>
        <w:t xml:space="preserve">strain is homozygous and has a unique haplotype. The MHC haplotype in these strains is designated by a ‘small’ letter (a, b, d, k, q, s, </w:t>
      </w:r>
      <w:r w:rsidRPr="00253A39">
        <w:rPr>
          <w:rFonts w:ascii="Times New Roman" w:hAnsi="Times New Roman" w:cs="Times New Roman"/>
          <w:i/>
          <w:iCs/>
          <w:color w:val="000000"/>
          <w:sz w:val="28"/>
          <w:szCs w:val="28"/>
        </w:rPr>
        <w:t>etc</w:t>
      </w:r>
      <w:r w:rsidRPr="00253A39">
        <w:rPr>
          <w:rFonts w:ascii="Times New Roman" w:hAnsi="Times New Roman" w:cs="Times New Roman"/>
          <w:color w:val="000000"/>
          <w:sz w:val="28"/>
          <w:szCs w:val="28"/>
        </w:rPr>
        <w:t xml:space="preserve">.). For example, the MHC haplotype of </w:t>
      </w:r>
      <w:proofErr w:type="spellStart"/>
      <w:r w:rsidRPr="00253A39">
        <w:rPr>
          <w:rFonts w:ascii="Times New Roman" w:hAnsi="Times New Roman" w:cs="Times New Roman"/>
          <w:color w:val="000000"/>
          <w:sz w:val="28"/>
          <w:szCs w:val="28"/>
        </w:rPr>
        <w:t>Balb</w:t>
      </w:r>
      <w:proofErr w:type="spellEnd"/>
      <w:r w:rsidRPr="00253A39">
        <w:rPr>
          <w:rFonts w:ascii="Times New Roman" w:hAnsi="Times New Roman" w:cs="Times New Roman"/>
          <w:color w:val="000000"/>
          <w:sz w:val="28"/>
          <w:szCs w:val="28"/>
        </w:rPr>
        <w:t>/c, an inbred strain of mouse, is H2</w:t>
      </w:r>
      <w:r w:rsidRPr="00253A39">
        <w:rPr>
          <w:rFonts w:ascii="Times New Roman" w:hAnsi="Times New Roman" w:cs="Times New Roman"/>
          <w:color w:val="000000"/>
          <w:position w:val="10"/>
          <w:sz w:val="28"/>
          <w:szCs w:val="28"/>
          <w:vertAlign w:val="superscript"/>
        </w:rPr>
        <w:t>d</w:t>
      </w:r>
      <w:r w:rsidRPr="00253A39">
        <w:rPr>
          <w:rFonts w:ascii="Times New Roman" w:hAnsi="Times New Roman" w:cs="Times New Roman"/>
          <w:color w:val="000000"/>
          <w:sz w:val="28"/>
          <w:szCs w:val="28"/>
        </w:rPr>
        <w:t xml:space="preserve">. </w:t>
      </w:r>
    </w:p>
    <w:p w:rsidR="00907E1F" w:rsidRPr="00907E1F" w:rsidRDefault="00907E1F" w:rsidP="00907E1F">
      <w:pPr>
        <w:pStyle w:val="Default"/>
      </w:pPr>
      <w:r>
        <w:rPr>
          <w:rFonts w:asciiTheme="majorBidi" w:hAnsiTheme="majorBidi" w:hint="cs"/>
          <w:noProof/>
          <w:sz w:val="28"/>
          <w:szCs w:val="28"/>
          <w:rtl/>
        </w:rPr>
        <w:drawing>
          <wp:inline distT="0" distB="0" distL="0" distR="0" wp14:anchorId="7FA7F982" wp14:editId="6A1BEF9A">
            <wp:extent cx="5759450" cy="159393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593933"/>
                    </a:xfrm>
                    <a:prstGeom prst="rect">
                      <a:avLst/>
                    </a:prstGeom>
                    <a:noFill/>
                    <a:ln>
                      <a:noFill/>
                    </a:ln>
                  </pic:spPr>
                </pic:pic>
              </a:graphicData>
            </a:graphic>
          </wp:inline>
        </w:drawing>
      </w:r>
      <w:r w:rsidRPr="00907E1F">
        <w:t xml:space="preserve"> </w:t>
      </w:r>
    </w:p>
    <w:p w:rsidR="00AE40C3" w:rsidRDefault="00907E1F" w:rsidP="00907E1F">
      <w:pPr>
        <w:jc w:val="right"/>
        <w:rPr>
          <w:rFonts w:ascii="Times New Roman" w:hAnsi="Times New Roman" w:cs="Times New Roman"/>
          <w:b/>
          <w:bCs/>
          <w:color w:val="000000"/>
          <w:sz w:val="24"/>
          <w:szCs w:val="24"/>
        </w:rPr>
      </w:pPr>
      <w:proofErr w:type="gramStart"/>
      <w:r w:rsidRPr="00253A39">
        <w:rPr>
          <w:rFonts w:ascii="Times New Roman" w:hAnsi="Times New Roman" w:cs="Times New Roman"/>
          <w:b/>
          <w:bCs/>
          <w:color w:val="000000"/>
          <w:sz w:val="24"/>
          <w:szCs w:val="24"/>
        </w:rPr>
        <w:t>Figure 2.</w:t>
      </w:r>
      <w:proofErr w:type="gramEnd"/>
      <w:r w:rsidRPr="00253A39">
        <w:rPr>
          <w:rFonts w:ascii="Times New Roman" w:hAnsi="Times New Roman" w:cs="Times New Roman"/>
          <w:b/>
          <w:bCs/>
          <w:color w:val="000000"/>
          <w:sz w:val="24"/>
          <w:szCs w:val="24"/>
        </w:rPr>
        <w:t xml:space="preserve"> The mouse MHC complex</w:t>
      </w:r>
      <w:r w:rsidR="0031503D">
        <w:rPr>
          <w:rFonts w:ascii="Times New Roman" w:hAnsi="Times New Roman" w:cs="Times New Roman"/>
          <w:b/>
          <w:bCs/>
          <w:color w:val="000000"/>
          <w:sz w:val="24"/>
          <w:szCs w:val="24"/>
        </w:rPr>
        <w:t xml:space="preserve"> </w:t>
      </w:r>
    </w:p>
    <w:p w:rsidR="0031503D" w:rsidRPr="0031503D" w:rsidRDefault="0031503D" w:rsidP="0031503D">
      <w:pPr>
        <w:autoSpaceDE w:val="0"/>
        <w:autoSpaceDN w:val="0"/>
        <w:bidi w:val="0"/>
        <w:adjustRightInd w:val="0"/>
        <w:spacing w:after="0"/>
        <w:rPr>
          <w:rFonts w:ascii="Times New Roman" w:hAnsi="Times New Roman" w:cs="Times New Roman"/>
          <w:color w:val="000000"/>
          <w:sz w:val="28"/>
          <w:szCs w:val="28"/>
        </w:rPr>
      </w:pPr>
      <w:r w:rsidRPr="0031503D">
        <w:rPr>
          <w:rFonts w:ascii="Times New Roman" w:hAnsi="Times New Roman" w:cs="Times New Roman"/>
          <w:b/>
          <w:bCs/>
          <w:color w:val="000000"/>
          <w:sz w:val="28"/>
          <w:szCs w:val="28"/>
        </w:rPr>
        <w:lastRenderedPageBreak/>
        <w:t xml:space="preserve">Inheritance: </w:t>
      </w:r>
    </w:p>
    <w:p w:rsidR="0031503D" w:rsidRDefault="0031503D" w:rsidP="0031503D">
      <w:pPr>
        <w:jc w:val="right"/>
        <w:rPr>
          <w:rFonts w:ascii="Times New Roman" w:hAnsi="Times New Roman" w:cs="Times New Roman"/>
          <w:color w:val="000000"/>
          <w:sz w:val="28"/>
          <w:szCs w:val="28"/>
        </w:rPr>
      </w:pPr>
      <w:r w:rsidRPr="0031503D">
        <w:rPr>
          <w:rFonts w:ascii="Times New Roman" w:hAnsi="Times New Roman" w:cs="Times New Roman"/>
          <w:color w:val="000000"/>
          <w:sz w:val="28"/>
          <w:szCs w:val="28"/>
        </w:rPr>
        <w:t>MHC genes are inherited as a group (</w:t>
      </w:r>
      <w:r w:rsidRPr="0031503D">
        <w:rPr>
          <w:rFonts w:ascii="Times New Roman" w:hAnsi="Times New Roman" w:cs="Times New Roman"/>
          <w:b/>
          <w:bCs/>
          <w:color w:val="000000"/>
          <w:sz w:val="28"/>
          <w:szCs w:val="28"/>
        </w:rPr>
        <w:t>haplotype</w:t>
      </w:r>
      <w:r w:rsidRPr="0031503D">
        <w:rPr>
          <w:rFonts w:ascii="Times New Roman" w:hAnsi="Times New Roman" w:cs="Times New Roman"/>
          <w:color w:val="000000"/>
          <w:sz w:val="28"/>
          <w:szCs w:val="28"/>
        </w:rPr>
        <w:t xml:space="preserve">), one from each parent. </w:t>
      </w:r>
      <w:r w:rsidRPr="0031503D">
        <w:rPr>
          <w:rFonts w:ascii="Times New Roman" w:hAnsi="Times New Roman" w:cs="Times New Roman"/>
          <w:color w:val="000000"/>
          <w:sz w:val="28"/>
          <w:szCs w:val="28"/>
          <w:u w:val="single"/>
        </w:rPr>
        <w:t>Thus, a heterozygous human inherits one paternal and one maternal haplotype, each containing three class-I (B, C and A) and three class II (DP, DQ and DR) loci</w:t>
      </w:r>
      <w:r w:rsidRPr="0031503D">
        <w:rPr>
          <w:rFonts w:ascii="Times New Roman" w:hAnsi="Times New Roman" w:cs="Times New Roman"/>
          <w:color w:val="000000"/>
          <w:sz w:val="28"/>
          <w:szCs w:val="28"/>
        </w:rPr>
        <w:t xml:space="preserve">. A heterozygous individual will therefore inherit a maximum of 6 </w:t>
      </w:r>
      <w:proofErr w:type="gramStart"/>
      <w:r w:rsidRPr="0031503D">
        <w:rPr>
          <w:rFonts w:ascii="Times New Roman" w:hAnsi="Times New Roman" w:cs="Times New Roman"/>
          <w:color w:val="000000"/>
          <w:sz w:val="28"/>
          <w:szCs w:val="28"/>
        </w:rPr>
        <w:t>class</w:t>
      </w:r>
      <w:proofErr w:type="gramEnd"/>
      <w:r w:rsidRPr="0031503D">
        <w:rPr>
          <w:rFonts w:ascii="Times New Roman" w:hAnsi="Times New Roman" w:cs="Times New Roman"/>
          <w:color w:val="000000"/>
          <w:sz w:val="28"/>
          <w:szCs w:val="28"/>
        </w:rPr>
        <w:t xml:space="preserve"> I specificities (Figure 3: top). Similarly, the individual will also inherit DP and DQ genes and express both parental antigens. Since the class II MHC molecule consists of two chains (α and β), with some antigenic determinants (specificities) on each chain, and DR α- and β-chains can associate in </w:t>
      </w:r>
      <w:proofErr w:type="spellStart"/>
      <w:r w:rsidRPr="0031503D">
        <w:rPr>
          <w:rFonts w:ascii="Times New Roman" w:hAnsi="Times New Roman" w:cs="Times New Roman"/>
          <w:i/>
          <w:iCs/>
          <w:color w:val="000000"/>
          <w:sz w:val="28"/>
          <w:szCs w:val="28"/>
        </w:rPr>
        <w:t>cis</w:t>
      </w:r>
      <w:proofErr w:type="spellEnd"/>
      <w:r w:rsidRPr="0031503D">
        <w:rPr>
          <w:rFonts w:ascii="Times New Roman" w:hAnsi="Times New Roman" w:cs="Times New Roman"/>
          <w:i/>
          <w:iCs/>
          <w:color w:val="000000"/>
          <w:sz w:val="28"/>
          <w:szCs w:val="28"/>
        </w:rPr>
        <w:t xml:space="preserve"> </w:t>
      </w:r>
      <w:r w:rsidRPr="0031503D">
        <w:rPr>
          <w:rFonts w:ascii="Times New Roman" w:hAnsi="Times New Roman" w:cs="Times New Roman"/>
          <w:color w:val="000000"/>
          <w:sz w:val="28"/>
          <w:szCs w:val="28"/>
        </w:rPr>
        <w:t xml:space="preserve">(both from the same parent) or </w:t>
      </w:r>
      <w:proofErr w:type="gramStart"/>
      <w:r w:rsidRPr="0031503D">
        <w:rPr>
          <w:rFonts w:ascii="Times New Roman" w:hAnsi="Times New Roman" w:cs="Times New Roman"/>
          <w:i/>
          <w:iCs/>
          <w:color w:val="000000"/>
          <w:sz w:val="28"/>
          <w:szCs w:val="28"/>
        </w:rPr>
        <w:t>trans</w:t>
      </w:r>
      <w:proofErr w:type="gramEnd"/>
      <w:r w:rsidRPr="0031503D">
        <w:rPr>
          <w:rFonts w:ascii="Times New Roman" w:hAnsi="Times New Roman" w:cs="Times New Roman"/>
          <w:i/>
          <w:iCs/>
          <w:color w:val="000000"/>
          <w:sz w:val="28"/>
          <w:szCs w:val="28"/>
        </w:rPr>
        <w:t xml:space="preserve"> </w:t>
      </w:r>
      <w:r w:rsidRPr="0031503D">
        <w:rPr>
          <w:rFonts w:ascii="Times New Roman" w:hAnsi="Times New Roman" w:cs="Times New Roman"/>
          <w:color w:val="000000"/>
          <w:sz w:val="28"/>
          <w:szCs w:val="28"/>
        </w:rPr>
        <w:t xml:space="preserve">(one from each parent) combination, an individual can have additional DR specificities (Figure 3: bottom). Also, there are more than one functional DR β-chain genes (not shown in the figure). Hence, many DR specificities can be found in any one individual. </w:t>
      </w:r>
    </w:p>
    <w:p w:rsidR="0024252B" w:rsidRPr="0024252B" w:rsidRDefault="0024252B" w:rsidP="0024252B">
      <w:pPr>
        <w:pStyle w:val="Default"/>
      </w:pPr>
      <w:r>
        <w:rPr>
          <w:rFonts w:asciiTheme="majorBidi" w:hAnsiTheme="majorBidi" w:hint="cs"/>
          <w:b/>
          <w:bCs/>
          <w:noProof/>
          <w:sz w:val="28"/>
          <w:szCs w:val="28"/>
          <w:rtl/>
        </w:rPr>
        <w:drawing>
          <wp:inline distT="0" distB="0" distL="0" distR="0" wp14:anchorId="53D5B0DE" wp14:editId="47EF1D79">
            <wp:extent cx="4824730" cy="40760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4730" cy="4076065"/>
                    </a:xfrm>
                    <a:prstGeom prst="rect">
                      <a:avLst/>
                    </a:prstGeom>
                    <a:noFill/>
                    <a:ln>
                      <a:noFill/>
                    </a:ln>
                  </pic:spPr>
                </pic:pic>
              </a:graphicData>
            </a:graphic>
          </wp:inline>
        </w:drawing>
      </w:r>
      <w:r w:rsidRPr="0024252B">
        <w:t xml:space="preserve"> </w:t>
      </w:r>
    </w:p>
    <w:p w:rsidR="0024252B" w:rsidRDefault="0024252B" w:rsidP="0024252B">
      <w:pPr>
        <w:jc w:val="right"/>
        <w:rPr>
          <w:rFonts w:ascii="Times New Roman" w:hAnsi="Times New Roman" w:cs="Times New Roman"/>
          <w:b/>
          <w:bCs/>
          <w:color w:val="000000"/>
          <w:sz w:val="24"/>
          <w:szCs w:val="24"/>
        </w:rPr>
      </w:pPr>
      <w:proofErr w:type="gramStart"/>
      <w:r w:rsidRPr="0024252B">
        <w:rPr>
          <w:rFonts w:ascii="Times New Roman" w:hAnsi="Times New Roman" w:cs="Times New Roman"/>
          <w:b/>
          <w:bCs/>
          <w:color w:val="000000"/>
          <w:sz w:val="24"/>
          <w:szCs w:val="24"/>
        </w:rPr>
        <w:t>Figure 3.</w:t>
      </w:r>
      <w:proofErr w:type="gramEnd"/>
      <w:r w:rsidRPr="0024252B">
        <w:rPr>
          <w:rFonts w:ascii="Times New Roman" w:hAnsi="Times New Roman" w:cs="Times New Roman"/>
          <w:b/>
          <w:bCs/>
          <w:color w:val="000000"/>
          <w:sz w:val="24"/>
          <w:szCs w:val="24"/>
        </w:rPr>
        <w:t xml:space="preserve"> </w:t>
      </w:r>
      <w:proofErr w:type="gramStart"/>
      <w:r w:rsidRPr="0024252B">
        <w:rPr>
          <w:rFonts w:ascii="Times New Roman" w:hAnsi="Times New Roman" w:cs="Times New Roman"/>
          <w:b/>
          <w:bCs/>
          <w:color w:val="000000"/>
          <w:sz w:val="24"/>
          <w:szCs w:val="24"/>
        </w:rPr>
        <w:t>Co-dominant expression of MHC antigens</w:t>
      </w:r>
      <w:r>
        <w:rPr>
          <w:rFonts w:ascii="Times New Roman" w:hAnsi="Times New Roman" w:cs="Times New Roman"/>
          <w:b/>
          <w:bCs/>
          <w:color w:val="000000"/>
          <w:sz w:val="24"/>
          <w:szCs w:val="24"/>
        </w:rPr>
        <w:t>.</w:t>
      </w:r>
      <w:proofErr w:type="gramEnd"/>
    </w:p>
    <w:p w:rsidR="0024252B" w:rsidRPr="0024252B" w:rsidRDefault="0024252B" w:rsidP="0024252B">
      <w:pPr>
        <w:autoSpaceDE w:val="0"/>
        <w:autoSpaceDN w:val="0"/>
        <w:bidi w:val="0"/>
        <w:adjustRightInd w:val="0"/>
        <w:spacing w:after="0"/>
        <w:jc w:val="both"/>
        <w:rPr>
          <w:rFonts w:ascii="Times New Roman" w:hAnsi="Times New Roman" w:cs="Times New Roman"/>
          <w:color w:val="000000"/>
          <w:sz w:val="28"/>
          <w:szCs w:val="28"/>
        </w:rPr>
      </w:pPr>
      <w:r w:rsidRPr="0024252B">
        <w:rPr>
          <w:rFonts w:ascii="Times New Roman" w:hAnsi="Times New Roman" w:cs="Times New Roman"/>
          <w:b/>
          <w:bCs/>
          <w:color w:val="000000"/>
          <w:sz w:val="28"/>
          <w:szCs w:val="28"/>
        </w:rPr>
        <w:t xml:space="preserve">MHC antigen expression on cells: </w:t>
      </w:r>
    </w:p>
    <w:p w:rsidR="0024252B" w:rsidRPr="0024252B" w:rsidRDefault="0024252B" w:rsidP="0024252B">
      <w:pPr>
        <w:autoSpaceDE w:val="0"/>
        <w:autoSpaceDN w:val="0"/>
        <w:bidi w:val="0"/>
        <w:adjustRightInd w:val="0"/>
        <w:spacing w:after="0"/>
        <w:jc w:val="both"/>
        <w:rPr>
          <w:rFonts w:ascii="Times New Roman" w:hAnsi="Times New Roman" w:cs="Times New Roman"/>
          <w:color w:val="000000"/>
          <w:sz w:val="28"/>
          <w:szCs w:val="28"/>
        </w:rPr>
      </w:pPr>
      <w:r w:rsidRPr="0024252B">
        <w:rPr>
          <w:rFonts w:ascii="Times New Roman" w:hAnsi="Times New Roman" w:cs="Times New Roman"/>
          <w:color w:val="000000"/>
          <w:sz w:val="28"/>
          <w:szCs w:val="28"/>
          <w:u w:val="single"/>
        </w:rPr>
        <w:t xml:space="preserve">MHC antigens are expressed on the cell surface in a </w:t>
      </w:r>
      <w:r w:rsidRPr="0024252B">
        <w:rPr>
          <w:rFonts w:ascii="Times New Roman" w:hAnsi="Times New Roman" w:cs="Times New Roman"/>
          <w:b/>
          <w:bCs/>
          <w:color w:val="000000"/>
          <w:sz w:val="28"/>
          <w:szCs w:val="28"/>
          <w:u w:val="single"/>
        </w:rPr>
        <w:t xml:space="preserve">co-dominant </w:t>
      </w:r>
      <w:r w:rsidRPr="0024252B">
        <w:rPr>
          <w:rFonts w:ascii="Times New Roman" w:hAnsi="Times New Roman" w:cs="Times New Roman"/>
          <w:color w:val="000000"/>
          <w:sz w:val="28"/>
          <w:szCs w:val="28"/>
          <w:u w:val="single"/>
        </w:rPr>
        <w:t>manner</w:t>
      </w:r>
      <w:r w:rsidRPr="0024252B">
        <w:rPr>
          <w:rFonts w:ascii="Times New Roman" w:hAnsi="Times New Roman" w:cs="Times New Roman"/>
          <w:color w:val="000000"/>
          <w:sz w:val="28"/>
          <w:szCs w:val="28"/>
        </w:rPr>
        <w:t xml:space="preserve">: products of both parental genes are found on the same cells. However, </w:t>
      </w:r>
      <w:r w:rsidRPr="0024252B">
        <w:rPr>
          <w:rFonts w:ascii="Times New Roman" w:hAnsi="Times New Roman" w:cs="Times New Roman"/>
          <w:color w:val="000000"/>
          <w:sz w:val="28"/>
          <w:szCs w:val="28"/>
          <w:u w:val="single"/>
        </w:rPr>
        <w:t>not all cells express both class I and class II antigens</w:t>
      </w:r>
      <w:r w:rsidRPr="0024252B">
        <w:rPr>
          <w:rFonts w:ascii="Times New Roman" w:hAnsi="Times New Roman" w:cs="Times New Roman"/>
          <w:color w:val="000000"/>
          <w:sz w:val="28"/>
          <w:szCs w:val="28"/>
        </w:rPr>
        <w:t xml:space="preserve">. While </w:t>
      </w:r>
      <w:r w:rsidRPr="0024252B">
        <w:rPr>
          <w:rFonts w:ascii="Times New Roman" w:hAnsi="Times New Roman" w:cs="Times New Roman"/>
          <w:color w:val="000000"/>
          <w:sz w:val="28"/>
          <w:szCs w:val="28"/>
          <w:u w:val="single"/>
        </w:rPr>
        <w:t xml:space="preserve">class I antigens are expressed on all nucleated cells and platelets </w:t>
      </w:r>
      <w:r w:rsidRPr="0024252B">
        <w:rPr>
          <w:rFonts w:ascii="Times New Roman" w:hAnsi="Times New Roman" w:cs="Times New Roman"/>
          <w:color w:val="000000"/>
          <w:sz w:val="28"/>
          <w:szCs w:val="28"/>
        </w:rPr>
        <w:t xml:space="preserve">(and </w:t>
      </w:r>
      <w:r w:rsidRPr="0024252B">
        <w:rPr>
          <w:rFonts w:ascii="Times New Roman" w:hAnsi="Times New Roman" w:cs="Times New Roman"/>
          <w:color w:val="000000"/>
          <w:sz w:val="28"/>
          <w:szCs w:val="28"/>
          <w:u w:val="single"/>
        </w:rPr>
        <w:t>red blood cells in the mouse</w:t>
      </w:r>
      <w:r w:rsidRPr="0024252B">
        <w:rPr>
          <w:rFonts w:ascii="Times New Roman" w:hAnsi="Times New Roman" w:cs="Times New Roman"/>
          <w:color w:val="000000"/>
          <w:sz w:val="28"/>
          <w:szCs w:val="28"/>
        </w:rPr>
        <w:t xml:space="preserve">), </w:t>
      </w:r>
      <w:r w:rsidRPr="0024252B">
        <w:rPr>
          <w:rFonts w:ascii="Times New Roman" w:hAnsi="Times New Roman" w:cs="Times New Roman"/>
          <w:color w:val="000000"/>
          <w:sz w:val="28"/>
          <w:szCs w:val="28"/>
        </w:rPr>
        <w:lastRenderedPageBreak/>
        <w:t xml:space="preserve">the expression of </w:t>
      </w:r>
      <w:r w:rsidRPr="0024252B">
        <w:rPr>
          <w:rFonts w:ascii="Times New Roman" w:hAnsi="Times New Roman" w:cs="Times New Roman"/>
          <w:color w:val="000000"/>
          <w:sz w:val="28"/>
          <w:szCs w:val="28"/>
          <w:u w:val="single"/>
        </w:rPr>
        <w:t xml:space="preserve">class II antigens </w:t>
      </w:r>
      <w:r w:rsidRPr="0024252B">
        <w:rPr>
          <w:rFonts w:ascii="Times New Roman" w:hAnsi="Times New Roman" w:cs="Times New Roman"/>
          <w:color w:val="000000"/>
          <w:sz w:val="28"/>
          <w:szCs w:val="28"/>
        </w:rPr>
        <w:t xml:space="preserve">is more selective. It </w:t>
      </w:r>
      <w:r w:rsidRPr="0024252B">
        <w:rPr>
          <w:rFonts w:ascii="Times New Roman" w:hAnsi="Times New Roman" w:cs="Times New Roman"/>
          <w:color w:val="000000"/>
          <w:sz w:val="28"/>
          <w:szCs w:val="28"/>
          <w:u w:val="single"/>
        </w:rPr>
        <w:t>is expressed on B lymphocytes</w:t>
      </w:r>
      <w:r w:rsidRPr="0024252B">
        <w:rPr>
          <w:rFonts w:ascii="Times New Roman" w:hAnsi="Times New Roman" w:cs="Times New Roman"/>
          <w:color w:val="000000"/>
          <w:sz w:val="28"/>
          <w:szCs w:val="28"/>
        </w:rPr>
        <w:t xml:space="preserve">, a proportion of </w:t>
      </w:r>
      <w:r w:rsidRPr="0024252B">
        <w:rPr>
          <w:rFonts w:ascii="Times New Roman" w:hAnsi="Times New Roman" w:cs="Times New Roman"/>
          <w:color w:val="000000"/>
          <w:sz w:val="28"/>
          <w:szCs w:val="28"/>
          <w:u w:val="single"/>
        </w:rPr>
        <w:t xml:space="preserve">macrophages </w:t>
      </w:r>
      <w:r w:rsidRPr="0024252B">
        <w:rPr>
          <w:rFonts w:ascii="Times New Roman" w:hAnsi="Times New Roman" w:cs="Times New Roman"/>
          <w:color w:val="000000"/>
          <w:sz w:val="28"/>
          <w:szCs w:val="28"/>
        </w:rPr>
        <w:t xml:space="preserve">and </w:t>
      </w:r>
      <w:r w:rsidRPr="0024252B">
        <w:rPr>
          <w:rFonts w:ascii="Times New Roman" w:hAnsi="Times New Roman" w:cs="Times New Roman"/>
          <w:color w:val="000000"/>
          <w:sz w:val="28"/>
          <w:szCs w:val="28"/>
          <w:u w:val="single"/>
        </w:rPr>
        <w:t>monocytes</w:t>
      </w:r>
      <w:r w:rsidRPr="0024252B">
        <w:rPr>
          <w:rFonts w:ascii="Times New Roman" w:hAnsi="Times New Roman" w:cs="Times New Roman"/>
          <w:color w:val="000000"/>
          <w:sz w:val="28"/>
          <w:szCs w:val="28"/>
        </w:rPr>
        <w:t>, skin associated (</w:t>
      </w:r>
      <w:r w:rsidRPr="0024252B">
        <w:rPr>
          <w:rFonts w:ascii="Times New Roman" w:hAnsi="Times New Roman" w:cs="Times New Roman"/>
          <w:color w:val="000000"/>
          <w:sz w:val="28"/>
          <w:szCs w:val="28"/>
          <w:u w:val="single"/>
        </w:rPr>
        <w:t>Langerhans</w:t>
      </w:r>
      <w:r w:rsidRPr="0024252B">
        <w:rPr>
          <w:rFonts w:ascii="Times New Roman" w:hAnsi="Times New Roman" w:cs="Times New Roman"/>
          <w:color w:val="000000"/>
          <w:sz w:val="28"/>
          <w:szCs w:val="28"/>
        </w:rPr>
        <w:t xml:space="preserve">) cells, </w:t>
      </w:r>
      <w:r w:rsidRPr="0024252B">
        <w:rPr>
          <w:rFonts w:ascii="Times New Roman" w:hAnsi="Times New Roman" w:cs="Times New Roman"/>
          <w:color w:val="000000"/>
          <w:sz w:val="28"/>
          <w:szCs w:val="28"/>
          <w:u w:val="single"/>
        </w:rPr>
        <w:t xml:space="preserve">dendritic </w:t>
      </w:r>
      <w:r w:rsidRPr="0024252B">
        <w:rPr>
          <w:rFonts w:ascii="Times New Roman" w:hAnsi="Times New Roman" w:cs="Times New Roman"/>
          <w:color w:val="000000"/>
          <w:sz w:val="28"/>
          <w:szCs w:val="28"/>
        </w:rPr>
        <w:t xml:space="preserve">cells and occasionally on other cells. </w:t>
      </w:r>
    </w:p>
    <w:p w:rsidR="0024252B" w:rsidRPr="0024252B" w:rsidRDefault="0024252B" w:rsidP="0024252B">
      <w:pPr>
        <w:autoSpaceDE w:val="0"/>
        <w:autoSpaceDN w:val="0"/>
        <w:bidi w:val="0"/>
        <w:adjustRightInd w:val="0"/>
        <w:spacing w:after="0"/>
        <w:rPr>
          <w:rFonts w:asciiTheme="majorBidi" w:hAnsiTheme="majorBidi" w:cstheme="majorBidi"/>
          <w:color w:val="000000"/>
          <w:sz w:val="28"/>
          <w:szCs w:val="28"/>
        </w:rPr>
      </w:pPr>
      <w:r w:rsidRPr="0024252B">
        <w:rPr>
          <w:rFonts w:asciiTheme="majorBidi" w:hAnsiTheme="majorBidi" w:cstheme="majorBidi"/>
          <w:b/>
          <w:bCs/>
          <w:color w:val="000000"/>
          <w:sz w:val="28"/>
          <w:szCs w:val="28"/>
        </w:rPr>
        <w:t>MHC detection by serological test</w:t>
      </w:r>
      <w:r w:rsidRPr="0024252B">
        <w:rPr>
          <w:rFonts w:asciiTheme="majorBidi" w:hAnsiTheme="majorBidi" w:cstheme="majorBidi"/>
          <w:color w:val="000000"/>
          <w:sz w:val="28"/>
          <w:szCs w:val="28"/>
        </w:rPr>
        <w:t xml:space="preserve">: </w:t>
      </w:r>
    </w:p>
    <w:p w:rsidR="0024252B" w:rsidRPr="0024252B" w:rsidRDefault="0024252B" w:rsidP="0024252B">
      <w:pPr>
        <w:jc w:val="right"/>
        <w:rPr>
          <w:rFonts w:asciiTheme="majorBidi" w:hAnsiTheme="majorBidi" w:cstheme="majorBidi"/>
          <w:color w:val="000000"/>
          <w:sz w:val="28"/>
          <w:szCs w:val="28"/>
        </w:rPr>
      </w:pPr>
      <w:r w:rsidRPr="0024252B">
        <w:rPr>
          <w:rFonts w:asciiTheme="majorBidi" w:hAnsiTheme="majorBidi" w:cstheme="majorBidi"/>
          <w:color w:val="000000"/>
          <w:sz w:val="28"/>
          <w:szCs w:val="28"/>
        </w:rPr>
        <w:t xml:space="preserve">The MHC </w:t>
      </w:r>
      <w:r w:rsidRPr="0024252B">
        <w:rPr>
          <w:rFonts w:asciiTheme="majorBidi" w:hAnsiTheme="majorBidi" w:cstheme="majorBidi"/>
          <w:color w:val="000000"/>
          <w:sz w:val="28"/>
          <w:szCs w:val="28"/>
          <w:u w:val="single"/>
        </w:rPr>
        <w:t>class I antigens are detected by serological assays (</w:t>
      </w:r>
      <w:proofErr w:type="spellStart"/>
      <w:r w:rsidRPr="0024252B">
        <w:rPr>
          <w:rFonts w:asciiTheme="majorBidi" w:hAnsiTheme="majorBidi" w:cstheme="majorBidi"/>
          <w:color w:val="000000"/>
          <w:sz w:val="28"/>
          <w:szCs w:val="28"/>
          <w:u w:val="single"/>
        </w:rPr>
        <w:t>Ab</w:t>
      </w:r>
      <w:proofErr w:type="spellEnd"/>
      <w:r w:rsidRPr="0024252B">
        <w:rPr>
          <w:rFonts w:asciiTheme="majorBidi" w:hAnsiTheme="majorBidi" w:cstheme="majorBidi"/>
          <w:color w:val="000000"/>
          <w:sz w:val="28"/>
          <w:szCs w:val="28"/>
          <w:u w:val="single"/>
        </w:rPr>
        <w:t xml:space="preserve"> and C)</w:t>
      </w:r>
      <w:r w:rsidRPr="0024252B">
        <w:rPr>
          <w:rFonts w:asciiTheme="majorBidi" w:hAnsiTheme="majorBidi" w:cstheme="majorBidi"/>
          <w:color w:val="000000"/>
          <w:sz w:val="28"/>
          <w:szCs w:val="28"/>
        </w:rPr>
        <w:t xml:space="preserve">. Tissue typing sera for the HLA were obtained, in the past, from </w:t>
      </w:r>
      <w:r w:rsidRPr="0024252B">
        <w:rPr>
          <w:rFonts w:asciiTheme="majorBidi" w:hAnsiTheme="majorBidi" w:cstheme="majorBidi"/>
          <w:b/>
          <w:bCs/>
          <w:color w:val="000000"/>
          <w:sz w:val="28"/>
          <w:szCs w:val="28"/>
        </w:rPr>
        <w:t xml:space="preserve">multiparous </w:t>
      </w:r>
      <w:r w:rsidRPr="0024252B">
        <w:rPr>
          <w:rFonts w:asciiTheme="majorBidi" w:hAnsiTheme="majorBidi" w:cstheme="majorBidi"/>
          <w:color w:val="000000"/>
          <w:sz w:val="28"/>
          <w:szCs w:val="28"/>
        </w:rPr>
        <w:t xml:space="preserve">women who were exposed to the child=s paternal antigens during the parturition and subsequently developed antibodies to these antigens. More recently they are being produced by the monoclonal antibody technology. With most laboratories switching to PCR for tissue typing, the use of serology is rapidly diminishing. </w:t>
      </w:r>
    </w:p>
    <w:p w:rsidR="0024252B" w:rsidRPr="0024252B" w:rsidRDefault="0024252B" w:rsidP="0024252B">
      <w:pPr>
        <w:autoSpaceDE w:val="0"/>
        <w:autoSpaceDN w:val="0"/>
        <w:bidi w:val="0"/>
        <w:adjustRightInd w:val="0"/>
        <w:spacing w:after="0"/>
        <w:rPr>
          <w:rFonts w:asciiTheme="majorBidi" w:hAnsiTheme="majorBidi" w:cstheme="majorBidi"/>
          <w:color w:val="000000"/>
          <w:sz w:val="28"/>
          <w:szCs w:val="28"/>
        </w:rPr>
      </w:pPr>
      <w:r w:rsidRPr="0024252B">
        <w:rPr>
          <w:rFonts w:asciiTheme="majorBidi" w:hAnsiTheme="majorBidi" w:cstheme="majorBidi"/>
          <w:b/>
          <w:bCs/>
          <w:color w:val="000000"/>
          <w:sz w:val="28"/>
          <w:szCs w:val="28"/>
        </w:rPr>
        <w:t xml:space="preserve">MHC detection by mixed leukocyte reaction (MLR): </w:t>
      </w:r>
    </w:p>
    <w:p w:rsidR="00E03A08" w:rsidRDefault="0024252B" w:rsidP="0024252B">
      <w:pPr>
        <w:jc w:val="right"/>
        <w:rPr>
          <w:rFonts w:asciiTheme="majorBidi" w:hAnsiTheme="majorBidi" w:cstheme="majorBidi"/>
          <w:color w:val="000000"/>
          <w:sz w:val="28"/>
          <w:szCs w:val="28"/>
        </w:rPr>
      </w:pPr>
      <w:r w:rsidRPr="0024252B">
        <w:rPr>
          <w:rFonts w:asciiTheme="majorBidi" w:hAnsiTheme="majorBidi" w:cstheme="majorBidi"/>
          <w:color w:val="000000"/>
          <w:sz w:val="28"/>
          <w:szCs w:val="28"/>
        </w:rPr>
        <w:t xml:space="preserve">It has been observed that lymphocytes from one donor, when cultured with lymphocytes from an unrelated donor, are stimulated to proliferate. It has been established that this proliferation is primarily due to a disparity in the class II MHC (DR) antigens and T cells of one individual interact with allogeneic class-II MHC antigen bearing cells (B cells, dendritic cells, </w:t>
      </w:r>
      <w:proofErr w:type="spellStart"/>
      <w:r w:rsidRPr="0024252B">
        <w:rPr>
          <w:rFonts w:asciiTheme="majorBidi" w:hAnsiTheme="majorBidi" w:cstheme="majorBidi"/>
          <w:color w:val="000000"/>
          <w:sz w:val="28"/>
          <w:szCs w:val="28"/>
        </w:rPr>
        <w:t>langerhans</w:t>
      </w:r>
      <w:proofErr w:type="spellEnd"/>
      <w:r w:rsidRPr="0024252B">
        <w:rPr>
          <w:rFonts w:asciiTheme="majorBidi" w:hAnsiTheme="majorBidi" w:cstheme="majorBidi"/>
          <w:color w:val="000000"/>
          <w:sz w:val="28"/>
          <w:szCs w:val="28"/>
        </w:rPr>
        <w:t xml:space="preserve"> cells, etc.). This reactivity was termed </w:t>
      </w:r>
      <w:r w:rsidRPr="0024252B">
        <w:rPr>
          <w:rFonts w:asciiTheme="majorBidi" w:hAnsiTheme="majorBidi" w:cstheme="majorBidi"/>
          <w:b/>
          <w:bCs/>
          <w:color w:val="000000"/>
          <w:sz w:val="28"/>
          <w:szCs w:val="28"/>
          <w:u w:val="single"/>
        </w:rPr>
        <w:t xml:space="preserve">mixed leukocyte reaction </w:t>
      </w:r>
      <w:r w:rsidRPr="0024252B">
        <w:rPr>
          <w:rFonts w:asciiTheme="majorBidi" w:hAnsiTheme="majorBidi" w:cstheme="majorBidi"/>
          <w:color w:val="000000"/>
          <w:sz w:val="28"/>
          <w:szCs w:val="28"/>
        </w:rPr>
        <w:t>(</w:t>
      </w:r>
      <w:r w:rsidRPr="0024252B">
        <w:rPr>
          <w:rFonts w:asciiTheme="majorBidi" w:hAnsiTheme="majorBidi" w:cstheme="majorBidi"/>
          <w:b/>
          <w:bCs/>
          <w:color w:val="000000"/>
          <w:sz w:val="28"/>
          <w:szCs w:val="28"/>
        </w:rPr>
        <w:t>MLR</w:t>
      </w:r>
      <w:r w:rsidRPr="0024252B">
        <w:rPr>
          <w:rFonts w:asciiTheme="majorBidi" w:hAnsiTheme="majorBidi" w:cstheme="majorBidi"/>
          <w:color w:val="000000"/>
          <w:sz w:val="28"/>
          <w:szCs w:val="28"/>
        </w:rPr>
        <w:t>) and has been used for studying the degree of histocompatibility. In this test, the test lymphocytes (responder cells</w:t>
      </w:r>
      <w:proofErr w:type="gramStart"/>
      <w:r w:rsidRPr="0024252B">
        <w:rPr>
          <w:rFonts w:asciiTheme="majorBidi" w:hAnsiTheme="majorBidi" w:cstheme="majorBidi"/>
          <w:color w:val="000000"/>
          <w:sz w:val="28"/>
          <w:szCs w:val="28"/>
        </w:rPr>
        <w:t>)are</w:t>
      </w:r>
      <w:proofErr w:type="gramEnd"/>
      <w:r w:rsidRPr="0024252B">
        <w:rPr>
          <w:rFonts w:asciiTheme="majorBidi" w:hAnsiTheme="majorBidi" w:cstheme="majorBidi"/>
          <w:color w:val="000000"/>
          <w:sz w:val="28"/>
          <w:szCs w:val="28"/>
        </w:rPr>
        <w:t xml:space="preserve"> mixed with irradiated or </w:t>
      </w:r>
      <w:proofErr w:type="spellStart"/>
      <w:r w:rsidRPr="0024252B">
        <w:rPr>
          <w:rFonts w:asciiTheme="majorBidi" w:hAnsiTheme="majorBidi" w:cstheme="majorBidi"/>
          <w:color w:val="000000"/>
          <w:sz w:val="28"/>
          <w:szCs w:val="28"/>
        </w:rPr>
        <w:t>mitomycin</w:t>
      </w:r>
      <w:proofErr w:type="spellEnd"/>
      <w:r w:rsidRPr="0024252B">
        <w:rPr>
          <w:rFonts w:asciiTheme="majorBidi" w:hAnsiTheme="majorBidi" w:cstheme="majorBidi"/>
          <w:color w:val="000000"/>
          <w:sz w:val="28"/>
          <w:szCs w:val="28"/>
        </w:rPr>
        <w:t xml:space="preserve">-C treated leukocytes from the recipient, containing B-lymphocytes and monocytes (stimulator cells). The cells are cultured for 4-6 days. The responder T-cells will recognize the foreign class II antigens found on the donor and undergo </w:t>
      </w:r>
      <w:r w:rsidRPr="0024252B">
        <w:rPr>
          <w:rFonts w:asciiTheme="majorBidi" w:hAnsiTheme="majorBidi" w:cstheme="majorBidi"/>
          <w:color w:val="000000"/>
          <w:sz w:val="28"/>
          <w:szCs w:val="28"/>
          <w:u w:val="single"/>
        </w:rPr>
        <w:t xml:space="preserve">transformation </w:t>
      </w:r>
      <w:r w:rsidRPr="0024252B">
        <w:rPr>
          <w:rFonts w:asciiTheme="majorBidi" w:hAnsiTheme="majorBidi" w:cstheme="majorBidi"/>
          <w:color w:val="000000"/>
          <w:sz w:val="28"/>
          <w:szCs w:val="28"/>
        </w:rPr>
        <w:t xml:space="preserve">(DNA synthesis and enlargement: </w:t>
      </w:r>
      <w:proofErr w:type="spellStart"/>
      <w:r w:rsidRPr="0024252B">
        <w:rPr>
          <w:rFonts w:asciiTheme="majorBidi" w:hAnsiTheme="majorBidi" w:cstheme="majorBidi"/>
          <w:color w:val="000000"/>
          <w:sz w:val="28"/>
          <w:szCs w:val="28"/>
        </w:rPr>
        <w:t>blastogenesis</w:t>
      </w:r>
      <w:proofErr w:type="spellEnd"/>
      <w:r w:rsidRPr="0024252B">
        <w:rPr>
          <w:rFonts w:asciiTheme="majorBidi" w:hAnsiTheme="majorBidi" w:cstheme="majorBidi"/>
          <w:color w:val="000000"/>
          <w:sz w:val="28"/>
          <w:szCs w:val="28"/>
        </w:rPr>
        <w:t xml:space="preserve">) and </w:t>
      </w:r>
      <w:r w:rsidRPr="0024252B">
        <w:rPr>
          <w:rFonts w:asciiTheme="majorBidi" w:hAnsiTheme="majorBidi" w:cstheme="majorBidi"/>
          <w:color w:val="000000"/>
          <w:sz w:val="28"/>
          <w:szCs w:val="28"/>
          <w:u w:val="single"/>
        </w:rPr>
        <w:t xml:space="preserve">proliferation </w:t>
      </w:r>
      <w:r w:rsidRPr="0024252B">
        <w:rPr>
          <w:rFonts w:asciiTheme="majorBidi" w:hAnsiTheme="majorBidi" w:cstheme="majorBidi"/>
          <w:color w:val="000000"/>
          <w:sz w:val="28"/>
          <w:szCs w:val="28"/>
        </w:rPr>
        <w:t>(</w:t>
      </w:r>
      <w:proofErr w:type="spellStart"/>
      <w:r w:rsidRPr="0024252B">
        <w:rPr>
          <w:rFonts w:asciiTheme="majorBidi" w:hAnsiTheme="majorBidi" w:cstheme="majorBidi"/>
          <w:color w:val="000000"/>
          <w:sz w:val="28"/>
          <w:szCs w:val="28"/>
        </w:rPr>
        <w:t>mitogenesis</w:t>
      </w:r>
      <w:proofErr w:type="spellEnd"/>
      <w:r w:rsidRPr="0024252B">
        <w:rPr>
          <w:rFonts w:asciiTheme="majorBidi" w:hAnsiTheme="majorBidi" w:cstheme="majorBidi"/>
          <w:color w:val="000000"/>
          <w:sz w:val="28"/>
          <w:szCs w:val="28"/>
        </w:rPr>
        <w:t>). The T cells that respond to foreign class II antigens are typically CD4+ TH-1 type cells. These changes are recorded by the addition of radioactive (</w:t>
      </w:r>
      <w:proofErr w:type="spellStart"/>
      <w:r w:rsidRPr="0024252B">
        <w:rPr>
          <w:rFonts w:asciiTheme="majorBidi" w:hAnsiTheme="majorBidi" w:cstheme="majorBidi"/>
          <w:color w:val="000000"/>
          <w:sz w:val="28"/>
          <w:szCs w:val="28"/>
        </w:rPr>
        <w:t>tritiated</w:t>
      </w:r>
      <w:proofErr w:type="spellEnd"/>
      <w:r w:rsidRPr="0024252B">
        <w:rPr>
          <w:rFonts w:asciiTheme="majorBidi" w:hAnsiTheme="majorBidi" w:cstheme="majorBidi"/>
          <w:color w:val="000000"/>
          <w:sz w:val="28"/>
          <w:szCs w:val="28"/>
        </w:rPr>
        <w:t xml:space="preserve">, </w:t>
      </w:r>
      <w:r w:rsidRPr="0024252B">
        <w:rPr>
          <w:rFonts w:asciiTheme="majorBidi" w:hAnsiTheme="majorBidi" w:cstheme="majorBidi"/>
          <w:color w:val="000000"/>
          <w:position w:val="10"/>
          <w:sz w:val="28"/>
          <w:szCs w:val="28"/>
          <w:vertAlign w:val="superscript"/>
        </w:rPr>
        <w:t>3</w:t>
      </w:r>
      <w:r w:rsidRPr="0024252B">
        <w:rPr>
          <w:rFonts w:asciiTheme="majorBidi" w:hAnsiTheme="majorBidi" w:cstheme="majorBidi"/>
          <w:color w:val="000000"/>
          <w:sz w:val="28"/>
          <w:szCs w:val="28"/>
        </w:rPr>
        <w:t xml:space="preserve">H) thymidine into the culture and monitoring its incorporation into DNA. </w:t>
      </w:r>
    </w:p>
    <w:p w:rsidR="00E03A08" w:rsidRPr="00E03A08" w:rsidRDefault="0024252B" w:rsidP="00E03A08">
      <w:pPr>
        <w:pStyle w:val="Default"/>
      </w:pPr>
      <w:r w:rsidRPr="0024252B">
        <w:rPr>
          <w:rFonts w:asciiTheme="majorBidi" w:hAnsiTheme="majorBidi" w:cstheme="majorBidi"/>
          <w:sz w:val="28"/>
          <w:szCs w:val="28"/>
        </w:rPr>
        <w:lastRenderedPageBreak/>
        <w:t xml:space="preserve"> </w:t>
      </w:r>
      <w:r w:rsidR="00E03A08">
        <w:rPr>
          <w:rFonts w:asciiTheme="majorBidi" w:hAnsiTheme="majorBidi" w:cstheme="majorBidi"/>
          <w:noProof/>
          <w:sz w:val="28"/>
          <w:szCs w:val="28"/>
        </w:rPr>
        <w:drawing>
          <wp:inline distT="0" distB="0" distL="0" distR="0" wp14:anchorId="794EF732" wp14:editId="656E376B">
            <wp:extent cx="4824730" cy="3434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4730" cy="3434080"/>
                    </a:xfrm>
                    <a:prstGeom prst="rect">
                      <a:avLst/>
                    </a:prstGeom>
                    <a:noFill/>
                    <a:ln>
                      <a:noFill/>
                    </a:ln>
                  </pic:spPr>
                </pic:pic>
              </a:graphicData>
            </a:graphic>
          </wp:inline>
        </w:drawing>
      </w:r>
      <w:r w:rsidR="00E03A08" w:rsidRPr="00E03A08">
        <w:t xml:space="preserve"> </w:t>
      </w:r>
    </w:p>
    <w:p w:rsidR="0024252B" w:rsidRDefault="00E03A08" w:rsidP="00E03A08">
      <w:pPr>
        <w:jc w:val="right"/>
        <w:rPr>
          <w:rFonts w:ascii="Times New Roman" w:hAnsi="Times New Roman" w:cs="Times New Roman"/>
          <w:b/>
          <w:bCs/>
          <w:color w:val="000000"/>
          <w:sz w:val="24"/>
          <w:szCs w:val="24"/>
        </w:rPr>
      </w:pPr>
      <w:proofErr w:type="gramStart"/>
      <w:r w:rsidRPr="00E03A08">
        <w:rPr>
          <w:rFonts w:ascii="Times New Roman" w:hAnsi="Times New Roman" w:cs="Times New Roman"/>
          <w:b/>
          <w:bCs/>
          <w:color w:val="000000"/>
          <w:sz w:val="24"/>
          <w:szCs w:val="24"/>
        </w:rPr>
        <w:t>Figure 4.</w:t>
      </w:r>
      <w:proofErr w:type="gramEnd"/>
      <w:r w:rsidRPr="00E03A08">
        <w:rPr>
          <w:rFonts w:ascii="Times New Roman" w:hAnsi="Times New Roman" w:cs="Times New Roman"/>
          <w:b/>
          <w:bCs/>
          <w:color w:val="000000"/>
          <w:sz w:val="24"/>
          <w:szCs w:val="24"/>
        </w:rPr>
        <w:t xml:space="preserve"> Activation of CTL during MLR</w:t>
      </w:r>
    </w:p>
    <w:p w:rsidR="009401C1" w:rsidRPr="009401C1" w:rsidRDefault="009401C1" w:rsidP="009401C1">
      <w:pPr>
        <w:autoSpaceDE w:val="0"/>
        <w:autoSpaceDN w:val="0"/>
        <w:bidi w:val="0"/>
        <w:adjustRightInd w:val="0"/>
        <w:spacing w:after="0"/>
        <w:outlineLvl w:val="0"/>
        <w:rPr>
          <w:rFonts w:ascii="Times New Roman" w:hAnsi="Times New Roman" w:cs="Times New Roman"/>
          <w:color w:val="000000"/>
          <w:sz w:val="28"/>
          <w:szCs w:val="28"/>
        </w:rPr>
      </w:pPr>
      <w:r w:rsidRPr="009401C1">
        <w:rPr>
          <w:rFonts w:ascii="Times New Roman" w:hAnsi="Times New Roman" w:cs="Times New Roman"/>
          <w:b/>
          <w:bCs/>
          <w:color w:val="000000"/>
          <w:sz w:val="28"/>
          <w:szCs w:val="28"/>
        </w:rPr>
        <w:t xml:space="preserve">Generation of cytotoxic T lymphocytes </w:t>
      </w:r>
    </w:p>
    <w:p w:rsidR="009401C1" w:rsidRPr="009401C1" w:rsidRDefault="009401C1" w:rsidP="009401C1">
      <w:pPr>
        <w:autoSpaceDE w:val="0"/>
        <w:autoSpaceDN w:val="0"/>
        <w:bidi w:val="0"/>
        <w:adjustRightInd w:val="0"/>
        <w:spacing w:after="0"/>
        <w:rPr>
          <w:rFonts w:ascii="Times New Roman" w:hAnsi="Times New Roman" w:cs="Times New Roman"/>
          <w:color w:val="000000"/>
          <w:sz w:val="28"/>
          <w:szCs w:val="28"/>
        </w:rPr>
      </w:pPr>
      <w:r w:rsidRPr="009401C1">
        <w:rPr>
          <w:rFonts w:ascii="Times New Roman" w:hAnsi="Times New Roman" w:cs="Times New Roman"/>
          <w:color w:val="000000"/>
          <w:sz w:val="28"/>
          <w:szCs w:val="28"/>
        </w:rPr>
        <w:t xml:space="preserve">Another consequence of the MHC antigen and T cell interaction is the induction of cytotoxic T-lymphocytes. </w:t>
      </w:r>
      <w:r w:rsidRPr="009401C1">
        <w:rPr>
          <w:rFonts w:ascii="Times New Roman" w:hAnsi="Times New Roman" w:cs="Times New Roman"/>
          <w:color w:val="000000"/>
          <w:sz w:val="28"/>
          <w:szCs w:val="28"/>
          <w:u w:val="single"/>
        </w:rPr>
        <w:t xml:space="preserve">When T-lymphocytes are cultured in the presence of allogeneic lymphocytes, in addition to undergoing mitosis (MLR), they also become cytotoxic to cells of the type that stimulated MLR </w:t>
      </w:r>
      <w:r w:rsidRPr="009401C1">
        <w:rPr>
          <w:rFonts w:ascii="Times New Roman" w:hAnsi="Times New Roman" w:cs="Times New Roman"/>
          <w:color w:val="000000"/>
          <w:sz w:val="28"/>
          <w:szCs w:val="28"/>
        </w:rPr>
        <w:t xml:space="preserve">(Figure 4). Thus, T-lymphocytes of 'x' haplotype cultured over 5-7 days with B lymphocytes of 'y' haplotype will undergo mitosis and the surviving T-lymphocytes become cytotoxic to cells of the 'y' haplotype. The cytotoxic T-lymphocytes (CTL) primarily recognize class-I antigens and are CD8+. </w:t>
      </w:r>
    </w:p>
    <w:p w:rsidR="009401C1" w:rsidRPr="009401C1" w:rsidRDefault="009401C1" w:rsidP="009401C1">
      <w:pPr>
        <w:autoSpaceDE w:val="0"/>
        <w:autoSpaceDN w:val="0"/>
        <w:bidi w:val="0"/>
        <w:adjustRightInd w:val="0"/>
        <w:spacing w:after="0"/>
        <w:jc w:val="both"/>
        <w:rPr>
          <w:rFonts w:ascii="Times New Roman" w:hAnsi="Times New Roman" w:cs="Times New Roman"/>
          <w:color w:val="000000"/>
          <w:sz w:val="28"/>
          <w:szCs w:val="28"/>
        </w:rPr>
      </w:pPr>
      <w:r w:rsidRPr="009401C1">
        <w:rPr>
          <w:rFonts w:ascii="Times New Roman" w:hAnsi="Times New Roman" w:cs="Times New Roman"/>
          <w:b/>
          <w:bCs/>
          <w:color w:val="000000"/>
          <w:sz w:val="28"/>
          <w:szCs w:val="28"/>
        </w:rPr>
        <w:t xml:space="preserve">ALLOGRAFT REJECTION </w:t>
      </w:r>
    </w:p>
    <w:p w:rsidR="00333AC8" w:rsidRDefault="009401C1" w:rsidP="00333AC8">
      <w:pPr>
        <w:autoSpaceDE w:val="0"/>
        <w:autoSpaceDN w:val="0"/>
        <w:bidi w:val="0"/>
        <w:adjustRightInd w:val="0"/>
        <w:spacing w:after="0"/>
        <w:jc w:val="both"/>
        <w:rPr>
          <w:rFonts w:ascii="Times New Roman" w:hAnsi="Times New Roman" w:cs="Times New Roman"/>
          <w:color w:val="000000"/>
          <w:sz w:val="28"/>
          <w:szCs w:val="28"/>
        </w:rPr>
      </w:pPr>
      <w:r w:rsidRPr="009401C1">
        <w:rPr>
          <w:rFonts w:ascii="Times New Roman" w:hAnsi="Times New Roman" w:cs="Times New Roman"/>
          <w:color w:val="000000"/>
          <w:sz w:val="28"/>
          <w:szCs w:val="28"/>
        </w:rPr>
        <w:t xml:space="preserve">The clinical significance of the MHC is realized in organ transplantation. Cells and tissues are routinely transplanted as a treatment for a number of diseases. However, reaction of the host against </w:t>
      </w:r>
      <w:proofErr w:type="spellStart"/>
      <w:r w:rsidRPr="009401C1">
        <w:rPr>
          <w:rFonts w:ascii="Times New Roman" w:hAnsi="Times New Roman" w:cs="Times New Roman"/>
          <w:color w:val="000000"/>
          <w:sz w:val="28"/>
          <w:szCs w:val="28"/>
        </w:rPr>
        <w:t>alloantigens</w:t>
      </w:r>
      <w:proofErr w:type="spellEnd"/>
      <w:r w:rsidRPr="009401C1">
        <w:rPr>
          <w:rFonts w:ascii="Times New Roman" w:hAnsi="Times New Roman" w:cs="Times New Roman"/>
          <w:color w:val="000000"/>
          <w:sz w:val="28"/>
          <w:szCs w:val="28"/>
        </w:rPr>
        <w:t xml:space="preserve"> of the graft (HVG) results in its rejection and is the major obstacle in organ transplantation. The rejection time of a graft may vary with the antigenic nature of the graft and the immune status of the host and is determined by the immune mechanisms involved (Figure 5 and Table 1). </w:t>
      </w:r>
    </w:p>
    <w:p w:rsidR="002030D0" w:rsidRPr="00333AC8" w:rsidRDefault="002030D0" w:rsidP="00333AC8">
      <w:pPr>
        <w:autoSpaceDE w:val="0"/>
        <w:autoSpaceDN w:val="0"/>
        <w:bidi w:val="0"/>
        <w:adjustRightInd w:val="0"/>
        <w:spacing w:after="0"/>
        <w:jc w:val="both"/>
        <w:rPr>
          <w:rFonts w:asciiTheme="majorBidi" w:hAnsiTheme="majorBidi" w:cstheme="majorBidi"/>
          <w:color w:val="000000"/>
          <w:sz w:val="28"/>
          <w:szCs w:val="28"/>
        </w:rPr>
      </w:pPr>
      <w:r w:rsidRPr="002030D0">
        <w:rPr>
          <w:rFonts w:ascii="Times New Roman" w:hAnsi="Times New Roman" w:cs="Times New Roman"/>
          <w:b/>
          <w:bCs/>
          <w:color w:val="000000"/>
          <w:sz w:val="23"/>
          <w:szCs w:val="23"/>
        </w:rPr>
        <w:t xml:space="preserve"> </w:t>
      </w:r>
      <w:r w:rsidRPr="00333AC8">
        <w:rPr>
          <w:rFonts w:asciiTheme="majorBidi" w:hAnsiTheme="majorBidi" w:cstheme="majorBidi"/>
          <w:b/>
          <w:bCs/>
          <w:color w:val="000000"/>
          <w:sz w:val="28"/>
          <w:szCs w:val="28"/>
        </w:rPr>
        <w:t xml:space="preserve">Hyper-acute rejection: </w:t>
      </w:r>
    </w:p>
    <w:p w:rsidR="009401C1" w:rsidRPr="00333AC8" w:rsidRDefault="002030D0" w:rsidP="002030D0">
      <w:pPr>
        <w:autoSpaceDE w:val="0"/>
        <w:autoSpaceDN w:val="0"/>
        <w:bidi w:val="0"/>
        <w:adjustRightInd w:val="0"/>
        <w:spacing w:after="0"/>
        <w:jc w:val="both"/>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This occurs in instances when the recipient has </w:t>
      </w:r>
      <w:proofErr w:type="spellStart"/>
      <w:r w:rsidRPr="00333AC8">
        <w:rPr>
          <w:rFonts w:asciiTheme="majorBidi" w:hAnsiTheme="majorBidi" w:cstheme="majorBidi"/>
          <w:color w:val="000000"/>
          <w:sz w:val="28"/>
          <w:szCs w:val="28"/>
        </w:rPr>
        <w:t>preformed</w:t>
      </w:r>
      <w:proofErr w:type="spellEnd"/>
      <w:r w:rsidRPr="00333AC8">
        <w:rPr>
          <w:rFonts w:asciiTheme="majorBidi" w:hAnsiTheme="majorBidi" w:cstheme="majorBidi"/>
          <w:color w:val="000000"/>
          <w:sz w:val="28"/>
          <w:szCs w:val="28"/>
        </w:rPr>
        <w:t xml:space="preserve"> high titer antibodies. A graft may show signs of rejection within minutes to hours due to immediate reaction of antibodies and complement.</w:t>
      </w:r>
    </w:p>
    <w:p w:rsidR="002030D0" w:rsidRPr="009401C1" w:rsidRDefault="002030D0" w:rsidP="002030D0">
      <w:pPr>
        <w:autoSpaceDE w:val="0"/>
        <w:autoSpaceDN w:val="0"/>
        <w:bidi w:val="0"/>
        <w:adjustRightInd w:val="0"/>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4941570" cy="3288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1570" cy="3288030"/>
                    </a:xfrm>
                    <a:prstGeom prst="rect">
                      <a:avLst/>
                    </a:prstGeom>
                    <a:noFill/>
                    <a:ln>
                      <a:noFill/>
                    </a:ln>
                  </pic:spPr>
                </pic:pic>
              </a:graphicData>
            </a:graphic>
          </wp:inline>
        </w:drawing>
      </w:r>
    </w:p>
    <w:p w:rsidR="002030D0" w:rsidRPr="002030D0" w:rsidRDefault="002030D0" w:rsidP="002030D0">
      <w:pPr>
        <w:autoSpaceDE w:val="0"/>
        <w:autoSpaceDN w:val="0"/>
        <w:bidi w:val="0"/>
        <w:adjustRightInd w:val="0"/>
        <w:spacing w:after="0" w:line="240" w:lineRule="auto"/>
        <w:rPr>
          <w:rFonts w:ascii="Times New Roman" w:hAnsi="Times New Roman" w:cs="Times New Roman"/>
          <w:color w:val="000000"/>
          <w:sz w:val="24"/>
          <w:szCs w:val="24"/>
        </w:rPr>
      </w:pPr>
    </w:p>
    <w:p w:rsidR="00E03A08" w:rsidRPr="00333AC8" w:rsidRDefault="002030D0" w:rsidP="002030D0">
      <w:pPr>
        <w:jc w:val="right"/>
        <w:rPr>
          <w:rFonts w:ascii="Times New Roman" w:hAnsi="Times New Roman" w:cs="Times New Roman"/>
          <w:b/>
          <w:bCs/>
          <w:color w:val="000000"/>
          <w:sz w:val="24"/>
          <w:szCs w:val="24"/>
        </w:rPr>
      </w:pPr>
      <w:proofErr w:type="gramStart"/>
      <w:r w:rsidRPr="00333AC8">
        <w:rPr>
          <w:rFonts w:ascii="Times New Roman" w:hAnsi="Times New Roman" w:cs="Times New Roman"/>
          <w:b/>
          <w:bCs/>
          <w:color w:val="000000"/>
          <w:sz w:val="24"/>
          <w:szCs w:val="24"/>
        </w:rPr>
        <w:t>Figure 5.</w:t>
      </w:r>
      <w:proofErr w:type="gramEnd"/>
      <w:r w:rsidRPr="00333AC8">
        <w:rPr>
          <w:rFonts w:ascii="Times New Roman" w:hAnsi="Times New Roman" w:cs="Times New Roman"/>
          <w:b/>
          <w:bCs/>
          <w:color w:val="000000"/>
          <w:sz w:val="24"/>
          <w:szCs w:val="24"/>
        </w:rPr>
        <w:t xml:space="preserve"> Mechanisms of allograft destruction</w:t>
      </w:r>
    </w:p>
    <w:p w:rsidR="00922994" w:rsidRPr="00333AC8" w:rsidRDefault="00922994" w:rsidP="002030D0">
      <w:pPr>
        <w:jc w:val="right"/>
        <w:rPr>
          <w:rFonts w:ascii="Times New Roman" w:hAnsi="Times New Roman" w:cs="Times New Roman"/>
          <w:b/>
          <w:bCs/>
          <w:color w:val="000000"/>
          <w:sz w:val="24"/>
          <w:szCs w:val="24"/>
          <w:rtl/>
          <w:lang w:bidi="ar-IQ"/>
        </w:rPr>
      </w:pPr>
      <w:proofErr w:type="gramStart"/>
      <w:r w:rsidRPr="00922994">
        <w:rPr>
          <w:rFonts w:ascii="Times New Roman" w:hAnsi="Times New Roman" w:cs="Times New Roman"/>
          <w:b/>
          <w:bCs/>
          <w:color w:val="000000"/>
          <w:sz w:val="24"/>
          <w:szCs w:val="24"/>
        </w:rPr>
        <w:t>Table 1.</w:t>
      </w:r>
      <w:proofErr w:type="gramEnd"/>
      <w:r w:rsidRPr="00922994">
        <w:rPr>
          <w:rFonts w:ascii="Times New Roman" w:hAnsi="Times New Roman" w:cs="Times New Roman"/>
          <w:b/>
          <w:bCs/>
          <w:color w:val="000000"/>
          <w:sz w:val="24"/>
          <w:szCs w:val="24"/>
        </w:rPr>
        <w:t xml:space="preserve"> Different patterns of</w:t>
      </w:r>
      <w:r w:rsidRPr="00333AC8">
        <w:rPr>
          <w:rFonts w:ascii="Times New Roman" w:hAnsi="Times New Roman" w:cs="Times New Roman"/>
          <w:b/>
          <w:bCs/>
          <w:color w:val="000000"/>
          <w:sz w:val="24"/>
          <w:szCs w:val="24"/>
        </w:rPr>
        <w:t xml:space="preserve"> </w:t>
      </w:r>
      <w:r w:rsidRPr="00922994">
        <w:rPr>
          <w:rFonts w:ascii="Times New Roman" w:hAnsi="Times New Roman" w:cs="Times New Roman"/>
          <w:b/>
          <w:bCs/>
          <w:color w:val="000000"/>
          <w:sz w:val="24"/>
          <w:szCs w:val="24"/>
        </w:rPr>
        <w:t>graft rejection</w:t>
      </w:r>
    </w:p>
    <w:tbl>
      <w:tblPr>
        <w:tblW w:w="0" w:type="auto"/>
        <w:tblInd w:w="180" w:type="dxa"/>
        <w:tblBorders>
          <w:top w:val="nil"/>
          <w:left w:val="nil"/>
          <w:bottom w:val="nil"/>
          <w:right w:val="nil"/>
        </w:tblBorders>
        <w:tblLayout w:type="fixed"/>
        <w:tblLook w:val="0000" w:firstRow="0" w:lastRow="0" w:firstColumn="0" w:lastColumn="0" w:noHBand="0" w:noVBand="0"/>
      </w:tblPr>
      <w:tblGrid>
        <w:gridCol w:w="2990"/>
        <w:gridCol w:w="2983"/>
        <w:gridCol w:w="2983"/>
      </w:tblGrid>
      <w:tr w:rsidR="00922994" w:rsidRPr="00922994">
        <w:trPr>
          <w:trHeight w:val="157"/>
        </w:trPr>
        <w:tc>
          <w:tcPr>
            <w:tcW w:w="2990" w:type="dxa"/>
            <w:tcBorders>
              <w:top w:val="single" w:sz="8" w:space="0" w:color="000000"/>
              <w:left w:val="single" w:sz="8" w:space="0" w:color="000000"/>
              <w:bottom w:val="single" w:sz="8" w:space="0" w:color="000000"/>
              <w:right w:val="single" w:sz="8" w:space="0" w:color="000000"/>
            </w:tcBorders>
            <w:vAlign w:val="bottom"/>
          </w:tcPr>
          <w:p w:rsidR="00922994" w:rsidRPr="00922994" w:rsidRDefault="00922994" w:rsidP="00922994">
            <w:pPr>
              <w:autoSpaceDE w:val="0"/>
              <w:autoSpaceDN w:val="0"/>
              <w:bidi w:val="0"/>
              <w:adjustRightInd w:val="0"/>
              <w:spacing w:after="57" w:line="240" w:lineRule="auto"/>
              <w:jc w:val="center"/>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Type of rejection </w:t>
            </w:r>
          </w:p>
        </w:tc>
        <w:tc>
          <w:tcPr>
            <w:tcW w:w="2983" w:type="dxa"/>
            <w:tcBorders>
              <w:top w:val="single" w:sz="8" w:space="0" w:color="000000"/>
              <w:left w:val="single" w:sz="8" w:space="0" w:color="000000"/>
              <w:bottom w:val="single" w:sz="8" w:space="0" w:color="000000"/>
              <w:right w:val="single" w:sz="8" w:space="0" w:color="000000"/>
            </w:tcBorders>
            <w:vAlign w:val="bottom"/>
          </w:tcPr>
          <w:p w:rsidR="00922994" w:rsidRPr="00922994" w:rsidRDefault="00922994" w:rsidP="00922994">
            <w:pPr>
              <w:autoSpaceDE w:val="0"/>
              <w:autoSpaceDN w:val="0"/>
              <w:bidi w:val="0"/>
              <w:adjustRightInd w:val="0"/>
              <w:spacing w:after="57" w:line="240" w:lineRule="auto"/>
              <w:jc w:val="center"/>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Time taken </w:t>
            </w:r>
          </w:p>
        </w:tc>
        <w:tc>
          <w:tcPr>
            <w:tcW w:w="2983" w:type="dxa"/>
            <w:tcBorders>
              <w:top w:val="single" w:sz="8" w:space="0" w:color="000000"/>
              <w:left w:val="single" w:sz="8" w:space="0" w:color="000000"/>
              <w:bottom w:val="single" w:sz="8" w:space="0" w:color="000000"/>
              <w:right w:val="single" w:sz="8" w:space="0" w:color="000000"/>
            </w:tcBorders>
            <w:vAlign w:val="bottom"/>
          </w:tcPr>
          <w:p w:rsidR="00922994" w:rsidRPr="00922994" w:rsidRDefault="00922994" w:rsidP="00922994">
            <w:pPr>
              <w:autoSpaceDE w:val="0"/>
              <w:autoSpaceDN w:val="0"/>
              <w:bidi w:val="0"/>
              <w:adjustRightInd w:val="0"/>
              <w:spacing w:after="57" w:line="240" w:lineRule="auto"/>
              <w:jc w:val="center"/>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Cause </w:t>
            </w:r>
          </w:p>
        </w:tc>
      </w:tr>
      <w:tr w:rsidR="00922994" w:rsidRPr="00922994">
        <w:trPr>
          <w:trHeight w:val="1276"/>
        </w:trPr>
        <w:tc>
          <w:tcPr>
            <w:tcW w:w="2990" w:type="dxa"/>
            <w:tcBorders>
              <w:top w:val="single" w:sz="8" w:space="0" w:color="000000"/>
              <w:left w:val="single" w:sz="8" w:space="0" w:color="000000"/>
              <w:bottom w:val="single" w:sz="8" w:space="0" w:color="000000"/>
              <w:right w:val="single" w:sz="8" w:space="0" w:color="000000"/>
            </w:tcBorders>
          </w:tcPr>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Hyper-acute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Accelerated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Acute </w:t>
            </w:r>
          </w:p>
          <w:p w:rsidR="00922994" w:rsidRPr="00922994" w:rsidRDefault="00922994" w:rsidP="00922994">
            <w:pPr>
              <w:autoSpaceDE w:val="0"/>
              <w:autoSpaceDN w:val="0"/>
              <w:bidi w:val="0"/>
              <w:adjustRightInd w:val="0"/>
              <w:spacing w:after="57"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Chronic </w:t>
            </w:r>
          </w:p>
        </w:tc>
        <w:tc>
          <w:tcPr>
            <w:tcW w:w="2983" w:type="dxa"/>
            <w:tcBorders>
              <w:top w:val="single" w:sz="8" w:space="0" w:color="000000"/>
              <w:left w:val="single" w:sz="8" w:space="0" w:color="000000"/>
              <w:bottom w:val="single" w:sz="8" w:space="0" w:color="000000"/>
              <w:right w:val="single" w:sz="8" w:space="0" w:color="000000"/>
            </w:tcBorders>
          </w:tcPr>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Minutes-hours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Days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Days - weeks </w:t>
            </w:r>
          </w:p>
          <w:p w:rsidR="00922994" w:rsidRPr="00922994" w:rsidRDefault="00922994" w:rsidP="00922994">
            <w:pPr>
              <w:autoSpaceDE w:val="0"/>
              <w:autoSpaceDN w:val="0"/>
              <w:bidi w:val="0"/>
              <w:adjustRightInd w:val="0"/>
              <w:spacing w:after="57"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Months - years </w:t>
            </w:r>
          </w:p>
        </w:tc>
        <w:tc>
          <w:tcPr>
            <w:tcW w:w="2983" w:type="dxa"/>
            <w:tcBorders>
              <w:top w:val="single" w:sz="8" w:space="0" w:color="000000"/>
              <w:left w:val="single" w:sz="8" w:space="0" w:color="000000"/>
              <w:bottom w:val="single" w:sz="8" w:space="0" w:color="000000"/>
              <w:right w:val="single" w:sz="8" w:space="0" w:color="000000"/>
            </w:tcBorders>
          </w:tcPr>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Preformed anti-donor antibodies and complement.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Reactivation of sensitized T cells </w:t>
            </w:r>
          </w:p>
          <w:p w:rsidR="00922994" w:rsidRPr="00922994" w:rsidRDefault="00922994" w:rsidP="00922994">
            <w:pPr>
              <w:autoSpaceDE w:val="0"/>
              <w:autoSpaceDN w:val="0"/>
              <w:bidi w:val="0"/>
              <w:adjustRightInd w:val="0"/>
              <w:spacing w:after="0"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Primary activation of T cells </w:t>
            </w:r>
          </w:p>
          <w:p w:rsidR="00922994" w:rsidRPr="00922994" w:rsidRDefault="00922994" w:rsidP="00922994">
            <w:pPr>
              <w:autoSpaceDE w:val="0"/>
              <w:autoSpaceDN w:val="0"/>
              <w:bidi w:val="0"/>
              <w:adjustRightInd w:val="0"/>
              <w:spacing w:after="57" w:line="240" w:lineRule="auto"/>
              <w:rPr>
                <w:rFonts w:ascii="Times New Roman" w:hAnsi="Times New Roman" w:cs="Times New Roman"/>
                <w:color w:val="000000"/>
                <w:sz w:val="24"/>
                <w:szCs w:val="24"/>
              </w:rPr>
            </w:pPr>
            <w:r w:rsidRPr="00922994">
              <w:rPr>
                <w:rFonts w:ascii="Times New Roman" w:hAnsi="Times New Roman" w:cs="Times New Roman"/>
                <w:color w:val="000000"/>
                <w:sz w:val="24"/>
                <w:szCs w:val="24"/>
              </w:rPr>
              <w:t xml:space="preserve">Causes unclear: cross-reactive antibodies, immune complexes, slow cellular reactions, loss of tolerance, recurrence of disease have been suggested. </w:t>
            </w:r>
          </w:p>
        </w:tc>
      </w:tr>
    </w:tbl>
    <w:p w:rsidR="00922994" w:rsidRDefault="00922994" w:rsidP="002030D0">
      <w:pPr>
        <w:jc w:val="right"/>
        <w:rPr>
          <w:rFonts w:asciiTheme="majorBidi" w:hAnsiTheme="majorBidi" w:cstheme="majorBidi"/>
          <w:b/>
          <w:bCs/>
          <w:sz w:val="24"/>
          <w:szCs w:val="24"/>
          <w:rtl/>
          <w:lang w:bidi="ar-IQ"/>
        </w:rPr>
      </w:pP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Accelerated (2nd set; secondary) rejection: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Transplantation of a second graft, which shares a significant number of antigenic determinants with the first one, results in a rapid (2-5 days) rejection. This is due to presence of </w:t>
      </w:r>
      <w:r w:rsidRPr="00333AC8">
        <w:rPr>
          <w:rFonts w:asciiTheme="majorBidi" w:hAnsiTheme="majorBidi" w:cstheme="majorBidi"/>
          <w:color w:val="000000"/>
          <w:sz w:val="28"/>
          <w:szCs w:val="28"/>
          <w:u w:val="single"/>
        </w:rPr>
        <w:t xml:space="preserve">T-lymphocytes sensitized </w:t>
      </w:r>
      <w:r w:rsidRPr="00333AC8">
        <w:rPr>
          <w:rFonts w:asciiTheme="majorBidi" w:hAnsiTheme="majorBidi" w:cstheme="majorBidi"/>
          <w:color w:val="000000"/>
          <w:sz w:val="28"/>
          <w:szCs w:val="28"/>
        </w:rPr>
        <w:t xml:space="preserve">during the 1st graft rejection. Accelerated rejection is mediated by immediate production of </w:t>
      </w:r>
      <w:proofErr w:type="spellStart"/>
      <w:r w:rsidRPr="00333AC8">
        <w:rPr>
          <w:rFonts w:asciiTheme="majorBidi" w:hAnsiTheme="majorBidi" w:cstheme="majorBidi"/>
          <w:color w:val="000000"/>
          <w:sz w:val="28"/>
          <w:szCs w:val="28"/>
        </w:rPr>
        <w:t>lymphokines</w:t>
      </w:r>
      <w:proofErr w:type="spellEnd"/>
      <w:r w:rsidRPr="00333AC8">
        <w:rPr>
          <w:rFonts w:asciiTheme="majorBidi" w:hAnsiTheme="majorBidi" w:cstheme="majorBidi"/>
          <w:color w:val="000000"/>
          <w:sz w:val="28"/>
          <w:szCs w:val="28"/>
        </w:rPr>
        <w:t xml:space="preserve">, activation of monocytes and macrophages and induction of cytotoxic lymphocytes.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Acute (1st set; primary) rejection: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lastRenderedPageBreak/>
        <w:t xml:space="preserve">The normal reaction, which follows the first grafting of a foreign transplant, takes 1-3 weeks. This is known as acute rejection and is mediated by </w:t>
      </w:r>
      <w:r w:rsidRPr="00333AC8">
        <w:rPr>
          <w:rFonts w:asciiTheme="majorBidi" w:hAnsiTheme="majorBidi" w:cstheme="majorBidi"/>
          <w:color w:val="000000"/>
          <w:sz w:val="28"/>
          <w:szCs w:val="28"/>
          <w:u w:val="single"/>
        </w:rPr>
        <w:t xml:space="preserve">T lymphocytes </w:t>
      </w:r>
      <w:r w:rsidRPr="00333AC8">
        <w:rPr>
          <w:rFonts w:asciiTheme="majorBidi" w:hAnsiTheme="majorBidi" w:cstheme="majorBidi"/>
          <w:color w:val="000000"/>
          <w:sz w:val="28"/>
          <w:szCs w:val="28"/>
        </w:rPr>
        <w:t xml:space="preserve">sensitized to class-I and class-II antigens of the allograft, </w:t>
      </w:r>
      <w:proofErr w:type="spellStart"/>
      <w:r w:rsidRPr="00333AC8">
        <w:rPr>
          <w:rFonts w:asciiTheme="majorBidi" w:hAnsiTheme="majorBidi" w:cstheme="majorBidi"/>
          <w:color w:val="000000"/>
          <w:sz w:val="28"/>
          <w:szCs w:val="28"/>
          <w:u w:val="single"/>
        </w:rPr>
        <w:t>lymphokines</w:t>
      </w:r>
      <w:proofErr w:type="spellEnd"/>
      <w:r w:rsidRPr="00333AC8">
        <w:rPr>
          <w:rFonts w:asciiTheme="majorBidi" w:hAnsiTheme="majorBidi" w:cstheme="majorBidi"/>
          <w:color w:val="000000"/>
          <w:sz w:val="28"/>
          <w:szCs w:val="28"/>
        </w:rPr>
        <w:t xml:space="preserve">, activated of </w:t>
      </w:r>
      <w:r w:rsidRPr="00333AC8">
        <w:rPr>
          <w:rFonts w:asciiTheme="majorBidi" w:hAnsiTheme="majorBidi" w:cstheme="majorBidi"/>
          <w:color w:val="000000"/>
          <w:sz w:val="28"/>
          <w:szCs w:val="28"/>
          <w:u w:val="single"/>
        </w:rPr>
        <w:t>monocytes and macrophages</w:t>
      </w:r>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Chronic rejection: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Some grafts may survive for months or even years, but suddenly exhibit symptoms of rejection. This is referred to as chronic rejection, the mechanism of which is not entirely clear. The hypotheses are that this may be due infection, causes which led to failure of the first organ, loss of tolerance induced by the graft, etc.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Fetus as an Allograft: </w:t>
      </w:r>
      <w:r w:rsidRPr="00333AC8">
        <w:rPr>
          <w:rFonts w:asciiTheme="majorBidi" w:hAnsiTheme="majorBidi" w:cstheme="majorBidi"/>
          <w:color w:val="000000"/>
          <w:sz w:val="28"/>
          <w:szCs w:val="28"/>
        </w:rPr>
        <w:t xml:space="preserve">The fetus in an out-bred mammalian species bears antigens derived from both the father and the mother. Thus, truly, the fetus is an allograft and the mother should normally recognize the fetus as foreign and reject the fetus. Nonetheless, such rejections seldom occur. Thus, mammals have adapted in a way that allows implantation of their embryos in the mother's womb and their subsequent survival. There are multiple mechanisms that play a role, of which the most important being the unique structure and function of placenta. </w:t>
      </w:r>
    </w:p>
    <w:p w:rsidR="00F844CB" w:rsidRDefault="00333AC8" w:rsidP="00F844CB">
      <w:pPr>
        <w:autoSpaceDE w:val="0"/>
        <w:autoSpaceDN w:val="0"/>
        <w:bidi w:val="0"/>
        <w:adjustRightInd w:val="0"/>
        <w:spacing w:before="100" w:after="100"/>
        <w:rPr>
          <w:rFonts w:asciiTheme="majorBidi" w:hAnsiTheme="majorBidi" w:cstheme="majorBidi"/>
          <w:color w:val="000000"/>
          <w:sz w:val="28"/>
          <w:szCs w:val="28"/>
        </w:rPr>
      </w:pPr>
      <w:r w:rsidRPr="00333AC8">
        <w:rPr>
          <w:rFonts w:asciiTheme="majorBidi" w:hAnsiTheme="majorBidi" w:cstheme="majorBidi"/>
          <w:color w:val="000000"/>
          <w:sz w:val="28"/>
          <w:szCs w:val="28"/>
        </w:rPr>
        <w:t>I</w:t>
      </w:r>
      <w:r w:rsidRPr="00333AC8">
        <w:rPr>
          <w:rFonts w:asciiTheme="majorBidi" w:hAnsiTheme="majorBidi" w:cstheme="majorBidi"/>
          <w:b/>
          <w:bCs/>
          <w:color w:val="000000"/>
          <w:sz w:val="28"/>
          <w:szCs w:val="28"/>
        </w:rPr>
        <w:t xml:space="preserve">mmunologically privileged sites and tissues: </w:t>
      </w:r>
      <w:r w:rsidRPr="00333AC8">
        <w:rPr>
          <w:rFonts w:asciiTheme="majorBidi" w:hAnsiTheme="majorBidi" w:cstheme="majorBidi"/>
          <w:color w:val="000000"/>
          <w:sz w:val="28"/>
          <w:szCs w:val="28"/>
        </w:rPr>
        <w:t xml:space="preserve">There are certain locations in the body in which allografts are not readily rejected. These include the brain, anterior chamber of the eye, testis, renal tubule, uterus, etc. This stems from the fact that such sites may lack of good lymphatic drainage. Also, such tissues may express molecules such as Fas ligand that kills any immune cell that may come in contact with these tissues. Additionally, such </w:t>
      </w:r>
      <w:proofErr w:type="gramStart"/>
      <w:r w:rsidRPr="00333AC8">
        <w:rPr>
          <w:rFonts w:asciiTheme="majorBidi" w:hAnsiTheme="majorBidi" w:cstheme="majorBidi"/>
          <w:color w:val="000000"/>
          <w:sz w:val="28"/>
          <w:szCs w:val="28"/>
        </w:rPr>
        <w:t>tissues,</w:t>
      </w:r>
      <w:proofErr w:type="gramEnd"/>
      <w:r w:rsidRPr="00333AC8">
        <w:rPr>
          <w:rFonts w:asciiTheme="majorBidi" w:hAnsiTheme="majorBidi" w:cstheme="majorBidi"/>
          <w:color w:val="000000"/>
          <w:sz w:val="28"/>
          <w:szCs w:val="28"/>
        </w:rPr>
        <w:t xml:space="preserve"> may have other immune suppressor mechanisms. Similarly, there are some tissues that can be transplanted without matching and without being rejected. Such tissues are called immunologically privileged tissues. Corneal graft is an excellent example </w:t>
      </w:r>
    </w:p>
    <w:p w:rsidR="00333AC8" w:rsidRPr="00333AC8" w:rsidRDefault="00333AC8" w:rsidP="00F844CB">
      <w:pPr>
        <w:autoSpaceDE w:val="0"/>
        <w:autoSpaceDN w:val="0"/>
        <w:bidi w:val="0"/>
        <w:adjustRightInd w:val="0"/>
        <w:spacing w:before="100" w:after="10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followed in donor selection and recipient preparation for most organ transplants. </w:t>
      </w:r>
      <w:r w:rsidRPr="00333AC8">
        <w:rPr>
          <w:rFonts w:asciiTheme="majorBidi" w:hAnsiTheme="majorBidi" w:cstheme="majorBidi"/>
          <w:color w:val="000000"/>
          <w:sz w:val="28"/>
          <w:szCs w:val="28"/>
          <w:u w:val="single"/>
        </w:rPr>
        <w:t>The most important in donor selection is the MHC identity with the recipient</w:t>
      </w:r>
      <w:r w:rsidRPr="00333AC8">
        <w:rPr>
          <w:rFonts w:asciiTheme="majorBidi" w:hAnsiTheme="majorBidi" w:cstheme="majorBidi"/>
          <w:color w:val="000000"/>
          <w:sz w:val="28"/>
          <w:szCs w:val="28"/>
        </w:rPr>
        <w:t xml:space="preserve">; an identical twin is the ideal donor. Grafts from HLA-matched sibling have 95-100% chance of success. One haplotype-identical parent or sibling must match at HLA D region. A two-haplotype-distinct donor with reasonable match for D-region antigen can also be used. Organ from two or one </w:t>
      </w:r>
      <w:r w:rsidRPr="00333AC8">
        <w:rPr>
          <w:rFonts w:asciiTheme="majorBidi" w:hAnsiTheme="majorBidi" w:cstheme="majorBidi"/>
          <w:color w:val="000000"/>
          <w:sz w:val="28"/>
          <w:szCs w:val="28"/>
          <w:u w:val="single"/>
        </w:rPr>
        <w:t xml:space="preserve">DR matched </w:t>
      </w:r>
      <w:r w:rsidRPr="00333AC8">
        <w:rPr>
          <w:rFonts w:asciiTheme="majorBidi" w:hAnsiTheme="majorBidi" w:cstheme="majorBidi"/>
          <w:color w:val="000000"/>
          <w:sz w:val="28"/>
          <w:szCs w:val="28"/>
        </w:rPr>
        <w:t xml:space="preserve">cadaver has been used also with some success. </w:t>
      </w:r>
      <w:r w:rsidRPr="00333AC8">
        <w:rPr>
          <w:rFonts w:asciiTheme="majorBidi" w:hAnsiTheme="majorBidi" w:cstheme="majorBidi"/>
          <w:color w:val="000000"/>
          <w:sz w:val="28"/>
          <w:szCs w:val="28"/>
          <w:u w:val="single"/>
        </w:rPr>
        <w:t>In every case, an ABO-compatibility is essential</w:t>
      </w:r>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Recipient preparation: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lastRenderedPageBreak/>
        <w:t xml:space="preserve">The recipient must be screened for donor-specific anti-HLA antibodies and be negative, must be infection free and must not be hypertensive. One to five </w:t>
      </w:r>
      <w:r w:rsidRPr="00333AC8">
        <w:rPr>
          <w:rFonts w:asciiTheme="majorBidi" w:hAnsiTheme="majorBidi" w:cstheme="majorBidi"/>
          <w:color w:val="000000"/>
          <w:sz w:val="28"/>
          <w:szCs w:val="28"/>
          <w:u w:val="single"/>
        </w:rPr>
        <w:t xml:space="preserve">transfusions </w:t>
      </w:r>
      <w:r w:rsidRPr="00333AC8">
        <w:rPr>
          <w:rFonts w:asciiTheme="majorBidi" w:hAnsiTheme="majorBidi" w:cstheme="majorBidi"/>
          <w:color w:val="000000"/>
          <w:sz w:val="28"/>
          <w:szCs w:val="28"/>
        </w:rPr>
        <w:t xml:space="preserve">of 100-200 ml whole blood from the donor at 1-2 week intervals improves the graft survival and is practiced when possible.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Immunosuppression: </w:t>
      </w:r>
    </w:p>
    <w:p w:rsidR="00333AC8" w:rsidRPr="00333AC8" w:rsidRDefault="00333AC8" w:rsidP="00333AC8">
      <w:pPr>
        <w:autoSpaceDE w:val="0"/>
        <w:autoSpaceDN w:val="0"/>
        <w:bidi w:val="0"/>
        <w:adjustRightInd w:val="0"/>
        <w:spacing w:after="0"/>
        <w:rPr>
          <w:rFonts w:asciiTheme="majorBidi" w:hAnsiTheme="majorBidi" w:cstheme="majorBidi"/>
          <w:sz w:val="28"/>
          <w:szCs w:val="28"/>
        </w:rPr>
      </w:pPr>
    </w:p>
    <w:p w:rsidR="00333AC8" w:rsidRPr="00333AC8" w:rsidRDefault="00333AC8" w:rsidP="00333AC8">
      <w:pPr>
        <w:autoSpaceDE w:val="0"/>
        <w:autoSpaceDN w:val="0"/>
        <w:bidi w:val="0"/>
        <w:adjustRightInd w:val="0"/>
        <w:spacing w:after="0"/>
        <w:rPr>
          <w:rFonts w:asciiTheme="majorBidi" w:hAnsiTheme="majorBidi" w:cstheme="majorBidi"/>
          <w:sz w:val="28"/>
          <w:szCs w:val="28"/>
        </w:rPr>
      </w:pPr>
      <w:r w:rsidRPr="00333AC8">
        <w:rPr>
          <w:rFonts w:asciiTheme="majorBidi" w:hAnsiTheme="majorBidi" w:cstheme="majorBidi"/>
          <w:sz w:val="28"/>
          <w:szCs w:val="28"/>
        </w:rPr>
        <w:t xml:space="preserve">Immunosuppressive therapy is most essential part of </w:t>
      </w:r>
      <w:proofErr w:type="spellStart"/>
      <w:r w:rsidRPr="00333AC8">
        <w:rPr>
          <w:rFonts w:asciiTheme="majorBidi" w:hAnsiTheme="majorBidi" w:cstheme="majorBidi"/>
          <w:sz w:val="28"/>
          <w:szCs w:val="28"/>
        </w:rPr>
        <w:t>allo</w:t>
      </w:r>
      <w:proofErr w:type="spellEnd"/>
      <w:r w:rsidRPr="00333AC8">
        <w:rPr>
          <w:rFonts w:asciiTheme="majorBidi" w:hAnsiTheme="majorBidi" w:cstheme="majorBidi"/>
          <w:sz w:val="28"/>
          <w:szCs w:val="28"/>
        </w:rPr>
        <w:t xml:space="preserve">-transplantation. The most recent and effective family of agents is cyclosporine, </w:t>
      </w:r>
      <w:proofErr w:type="spellStart"/>
      <w:r w:rsidRPr="00333AC8">
        <w:rPr>
          <w:rFonts w:asciiTheme="majorBidi" w:hAnsiTheme="majorBidi" w:cstheme="majorBidi"/>
          <w:sz w:val="28"/>
          <w:szCs w:val="28"/>
        </w:rPr>
        <w:t>tacrolimus</w:t>
      </w:r>
      <w:proofErr w:type="spellEnd"/>
      <w:r w:rsidRPr="00333AC8">
        <w:rPr>
          <w:rFonts w:asciiTheme="majorBidi" w:hAnsiTheme="majorBidi" w:cstheme="majorBidi"/>
          <w:sz w:val="28"/>
          <w:szCs w:val="28"/>
        </w:rPr>
        <w:t xml:space="preserve"> (formerly, FK-506; </w:t>
      </w:r>
      <w:proofErr w:type="spellStart"/>
      <w:r w:rsidRPr="00333AC8">
        <w:rPr>
          <w:rFonts w:asciiTheme="majorBidi" w:hAnsiTheme="majorBidi" w:cstheme="majorBidi"/>
          <w:sz w:val="28"/>
          <w:szCs w:val="28"/>
        </w:rPr>
        <w:t>Prograft</w:t>
      </w:r>
      <w:proofErr w:type="spellEnd"/>
      <w:r w:rsidRPr="00333AC8">
        <w:rPr>
          <w:rFonts w:asciiTheme="majorBidi" w:hAnsiTheme="majorBidi" w:cstheme="majorBidi"/>
          <w:position w:val="10"/>
          <w:sz w:val="28"/>
          <w:szCs w:val="28"/>
          <w:vertAlign w:val="superscript"/>
        </w:rPr>
        <w:t>®</w:t>
      </w:r>
      <w:r w:rsidRPr="00333AC8">
        <w:rPr>
          <w:rFonts w:asciiTheme="majorBidi" w:hAnsiTheme="majorBidi" w:cstheme="majorBidi"/>
          <w:sz w:val="28"/>
          <w:szCs w:val="28"/>
        </w:rPr>
        <w:t xml:space="preserve">) and </w:t>
      </w:r>
      <w:proofErr w:type="spellStart"/>
      <w:r w:rsidRPr="00333AC8">
        <w:rPr>
          <w:rFonts w:asciiTheme="majorBidi" w:hAnsiTheme="majorBidi" w:cstheme="majorBidi"/>
          <w:sz w:val="28"/>
          <w:szCs w:val="28"/>
        </w:rPr>
        <w:t>rapamycin</w:t>
      </w:r>
      <w:proofErr w:type="spellEnd"/>
      <w:r w:rsidRPr="00333AC8">
        <w:rPr>
          <w:rFonts w:asciiTheme="majorBidi" w:hAnsiTheme="majorBidi" w:cstheme="majorBidi"/>
          <w:sz w:val="28"/>
          <w:szCs w:val="28"/>
        </w:rPr>
        <w:t xml:space="preserve"> (</w:t>
      </w:r>
      <w:proofErr w:type="spellStart"/>
      <w:r w:rsidRPr="00333AC8">
        <w:rPr>
          <w:rFonts w:asciiTheme="majorBidi" w:hAnsiTheme="majorBidi" w:cstheme="majorBidi"/>
          <w:sz w:val="28"/>
          <w:szCs w:val="28"/>
        </w:rPr>
        <w:t>Rapmune</w:t>
      </w:r>
      <w:proofErr w:type="spellEnd"/>
      <w:r w:rsidRPr="00333AC8">
        <w:rPr>
          <w:rFonts w:asciiTheme="majorBidi" w:hAnsiTheme="majorBidi" w:cstheme="majorBidi"/>
          <w:position w:val="10"/>
          <w:sz w:val="28"/>
          <w:szCs w:val="28"/>
          <w:vertAlign w:val="superscript"/>
        </w:rPr>
        <w:t>®)</w:t>
      </w:r>
      <w:r w:rsidRPr="00333AC8">
        <w:rPr>
          <w:rFonts w:asciiTheme="majorBidi" w:hAnsiTheme="majorBidi" w:cstheme="majorBidi"/>
          <w:sz w:val="28"/>
          <w:szCs w:val="28"/>
        </w:rPr>
        <w:t xml:space="preserve">. Cyclosporine and </w:t>
      </w:r>
      <w:proofErr w:type="spellStart"/>
      <w:r w:rsidRPr="00333AC8">
        <w:rPr>
          <w:rFonts w:asciiTheme="majorBidi" w:hAnsiTheme="majorBidi" w:cstheme="majorBidi"/>
          <w:sz w:val="28"/>
          <w:szCs w:val="28"/>
        </w:rPr>
        <w:t>tacrolimus</w:t>
      </w:r>
      <w:proofErr w:type="spellEnd"/>
      <w:r w:rsidRPr="00333AC8">
        <w:rPr>
          <w:rFonts w:asciiTheme="majorBidi" w:hAnsiTheme="majorBidi" w:cstheme="majorBidi"/>
          <w:sz w:val="28"/>
          <w:szCs w:val="28"/>
        </w:rPr>
        <w:t xml:space="preserve"> inhibits IL-2 synthesis following Ag-receptor binding whereas </w:t>
      </w:r>
      <w:proofErr w:type="spellStart"/>
      <w:r w:rsidRPr="00333AC8">
        <w:rPr>
          <w:rFonts w:asciiTheme="majorBidi" w:hAnsiTheme="majorBidi" w:cstheme="majorBidi"/>
          <w:sz w:val="28"/>
          <w:szCs w:val="28"/>
        </w:rPr>
        <w:t>rapamycin</w:t>
      </w:r>
      <w:proofErr w:type="spellEnd"/>
      <w:r w:rsidRPr="00333AC8">
        <w:rPr>
          <w:rFonts w:asciiTheme="majorBidi" w:hAnsiTheme="majorBidi" w:cstheme="majorBidi"/>
          <w:sz w:val="28"/>
          <w:szCs w:val="28"/>
        </w:rPr>
        <w:t xml:space="preserve"> interferes with signal transduction following IL2-IL2R interaction. Thus, all these three agents block T cell proliferation in response to antigen. Other chemical agents used to prevent graft rejection and their modes of action have been listed in Table 2. Whole body irradiation is used in leukemia patients before bone marrow transplantation. Antisera against T cells (anti-</w:t>
      </w:r>
      <w:proofErr w:type="spellStart"/>
      <w:r w:rsidRPr="00333AC8">
        <w:rPr>
          <w:rFonts w:asciiTheme="majorBidi" w:hAnsiTheme="majorBidi" w:cstheme="majorBidi"/>
          <w:sz w:val="28"/>
          <w:szCs w:val="28"/>
        </w:rPr>
        <w:t>thymocyte</w:t>
      </w:r>
      <w:proofErr w:type="spellEnd"/>
      <w:r w:rsidRPr="00333AC8">
        <w:rPr>
          <w:rFonts w:asciiTheme="majorBidi" w:hAnsiTheme="majorBidi" w:cstheme="majorBidi"/>
          <w:sz w:val="28"/>
          <w:szCs w:val="28"/>
        </w:rPr>
        <w:t xml:space="preserve"> globulin: ATG) or their surface antigens (CD3, CD4, CD45on activated T-cells, CD25: IL-2 receptors) are being used also to achieve immunosuppression (Table 2). </w:t>
      </w:r>
    </w:p>
    <w:p w:rsidR="00333AC8" w:rsidRPr="00333AC8" w:rsidRDefault="00333AC8" w:rsidP="00333AC8">
      <w:pPr>
        <w:autoSpaceDE w:val="0"/>
        <w:autoSpaceDN w:val="0"/>
        <w:bidi w:val="0"/>
        <w:adjustRightInd w:val="0"/>
        <w:spacing w:after="0"/>
        <w:rPr>
          <w:rFonts w:asciiTheme="majorBidi" w:hAnsiTheme="majorBidi" w:cstheme="majorBidi"/>
          <w:sz w:val="28"/>
          <w:szCs w:val="28"/>
        </w:rPr>
      </w:pPr>
      <w:r w:rsidRPr="00333AC8">
        <w:rPr>
          <w:rFonts w:asciiTheme="majorBidi" w:hAnsiTheme="majorBidi" w:cstheme="majorBidi"/>
          <w:b/>
          <w:bCs/>
          <w:sz w:val="28"/>
          <w:szCs w:val="28"/>
        </w:rPr>
        <w:t xml:space="preserve">Strategies for bone marrow transplantation: </w:t>
      </w:r>
    </w:p>
    <w:p w:rsidR="00333AC8" w:rsidRPr="00333AC8" w:rsidRDefault="00333AC8" w:rsidP="00333AC8">
      <w:pPr>
        <w:autoSpaceDE w:val="0"/>
        <w:autoSpaceDN w:val="0"/>
        <w:bidi w:val="0"/>
        <w:adjustRightInd w:val="0"/>
        <w:spacing w:after="0"/>
        <w:rPr>
          <w:rFonts w:asciiTheme="majorBidi" w:hAnsiTheme="majorBidi" w:cstheme="majorBidi"/>
          <w:sz w:val="28"/>
          <w:szCs w:val="28"/>
        </w:rPr>
      </w:pPr>
      <w:r w:rsidRPr="00333AC8">
        <w:rPr>
          <w:rFonts w:asciiTheme="majorBidi" w:hAnsiTheme="majorBidi" w:cstheme="majorBidi"/>
          <w:sz w:val="28"/>
          <w:szCs w:val="28"/>
        </w:rPr>
        <w:t xml:space="preserve">In bone marrow transplantation, the most crucial factor in donor selection is class II MHC compatibility. Once again, an identical twin is the ideal donor. From poorly matched grafts, T lymphocytes can be removed using monoclonal antibodies. The recipient must be immunosuppressed. Malignant cells must be eliminated from the recipient blood (in case of blood-borne malignancies). Methotrexate, </w:t>
      </w:r>
      <w:proofErr w:type="spellStart"/>
      <w:r w:rsidRPr="00333AC8">
        <w:rPr>
          <w:rFonts w:asciiTheme="majorBidi" w:hAnsiTheme="majorBidi" w:cstheme="majorBidi"/>
          <w:sz w:val="28"/>
          <w:szCs w:val="28"/>
        </w:rPr>
        <w:t>cyclosporin</w:t>
      </w:r>
      <w:proofErr w:type="spellEnd"/>
      <w:r w:rsidRPr="00333AC8">
        <w:rPr>
          <w:rFonts w:asciiTheme="majorBidi" w:hAnsiTheme="majorBidi" w:cstheme="majorBidi"/>
          <w:sz w:val="28"/>
          <w:szCs w:val="28"/>
        </w:rPr>
        <w:t xml:space="preserve"> and prednisone are often used to control GVH disease. </w:t>
      </w:r>
    </w:p>
    <w:p w:rsidR="00333AC8" w:rsidRPr="00333AC8" w:rsidRDefault="00333AC8" w:rsidP="00333AC8">
      <w:pPr>
        <w:jc w:val="right"/>
        <w:rPr>
          <w:rFonts w:asciiTheme="majorBidi" w:hAnsiTheme="majorBidi" w:cstheme="majorBidi"/>
          <w:b/>
          <w:bCs/>
          <w:sz w:val="24"/>
          <w:szCs w:val="24"/>
        </w:rPr>
      </w:pPr>
      <w:proofErr w:type="gramStart"/>
      <w:r w:rsidRPr="00333AC8">
        <w:rPr>
          <w:rFonts w:asciiTheme="majorBidi" w:hAnsiTheme="majorBidi" w:cstheme="majorBidi"/>
          <w:b/>
          <w:bCs/>
          <w:color w:val="000000"/>
          <w:sz w:val="24"/>
          <w:szCs w:val="24"/>
        </w:rPr>
        <w:t>Table 2.</w:t>
      </w:r>
      <w:proofErr w:type="gramEnd"/>
      <w:r w:rsidRPr="00333AC8">
        <w:rPr>
          <w:rFonts w:asciiTheme="majorBidi" w:hAnsiTheme="majorBidi" w:cstheme="majorBidi"/>
          <w:b/>
          <w:bCs/>
          <w:color w:val="000000"/>
          <w:sz w:val="24"/>
          <w:szCs w:val="24"/>
        </w:rPr>
        <w:t xml:space="preserve"> </w:t>
      </w:r>
      <w:proofErr w:type="gramStart"/>
      <w:r w:rsidRPr="00333AC8">
        <w:rPr>
          <w:rFonts w:asciiTheme="majorBidi" w:hAnsiTheme="majorBidi" w:cstheme="majorBidi"/>
          <w:b/>
          <w:bCs/>
          <w:color w:val="000000"/>
          <w:sz w:val="24"/>
          <w:szCs w:val="24"/>
        </w:rPr>
        <w:t>Examples of selected immunosuppressive agents.</w:t>
      </w:r>
      <w:proofErr w:type="gramEnd"/>
      <w:r w:rsidRPr="00333AC8">
        <w:rPr>
          <w:rFonts w:asciiTheme="majorBidi" w:hAnsiTheme="majorBidi" w:cstheme="majorBidi"/>
          <w:b/>
          <w:bCs/>
          <w:color w:val="000000"/>
          <w:sz w:val="24"/>
          <w:szCs w:val="24"/>
        </w:rPr>
        <w:t xml:space="preserve"> </w:t>
      </w:r>
    </w:p>
    <w:tbl>
      <w:tblPr>
        <w:tblW w:w="10093" w:type="dxa"/>
        <w:tblInd w:w="180" w:type="dxa"/>
        <w:tblBorders>
          <w:top w:val="nil"/>
          <w:left w:val="nil"/>
          <w:bottom w:val="nil"/>
          <w:right w:val="nil"/>
        </w:tblBorders>
        <w:tblLayout w:type="fixed"/>
        <w:tblLook w:val="0000" w:firstRow="0" w:lastRow="0" w:firstColumn="0" w:lastColumn="0" w:noHBand="0" w:noVBand="0"/>
      </w:tblPr>
      <w:tblGrid>
        <w:gridCol w:w="4191"/>
        <w:gridCol w:w="2951"/>
        <w:gridCol w:w="2951"/>
      </w:tblGrid>
      <w:tr w:rsidR="00333AC8" w:rsidRPr="00333AC8" w:rsidTr="00333AC8">
        <w:trPr>
          <w:trHeight w:val="157"/>
        </w:trPr>
        <w:tc>
          <w:tcPr>
            <w:tcW w:w="4191" w:type="dxa"/>
            <w:tcBorders>
              <w:top w:val="single" w:sz="8" w:space="0" w:color="000000"/>
              <w:left w:val="single" w:sz="8" w:space="0" w:color="000000"/>
              <w:bottom w:val="single" w:sz="8" w:space="0" w:color="000000"/>
              <w:right w:val="single" w:sz="8" w:space="0" w:color="000000"/>
            </w:tcBorders>
            <w:vAlign w:val="bottom"/>
          </w:tcPr>
          <w:p w:rsidR="00333AC8" w:rsidRPr="00333AC8" w:rsidRDefault="00333AC8" w:rsidP="00333AC8">
            <w:pPr>
              <w:autoSpaceDE w:val="0"/>
              <w:autoSpaceDN w:val="0"/>
              <w:bidi w:val="0"/>
              <w:adjustRightInd w:val="0"/>
              <w:spacing w:after="57"/>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agent </w:t>
            </w:r>
          </w:p>
        </w:tc>
        <w:tc>
          <w:tcPr>
            <w:tcW w:w="2951" w:type="dxa"/>
            <w:tcBorders>
              <w:top w:val="single" w:sz="8" w:space="0" w:color="000000"/>
              <w:left w:val="single" w:sz="8" w:space="0" w:color="000000"/>
              <w:bottom w:val="single" w:sz="8" w:space="0" w:color="000000"/>
              <w:right w:val="single" w:sz="8" w:space="0" w:color="000000"/>
            </w:tcBorders>
            <w:vAlign w:val="bottom"/>
          </w:tcPr>
          <w:p w:rsidR="00333AC8" w:rsidRPr="00333AC8" w:rsidRDefault="00333AC8" w:rsidP="00333AC8">
            <w:pPr>
              <w:autoSpaceDE w:val="0"/>
              <w:autoSpaceDN w:val="0"/>
              <w:bidi w:val="0"/>
              <w:adjustRightInd w:val="0"/>
              <w:spacing w:after="57"/>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possible mode of action </w:t>
            </w:r>
          </w:p>
        </w:tc>
        <w:tc>
          <w:tcPr>
            <w:tcW w:w="2951" w:type="dxa"/>
            <w:tcBorders>
              <w:top w:val="single" w:sz="8" w:space="0" w:color="000000"/>
              <w:left w:val="single" w:sz="8" w:space="0" w:color="000000"/>
              <w:bottom w:val="single" w:sz="8" w:space="0" w:color="000000"/>
              <w:right w:val="single" w:sz="8" w:space="0" w:color="000000"/>
            </w:tcBorders>
            <w:vAlign w:val="bottom"/>
          </w:tcPr>
          <w:p w:rsidR="00333AC8" w:rsidRPr="00333AC8" w:rsidRDefault="00333AC8" w:rsidP="00333AC8">
            <w:pPr>
              <w:autoSpaceDE w:val="0"/>
              <w:autoSpaceDN w:val="0"/>
              <w:bidi w:val="0"/>
              <w:adjustRightInd w:val="0"/>
              <w:spacing w:after="57"/>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application(s) </w:t>
            </w:r>
          </w:p>
        </w:tc>
      </w:tr>
      <w:tr w:rsidR="00333AC8" w:rsidRPr="00333AC8" w:rsidTr="00333AC8">
        <w:trPr>
          <w:trHeight w:val="2591"/>
        </w:trPr>
        <w:tc>
          <w:tcPr>
            <w:tcW w:w="4191" w:type="dxa"/>
            <w:tcBorders>
              <w:top w:val="single" w:sz="8" w:space="0" w:color="000000"/>
              <w:left w:val="single" w:sz="8" w:space="0" w:color="000000"/>
              <w:bottom w:val="single" w:sz="8" w:space="0" w:color="000000"/>
              <w:right w:val="single" w:sz="8" w:space="0" w:color="000000"/>
            </w:tcBorders>
          </w:tcPr>
          <w:p w:rsidR="00333AC8" w:rsidRPr="00333AC8" w:rsidRDefault="00333AC8" w:rsidP="00333AC8">
            <w:pPr>
              <w:autoSpaceDE w:val="0"/>
              <w:autoSpaceDN w:val="0"/>
              <w:bidi w:val="0"/>
              <w:adjustRightInd w:val="0"/>
              <w:spacing w:after="0"/>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corticosteroid, prednisone </w:t>
            </w:r>
          </w:p>
          <w:p w:rsidR="00333AC8" w:rsidRPr="00333AC8" w:rsidRDefault="00333AC8" w:rsidP="00333AC8">
            <w:pPr>
              <w:autoSpaceDE w:val="0"/>
              <w:autoSpaceDN w:val="0"/>
              <w:bidi w:val="0"/>
              <w:adjustRightInd w:val="0"/>
              <w:spacing w:after="0"/>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cyclosporine, </w:t>
            </w:r>
            <w:proofErr w:type="spellStart"/>
            <w:r w:rsidRPr="00333AC8">
              <w:rPr>
                <w:rFonts w:asciiTheme="majorBidi" w:hAnsiTheme="majorBidi" w:cstheme="majorBidi"/>
                <w:color w:val="000000"/>
                <w:sz w:val="28"/>
                <w:szCs w:val="28"/>
              </w:rPr>
              <w:t>tacrolimus</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proofErr w:type="spellStart"/>
            <w:r w:rsidRPr="00333AC8">
              <w:rPr>
                <w:rFonts w:asciiTheme="majorBidi" w:hAnsiTheme="majorBidi" w:cstheme="majorBidi"/>
                <w:color w:val="000000"/>
                <w:sz w:val="28"/>
                <w:szCs w:val="28"/>
              </w:rPr>
              <w:t>rapamycin</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azathioprine, 6-MP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methotrexate </w:t>
            </w:r>
          </w:p>
          <w:p w:rsidR="00333AC8" w:rsidRPr="00333AC8" w:rsidRDefault="00333AC8" w:rsidP="00333AC8">
            <w:pPr>
              <w:autoSpaceDE w:val="0"/>
              <w:autoSpaceDN w:val="0"/>
              <w:bidi w:val="0"/>
              <w:adjustRightInd w:val="0"/>
              <w:spacing w:after="57"/>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cyclophosphamide, </w:t>
            </w:r>
            <w:proofErr w:type="spellStart"/>
            <w:r w:rsidRPr="00333AC8">
              <w:rPr>
                <w:rFonts w:asciiTheme="majorBidi" w:hAnsiTheme="majorBidi" w:cstheme="majorBidi"/>
                <w:color w:val="000000"/>
                <w:sz w:val="28"/>
                <w:szCs w:val="28"/>
              </w:rPr>
              <w:t>melphalan</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57"/>
              <w:ind w:hanging="54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Antibodies: (T-cells, CD-markers, IL- receptors </w:t>
            </w:r>
          </w:p>
        </w:tc>
        <w:tc>
          <w:tcPr>
            <w:tcW w:w="2951" w:type="dxa"/>
            <w:tcBorders>
              <w:top w:val="single" w:sz="8" w:space="0" w:color="000000"/>
              <w:left w:val="single" w:sz="8" w:space="0" w:color="000000"/>
              <w:bottom w:val="single" w:sz="8" w:space="0" w:color="000000"/>
              <w:right w:val="single" w:sz="8" w:space="0" w:color="000000"/>
            </w:tcBorders>
          </w:tcPr>
          <w:p w:rsidR="00333AC8" w:rsidRPr="00333AC8" w:rsidRDefault="00333AC8" w:rsidP="00333AC8">
            <w:pPr>
              <w:autoSpaceDE w:val="0"/>
              <w:autoSpaceDN w:val="0"/>
              <w:bidi w:val="0"/>
              <w:adjustRightInd w:val="0"/>
              <w:spacing w:after="0"/>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anti-inflammatory, altering T-cell and PMN traffic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inhibition of IL-2 synthesis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blocking of IL2-IL2R signal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purine metabolism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proofErr w:type="spellStart"/>
            <w:r w:rsidRPr="00333AC8">
              <w:rPr>
                <w:rFonts w:asciiTheme="majorBidi" w:hAnsiTheme="majorBidi" w:cstheme="majorBidi"/>
                <w:color w:val="000000"/>
                <w:sz w:val="28"/>
                <w:szCs w:val="28"/>
              </w:rPr>
              <w:t>folate</w:t>
            </w:r>
            <w:proofErr w:type="spellEnd"/>
            <w:r w:rsidRPr="00333AC8">
              <w:rPr>
                <w:rFonts w:asciiTheme="majorBidi" w:hAnsiTheme="majorBidi" w:cstheme="majorBidi"/>
                <w:color w:val="000000"/>
                <w:sz w:val="28"/>
                <w:szCs w:val="28"/>
              </w:rPr>
              <w:t xml:space="preserve"> metabolism </w:t>
            </w:r>
          </w:p>
          <w:p w:rsidR="00333AC8" w:rsidRPr="00333AC8" w:rsidRDefault="00333AC8" w:rsidP="00333AC8">
            <w:pPr>
              <w:autoSpaceDE w:val="0"/>
              <w:autoSpaceDN w:val="0"/>
              <w:bidi w:val="0"/>
              <w:adjustRightInd w:val="0"/>
              <w:spacing w:after="57"/>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lastRenderedPageBreak/>
              <w:t xml:space="preserve">alkylation of DNA, RNA and proteins </w:t>
            </w:r>
          </w:p>
          <w:p w:rsidR="00333AC8" w:rsidRPr="00333AC8" w:rsidRDefault="00333AC8" w:rsidP="00333AC8">
            <w:pPr>
              <w:autoSpaceDE w:val="0"/>
              <w:autoSpaceDN w:val="0"/>
              <w:bidi w:val="0"/>
              <w:adjustRightInd w:val="0"/>
              <w:spacing w:after="57"/>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Eliminating cells and/or blocking receptor functions </w:t>
            </w:r>
          </w:p>
        </w:tc>
        <w:tc>
          <w:tcPr>
            <w:tcW w:w="2951" w:type="dxa"/>
            <w:tcBorders>
              <w:top w:val="single" w:sz="8" w:space="0" w:color="000000"/>
              <w:left w:val="single" w:sz="8" w:space="0" w:color="000000"/>
              <w:bottom w:val="single" w:sz="8" w:space="0" w:color="000000"/>
              <w:right w:val="single" w:sz="8" w:space="0" w:color="000000"/>
            </w:tcBorders>
          </w:tcPr>
          <w:p w:rsidR="00333AC8" w:rsidRPr="00333AC8" w:rsidRDefault="00333AC8" w:rsidP="00333AC8">
            <w:pPr>
              <w:autoSpaceDE w:val="0"/>
              <w:autoSpaceDN w:val="0"/>
              <w:bidi w:val="0"/>
              <w:adjustRightInd w:val="0"/>
              <w:spacing w:after="0"/>
              <w:ind w:hanging="360"/>
              <w:rPr>
                <w:rFonts w:asciiTheme="majorBidi" w:hAnsiTheme="majorBidi" w:cstheme="majorBidi"/>
                <w:color w:val="000000"/>
                <w:sz w:val="28"/>
                <w:szCs w:val="28"/>
              </w:rPr>
            </w:pPr>
            <w:r w:rsidRPr="00333AC8">
              <w:rPr>
                <w:rFonts w:asciiTheme="majorBidi" w:hAnsiTheme="majorBidi" w:cstheme="majorBidi"/>
                <w:color w:val="000000"/>
                <w:sz w:val="28"/>
                <w:szCs w:val="28"/>
              </w:rPr>
              <w:lastRenderedPageBreak/>
              <w:t xml:space="preserve">organ transplant, hypersensitivity, autoimmune diseases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lastRenderedPageBreak/>
              <w:t>autoimmuniy</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organ transplant, </w:t>
            </w:r>
            <w:proofErr w:type="spellStart"/>
            <w:r w:rsidRPr="00333AC8">
              <w:rPr>
                <w:rFonts w:asciiTheme="majorBidi" w:hAnsiTheme="majorBidi" w:cstheme="majorBidi"/>
                <w:color w:val="000000"/>
                <w:sz w:val="28"/>
                <w:szCs w:val="28"/>
              </w:rPr>
              <w:t>autoimmuniy</w:t>
            </w:r>
            <w:proofErr w:type="spellEnd"/>
            <w:r w:rsidRPr="00333AC8">
              <w:rPr>
                <w:rFonts w:asciiTheme="majorBidi" w:hAnsiTheme="majorBidi" w:cstheme="majorBidi"/>
                <w:color w:val="000000"/>
                <w:sz w:val="28"/>
                <w:szCs w:val="28"/>
              </w:rPr>
              <w:t xml:space="preserve"> </w:t>
            </w:r>
          </w:p>
        </w:tc>
      </w:tr>
    </w:tbl>
    <w:p w:rsidR="00333AC8" w:rsidRPr="00333AC8" w:rsidRDefault="00333AC8" w:rsidP="00333AC8">
      <w:pPr>
        <w:rPr>
          <w:rFonts w:asciiTheme="majorBidi" w:hAnsiTheme="majorBidi" w:cstheme="majorBidi"/>
          <w:b/>
          <w:bCs/>
          <w:sz w:val="28"/>
          <w:szCs w:val="28"/>
          <w:rtl/>
          <w:lang w:bidi="ar-IQ"/>
        </w:rPr>
      </w:pP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b/>
          <w:bCs/>
          <w:color w:val="000000"/>
          <w:sz w:val="28"/>
          <w:szCs w:val="28"/>
        </w:rPr>
        <w:t xml:space="preserve">Other grafts: </w:t>
      </w:r>
    </w:p>
    <w:p w:rsidR="00333AC8" w:rsidRP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Corneal grafts </w:t>
      </w:r>
      <w:r w:rsidRPr="00333AC8">
        <w:rPr>
          <w:rFonts w:asciiTheme="majorBidi" w:hAnsiTheme="majorBidi" w:cstheme="majorBidi"/>
          <w:color w:val="000000"/>
          <w:sz w:val="28"/>
          <w:szCs w:val="28"/>
          <w:u w:val="single"/>
        </w:rPr>
        <w:t xml:space="preserve">do not contain </w:t>
      </w:r>
      <w:r w:rsidRPr="00333AC8">
        <w:rPr>
          <w:rFonts w:asciiTheme="majorBidi" w:hAnsiTheme="majorBidi" w:cstheme="majorBidi"/>
          <w:color w:val="000000"/>
          <w:sz w:val="28"/>
          <w:szCs w:val="28"/>
        </w:rPr>
        <w:t xml:space="preserve">D region antigens and consequently survival is frequent. Small grafts are better and their survival is improved by corticosteroid use. </w:t>
      </w:r>
    </w:p>
    <w:p w:rsidR="00333AC8" w:rsidRDefault="00333AC8" w:rsidP="00333AC8">
      <w:pPr>
        <w:autoSpaceDE w:val="0"/>
        <w:autoSpaceDN w:val="0"/>
        <w:bidi w:val="0"/>
        <w:adjustRightInd w:val="0"/>
        <w:spacing w:after="0"/>
        <w:rPr>
          <w:rFonts w:asciiTheme="majorBidi" w:hAnsiTheme="majorBidi" w:cstheme="majorBidi"/>
          <w:color w:val="000000"/>
          <w:sz w:val="28"/>
          <w:szCs w:val="28"/>
        </w:rPr>
      </w:pPr>
      <w:r w:rsidRPr="00333AC8">
        <w:rPr>
          <w:rFonts w:asciiTheme="majorBidi" w:hAnsiTheme="majorBidi" w:cstheme="majorBidi"/>
          <w:color w:val="000000"/>
          <w:sz w:val="28"/>
          <w:szCs w:val="28"/>
        </w:rPr>
        <w:t xml:space="preserve">Skin allograft have very </w:t>
      </w:r>
      <w:r w:rsidRPr="00333AC8">
        <w:rPr>
          <w:rFonts w:asciiTheme="majorBidi" w:hAnsiTheme="majorBidi" w:cstheme="majorBidi"/>
          <w:color w:val="000000"/>
          <w:sz w:val="28"/>
          <w:szCs w:val="28"/>
          <w:u w:val="single"/>
        </w:rPr>
        <w:t xml:space="preserve">poor success </w:t>
      </w:r>
      <w:r w:rsidRPr="00333AC8">
        <w:rPr>
          <w:rFonts w:asciiTheme="majorBidi" w:hAnsiTheme="majorBidi" w:cstheme="majorBidi"/>
          <w:color w:val="000000"/>
          <w:sz w:val="28"/>
          <w:szCs w:val="28"/>
        </w:rPr>
        <w:t xml:space="preserve">rate and immunosuppressive therapy is relatively ineffective. Nevertheless, they are often used to provide a </w:t>
      </w:r>
      <w:r w:rsidRPr="00333AC8">
        <w:rPr>
          <w:rFonts w:asciiTheme="majorBidi" w:hAnsiTheme="majorBidi" w:cstheme="majorBidi"/>
          <w:color w:val="000000"/>
          <w:sz w:val="28"/>
          <w:szCs w:val="28"/>
          <w:u w:val="single"/>
        </w:rPr>
        <w:t xml:space="preserve">temporary covering </w:t>
      </w:r>
      <w:r w:rsidRPr="00333AC8">
        <w:rPr>
          <w:rFonts w:asciiTheme="majorBidi" w:hAnsiTheme="majorBidi" w:cstheme="majorBidi"/>
          <w:color w:val="000000"/>
          <w:sz w:val="28"/>
          <w:szCs w:val="28"/>
        </w:rPr>
        <w:t xml:space="preserve">to promote healing in severe skin damage. Indeed, there will be no rejection, if the host and donor are perfectly matched (identical twins) or the recipient is tolerant to the donor MHC antigens (bone marrow chimeras). </w:t>
      </w: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Default="006467EF" w:rsidP="006467EF">
      <w:pPr>
        <w:autoSpaceDE w:val="0"/>
        <w:autoSpaceDN w:val="0"/>
        <w:bidi w:val="0"/>
        <w:adjustRightInd w:val="0"/>
        <w:spacing w:after="0"/>
        <w:rPr>
          <w:rFonts w:asciiTheme="majorBidi" w:hAnsiTheme="majorBidi" w:cstheme="majorBidi"/>
          <w:color w:val="000000"/>
          <w:sz w:val="28"/>
          <w:szCs w:val="28"/>
        </w:rPr>
      </w:pPr>
    </w:p>
    <w:p w:rsidR="006467EF" w:rsidRPr="006D2032" w:rsidRDefault="006467EF" w:rsidP="006467EF">
      <w:pPr>
        <w:pStyle w:val="Default"/>
        <w:rPr>
          <w:b/>
          <w:bCs/>
        </w:rPr>
      </w:pPr>
      <w:proofErr w:type="spellStart"/>
      <w:proofErr w:type="gramStart"/>
      <w:r w:rsidRPr="006D2032">
        <w:rPr>
          <w:rFonts w:asciiTheme="majorBidi" w:hAnsiTheme="majorBidi" w:cstheme="majorBidi"/>
          <w:b/>
          <w:bCs/>
          <w:sz w:val="28"/>
          <w:szCs w:val="28"/>
        </w:rPr>
        <w:t>Lec</w:t>
      </w:r>
      <w:proofErr w:type="spellEnd"/>
      <w:r w:rsidRPr="006D2032">
        <w:rPr>
          <w:rFonts w:asciiTheme="majorBidi" w:hAnsiTheme="majorBidi" w:cstheme="majorBidi"/>
          <w:b/>
          <w:bCs/>
          <w:sz w:val="28"/>
          <w:szCs w:val="28"/>
        </w:rPr>
        <w:t>(</w:t>
      </w:r>
      <w:proofErr w:type="gramEnd"/>
      <w:r w:rsidRPr="006D2032">
        <w:rPr>
          <w:rFonts w:asciiTheme="majorBidi" w:hAnsiTheme="majorBidi" w:cstheme="majorBidi"/>
          <w:b/>
          <w:bCs/>
          <w:sz w:val="28"/>
          <w:szCs w:val="28"/>
        </w:rPr>
        <w:t xml:space="preserve">3)                   </w:t>
      </w:r>
    </w:p>
    <w:p w:rsidR="006467EF" w:rsidRPr="006D2032" w:rsidRDefault="006467EF" w:rsidP="006D2032">
      <w:pPr>
        <w:autoSpaceDE w:val="0"/>
        <w:autoSpaceDN w:val="0"/>
        <w:bidi w:val="0"/>
        <w:adjustRightInd w:val="0"/>
        <w:spacing w:after="0"/>
        <w:jc w:val="center"/>
        <w:rPr>
          <w:rFonts w:ascii="Times New Roman" w:hAnsi="Times New Roman" w:cs="Times New Roman"/>
          <w:b/>
          <w:bCs/>
          <w:color w:val="000000"/>
          <w:sz w:val="32"/>
          <w:szCs w:val="32"/>
        </w:rPr>
      </w:pPr>
      <w:r w:rsidRPr="006D2032">
        <w:rPr>
          <w:rFonts w:ascii="Times New Roman" w:hAnsi="Times New Roman" w:cs="Times New Roman"/>
          <w:b/>
          <w:bCs/>
          <w:color w:val="000000"/>
          <w:sz w:val="32"/>
          <w:szCs w:val="32"/>
        </w:rPr>
        <w:t>ANTIGEN PROCESS AND PRESENTATION</w:t>
      </w:r>
    </w:p>
    <w:p w:rsidR="006467EF" w:rsidRPr="006467EF" w:rsidRDefault="006467EF" w:rsidP="006467EF">
      <w:pPr>
        <w:autoSpaceDE w:val="0"/>
        <w:autoSpaceDN w:val="0"/>
        <w:bidi w:val="0"/>
        <w:adjustRightInd w:val="0"/>
        <w:spacing w:after="0" w:line="240" w:lineRule="auto"/>
        <w:rPr>
          <w:rFonts w:ascii="Times New Roman" w:hAnsi="Times New Roman" w:cs="Times New Roman"/>
          <w:color w:val="000000"/>
          <w:sz w:val="24"/>
          <w:szCs w:val="24"/>
        </w:rPr>
      </w:pPr>
    </w:p>
    <w:p w:rsidR="006467EF" w:rsidRPr="006467EF" w:rsidRDefault="006467EF" w:rsidP="006467EF">
      <w:pPr>
        <w:autoSpaceDE w:val="0"/>
        <w:autoSpaceDN w:val="0"/>
        <w:bidi w:val="0"/>
        <w:adjustRightInd w:val="0"/>
        <w:spacing w:after="0" w:line="240" w:lineRule="auto"/>
        <w:rPr>
          <w:rFonts w:ascii="Times New Roman" w:hAnsi="Times New Roman" w:cs="Times New Roman"/>
          <w:color w:val="000000"/>
          <w:sz w:val="24"/>
          <w:szCs w:val="24"/>
        </w:rPr>
      </w:pPr>
      <w:r w:rsidRPr="006467EF">
        <w:rPr>
          <w:rFonts w:ascii="Times New Roman" w:hAnsi="Times New Roman" w:cs="Times New Roman"/>
          <w:color w:val="000000"/>
          <w:sz w:val="24"/>
          <w:szCs w:val="24"/>
        </w:rPr>
        <w:t xml:space="preserve"> </w:t>
      </w:r>
    </w:p>
    <w:p w:rsidR="006467EF" w:rsidRPr="006467EF" w:rsidRDefault="006467EF" w:rsidP="00DF2076">
      <w:pPr>
        <w:autoSpaceDE w:val="0"/>
        <w:autoSpaceDN w:val="0"/>
        <w:bidi w:val="0"/>
        <w:adjustRightInd w:val="0"/>
        <w:ind w:left="360" w:hanging="360"/>
        <w:jc w:val="both"/>
        <w:rPr>
          <w:rFonts w:ascii="Times New Roman" w:hAnsi="Times New Roman" w:cs="Times New Roman"/>
          <w:b/>
          <w:bCs/>
          <w:color w:val="000000"/>
          <w:sz w:val="28"/>
          <w:szCs w:val="28"/>
        </w:rPr>
      </w:pPr>
      <w:r w:rsidRPr="006467EF">
        <w:rPr>
          <w:rFonts w:ascii="Times New Roman" w:hAnsi="Times New Roman" w:cs="Times New Roman"/>
          <w:b/>
          <w:bCs/>
          <w:color w:val="000000"/>
          <w:sz w:val="28"/>
          <w:szCs w:val="28"/>
        </w:rPr>
        <w:t xml:space="preserve">1) Comparison of BCR and TCR </w:t>
      </w:r>
    </w:p>
    <w:p w:rsidR="006467EF" w:rsidRPr="006467EF" w:rsidRDefault="006467EF"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a) B cells and T cells recognize different substances as antigens and in a different form. The B cell uses cell surface-bound immunoglobulin as a receptor and the specificity of that receptor is the same as the immunoglobulin that it is able to secrete after activation. B cells recognize the following antigens in soluble form: 1) proteins (both conformational determinants and determinants exposed by denaturation or proteolysis); 2) </w:t>
      </w:r>
      <w:r w:rsidRPr="006467EF">
        <w:rPr>
          <w:rFonts w:ascii="Times New Roman" w:hAnsi="Times New Roman" w:cs="Times New Roman"/>
          <w:color w:val="000000"/>
          <w:sz w:val="28"/>
          <w:szCs w:val="28"/>
        </w:rPr>
        <w:lastRenderedPageBreak/>
        <w:t>nucleic acids; 3) polysaccharides; 4) some lipids; 5) small chemicals (</w:t>
      </w:r>
      <w:proofErr w:type="spellStart"/>
      <w:r w:rsidRPr="006467EF">
        <w:rPr>
          <w:rFonts w:ascii="Times New Roman" w:hAnsi="Times New Roman" w:cs="Times New Roman"/>
          <w:color w:val="000000"/>
          <w:sz w:val="28"/>
          <w:szCs w:val="28"/>
        </w:rPr>
        <w:t>haptens</w:t>
      </w:r>
      <w:proofErr w:type="spellEnd"/>
      <w:r w:rsidRPr="006467EF">
        <w:rPr>
          <w:rFonts w:ascii="Times New Roman" w:hAnsi="Times New Roman" w:cs="Times New Roman"/>
          <w:color w:val="000000"/>
          <w:sz w:val="28"/>
          <w:szCs w:val="28"/>
        </w:rPr>
        <w:t xml:space="preserve">). </w:t>
      </w:r>
    </w:p>
    <w:p w:rsidR="006467EF" w:rsidRPr="006467EF" w:rsidRDefault="006467EF"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b) In contrast, the overwhelming majority of antigens for T cells are proteins, and these must be fragmented and recognized in association with MHC products expressed on the surface of nucleated cells, not in soluble form. T cells are grouped functionally according to the class of MHC molecules that associate with the peptide fragments of protein: helper T cells recognize only those peptides associated with class II MHC molecules, and cytotoxic T cells recognize only those peptides associated with class I MHC molecules. </w:t>
      </w:r>
    </w:p>
    <w:p w:rsidR="006467EF" w:rsidRPr="006467EF" w:rsidRDefault="006467EF" w:rsidP="00DF2076">
      <w:pPr>
        <w:autoSpaceDE w:val="0"/>
        <w:autoSpaceDN w:val="0"/>
        <w:bidi w:val="0"/>
        <w:adjustRightInd w:val="0"/>
        <w:spacing w:after="0"/>
        <w:jc w:val="both"/>
        <w:rPr>
          <w:rFonts w:ascii="Times New Roman" w:hAnsi="Times New Roman" w:cs="Times New Roman"/>
          <w:color w:val="000000"/>
          <w:sz w:val="28"/>
          <w:szCs w:val="28"/>
        </w:rPr>
      </w:pPr>
    </w:p>
    <w:p w:rsidR="006467EF" w:rsidRPr="006467EF" w:rsidRDefault="006467EF" w:rsidP="00DF2076">
      <w:pPr>
        <w:autoSpaceDE w:val="0"/>
        <w:autoSpaceDN w:val="0"/>
        <w:bidi w:val="0"/>
        <w:adjustRightInd w:val="0"/>
        <w:spacing w:before="100"/>
        <w:ind w:left="36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2) Ag processing and presentation </w:t>
      </w:r>
    </w:p>
    <w:p w:rsidR="006467EF" w:rsidRPr="006467EF" w:rsidRDefault="006467EF"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a) </w:t>
      </w:r>
      <w:r w:rsidRPr="00DF2076">
        <w:rPr>
          <w:rFonts w:ascii="Times New Roman" w:hAnsi="Times New Roman" w:cs="Times New Roman"/>
          <w:color w:val="000000"/>
          <w:sz w:val="28"/>
          <w:szCs w:val="28"/>
        </w:rPr>
        <w:t xml:space="preserve">Antigen processing and presentation are processes that occur within a cell that result in fragmentation (proteolysis) of proteins, association of the fragments with MHC molecules, and expression of the peptide-MHC molecules at the cell surface where they can be recognized by the T cell receptor on a T cell. However, the path leading to the association of protein fragments with MHC molecules differs for class I and class II MHC. MHC class I molecules present degradation products derived from intracellular (endogenous) proteins in the cytosol. MHC class II molecules present fragments derived from extracellular (exogenous) proteins that are located in an intracellular compartment. </w:t>
      </w:r>
    </w:p>
    <w:p w:rsidR="006467EF" w:rsidRPr="00DF2076" w:rsidRDefault="006467EF" w:rsidP="00DF2076">
      <w:pPr>
        <w:autoSpaceDE w:val="0"/>
        <w:autoSpaceDN w:val="0"/>
        <w:bidi w:val="0"/>
        <w:adjustRightInd w:val="0"/>
        <w:spacing w:before="100"/>
        <w:ind w:left="720"/>
        <w:jc w:val="both"/>
        <w:rPr>
          <w:rFonts w:ascii="Times New Roman" w:hAnsi="Times New Roman" w:cs="Times New Roman"/>
          <w:b/>
          <w:bCs/>
          <w:color w:val="000000"/>
          <w:sz w:val="28"/>
          <w:szCs w:val="28"/>
        </w:rPr>
      </w:pPr>
      <w:r w:rsidRPr="006467EF">
        <w:rPr>
          <w:rFonts w:ascii="Times New Roman" w:hAnsi="Times New Roman" w:cs="Times New Roman"/>
          <w:color w:val="000000"/>
          <w:sz w:val="28"/>
          <w:szCs w:val="28"/>
        </w:rPr>
        <w:t xml:space="preserve">b) MHC class I pathway - All nucleated cells express class I MHC. As shown in Figure 1, proteins are fragmented in the cytosol by </w:t>
      </w:r>
      <w:proofErr w:type="spellStart"/>
      <w:r w:rsidRPr="006467EF">
        <w:rPr>
          <w:rFonts w:ascii="Times New Roman" w:hAnsi="Times New Roman" w:cs="Times New Roman"/>
          <w:color w:val="000000"/>
          <w:sz w:val="28"/>
          <w:szCs w:val="28"/>
        </w:rPr>
        <w:t>proteosomes</w:t>
      </w:r>
      <w:proofErr w:type="spellEnd"/>
      <w:r w:rsidRPr="006467EF">
        <w:rPr>
          <w:rFonts w:ascii="Times New Roman" w:hAnsi="Times New Roman" w:cs="Times New Roman"/>
          <w:color w:val="000000"/>
          <w:sz w:val="28"/>
          <w:szCs w:val="28"/>
        </w:rPr>
        <w:t xml:space="preserve"> (a complex of proteins having </w:t>
      </w:r>
      <w:proofErr w:type="spellStart"/>
      <w:r w:rsidRPr="006467EF">
        <w:rPr>
          <w:rFonts w:ascii="Times New Roman" w:hAnsi="Times New Roman" w:cs="Times New Roman"/>
          <w:color w:val="000000"/>
          <w:sz w:val="28"/>
          <w:szCs w:val="28"/>
        </w:rPr>
        <w:t>proteolytic</w:t>
      </w:r>
      <w:proofErr w:type="spellEnd"/>
      <w:r w:rsidRPr="006467EF">
        <w:rPr>
          <w:rFonts w:ascii="Times New Roman" w:hAnsi="Times New Roman" w:cs="Times New Roman"/>
          <w:color w:val="000000"/>
          <w:sz w:val="28"/>
          <w:szCs w:val="28"/>
        </w:rPr>
        <w:t xml:space="preserve"> activity) or by other proteases. The fragments are then transported across the membrane of the endoplasmic reticulum by transporter proteins. (The transporter proteins and some components of the </w:t>
      </w:r>
      <w:proofErr w:type="spellStart"/>
      <w:r w:rsidRPr="006467EF">
        <w:rPr>
          <w:rFonts w:ascii="Times New Roman" w:hAnsi="Times New Roman" w:cs="Times New Roman"/>
          <w:color w:val="000000"/>
          <w:sz w:val="28"/>
          <w:szCs w:val="28"/>
        </w:rPr>
        <w:t>proteosome</w:t>
      </w:r>
      <w:proofErr w:type="spellEnd"/>
      <w:r w:rsidRPr="006467EF">
        <w:rPr>
          <w:rFonts w:ascii="Times New Roman" w:hAnsi="Times New Roman" w:cs="Times New Roman"/>
          <w:color w:val="000000"/>
          <w:sz w:val="28"/>
          <w:szCs w:val="28"/>
        </w:rPr>
        <w:t xml:space="preserve"> have their genes in the MHC complex). Synthesis and assembly of class I heavy chain and beta</w:t>
      </w:r>
      <w:r w:rsidRPr="006467EF">
        <w:rPr>
          <w:rFonts w:ascii="Times New Roman" w:hAnsi="Times New Roman" w:cs="Times New Roman"/>
          <w:color w:val="000000"/>
          <w:position w:val="-10"/>
          <w:sz w:val="28"/>
          <w:szCs w:val="28"/>
          <w:vertAlign w:val="subscript"/>
        </w:rPr>
        <w:t xml:space="preserve">2 </w:t>
      </w:r>
      <w:proofErr w:type="spellStart"/>
      <w:r w:rsidRPr="006467EF">
        <w:rPr>
          <w:rFonts w:ascii="Times New Roman" w:hAnsi="Times New Roman" w:cs="Times New Roman"/>
          <w:color w:val="000000"/>
          <w:sz w:val="28"/>
          <w:szCs w:val="28"/>
        </w:rPr>
        <w:t>microglobulin</w:t>
      </w:r>
      <w:proofErr w:type="spellEnd"/>
      <w:r w:rsidRPr="006467EF">
        <w:rPr>
          <w:rFonts w:ascii="Times New Roman" w:hAnsi="Times New Roman" w:cs="Times New Roman"/>
          <w:color w:val="000000"/>
          <w:sz w:val="28"/>
          <w:szCs w:val="28"/>
        </w:rPr>
        <w:t xml:space="preserve"> occurs in the endoplasmic reticulum. Within the endoplasmic reticulum, the MHC class I heavy chain, beta</w:t>
      </w:r>
      <w:r w:rsidRPr="006467EF">
        <w:rPr>
          <w:rFonts w:ascii="Times New Roman" w:hAnsi="Times New Roman" w:cs="Times New Roman"/>
          <w:color w:val="000000"/>
          <w:position w:val="-10"/>
          <w:sz w:val="28"/>
          <w:szCs w:val="28"/>
          <w:vertAlign w:val="subscript"/>
        </w:rPr>
        <w:t>2</w:t>
      </w:r>
      <w:proofErr w:type="spellStart"/>
      <w:r w:rsidRPr="006467EF">
        <w:rPr>
          <w:rFonts w:ascii="Times New Roman" w:hAnsi="Times New Roman" w:cs="Times New Roman"/>
          <w:color w:val="000000"/>
          <w:sz w:val="28"/>
          <w:szCs w:val="28"/>
        </w:rPr>
        <w:t>microglobulin</w:t>
      </w:r>
      <w:proofErr w:type="spellEnd"/>
      <w:r w:rsidRPr="006467EF">
        <w:rPr>
          <w:rFonts w:ascii="Times New Roman" w:hAnsi="Times New Roman" w:cs="Times New Roman"/>
          <w:color w:val="000000"/>
          <w:sz w:val="28"/>
          <w:szCs w:val="28"/>
        </w:rPr>
        <w:t xml:space="preserve"> and peptide form a stable complex that is transported to the cell surface. </w:t>
      </w:r>
      <w:proofErr w:type="gramStart"/>
      <w:r w:rsidRPr="006467EF">
        <w:rPr>
          <w:rFonts w:ascii="Times New Roman" w:hAnsi="Times New Roman" w:cs="Times New Roman"/>
          <w:b/>
          <w:bCs/>
          <w:color w:val="000000"/>
          <w:sz w:val="28"/>
          <w:szCs w:val="28"/>
        </w:rPr>
        <w:t>Fig 1.</w:t>
      </w:r>
      <w:proofErr w:type="gramEnd"/>
      <w:r w:rsidRPr="006467EF">
        <w:rPr>
          <w:rFonts w:ascii="Times New Roman" w:hAnsi="Times New Roman" w:cs="Times New Roman"/>
          <w:b/>
          <w:bCs/>
          <w:color w:val="000000"/>
          <w:sz w:val="28"/>
          <w:szCs w:val="28"/>
        </w:rPr>
        <w:t xml:space="preserve"> </w:t>
      </w:r>
    </w:p>
    <w:p w:rsidR="00B607C2" w:rsidRDefault="00B607C2" w:rsidP="00DF2076">
      <w:pPr>
        <w:autoSpaceDE w:val="0"/>
        <w:autoSpaceDN w:val="0"/>
        <w:bidi w:val="0"/>
        <w:adjustRightInd w:val="0"/>
        <w:spacing w:before="100" w:line="240" w:lineRule="auto"/>
        <w:ind w:left="72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Fig1</w:t>
      </w:r>
      <w:r w:rsidR="00DF2076" w:rsidRPr="00DF2076">
        <w:rPr>
          <w:rFonts w:ascii="Times New Roman" w:hAnsi="Times New Roman" w:cs="Times New Roman"/>
          <w:noProof/>
          <w:color w:val="000000"/>
          <w:sz w:val="28"/>
          <w:szCs w:val="28"/>
        </w:rPr>
        <w:drawing>
          <wp:inline distT="0" distB="0" distL="0" distR="0" wp14:anchorId="249AB423" wp14:editId="5DFD58E3">
            <wp:extent cx="4795520" cy="364807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5520" cy="3648075"/>
                    </a:xfrm>
                    <a:prstGeom prst="rect">
                      <a:avLst/>
                    </a:prstGeom>
                    <a:noFill/>
                    <a:ln>
                      <a:noFill/>
                    </a:ln>
                  </pic:spPr>
                </pic:pic>
              </a:graphicData>
            </a:graphic>
          </wp:inline>
        </w:drawing>
      </w:r>
      <w:r>
        <w:rPr>
          <w:rFonts w:ascii="Times New Roman" w:hAnsi="Times New Roman" w:cs="Times New Roman"/>
          <w:color w:val="000000"/>
          <w:sz w:val="23"/>
          <w:szCs w:val="23"/>
        </w:rPr>
        <w:t>:</w:t>
      </w:r>
    </w:p>
    <w:p w:rsidR="00B607C2" w:rsidRPr="006467EF" w:rsidRDefault="00B607C2"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r w:rsidRPr="006467EF">
        <w:rPr>
          <w:rFonts w:ascii="Times New Roman" w:hAnsi="Times New Roman" w:cs="Times New Roman"/>
          <w:color w:val="000000"/>
          <w:sz w:val="28"/>
          <w:szCs w:val="28"/>
        </w:rPr>
        <w:t xml:space="preserve">c) MHC class II pathway - Whereas all nucleated cells express class I MHC, only a limited group of cells express class II MHC, which includes the antigen presenting cells (APC). The principal APC are macrophages, dendritic cells (Langerhans cells), and B cells, and </w:t>
      </w:r>
    </w:p>
    <w:p w:rsidR="00C81CC6" w:rsidRPr="00C81CC6" w:rsidRDefault="00C81CC6" w:rsidP="00DF2076">
      <w:pPr>
        <w:autoSpaceDE w:val="0"/>
        <w:autoSpaceDN w:val="0"/>
        <w:bidi w:val="0"/>
        <w:adjustRightInd w:val="0"/>
        <w:spacing w:after="0"/>
        <w:rPr>
          <w:rFonts w:ascii="Times New Roman" w:hAnsi="Times New Roman" w:cs="Times New Roman"/>
          <w:color w:val="000000"/>
          <w:sz w:val="28"/>
          <w:szCs w:val="28"/>
        </w:rPr>
      </w:pPr>
    </w:p>
    <w:p w:rsidR="00C81CC6" w:rsidRPr="00DF2076" w:rsidRDefault="00C81CC6" w:rsidP="00DF2076">
      <w:pPr>
        <w:autoSpaceDE w:val="0"/>
        <w:autoSpaceDN w:val="0"/>
        <w:bidi w:val="0"/>
        <w:adjustRightInd w:val="0"/>
        <w:spacing w:before="100"/>
        <w:ind w:left="720" w:hanging="360"/>
        <w:jc w:val="both"/>
        <w:rPr>
          <w:rFonts w:ascii="Times New Roman" w:hAnsi="Times New Roman" w:cs="Times New Roman"/>
          <w:color w:val="000000"/>
          <w:sz w:val="28"/>
          <w:szCs w:val="28"/>
        </w:rPr>
      </w:pPr>
      <w:proofErr w:type="gramStart"/>
      <w:r w:rsidRPr="00C81CC6">
        <w:rPr>
          <w:rFonts w:ascii="Times New Roman" w:hAnsi="Times New Roman" w:cs="Times New Roman"/>
          <w:color w:val="000000"/>
          <w:sz w:val="28"/>
          <w:szCs w:val="28"/>
        </w:rPr>
        <w:t>the</w:t>
      </w:r>
      <w:proofErr w:type="gramEnd"/>
      <w:r w:rsidRPr="00C81CC6">
        <w:rPr>
          <w:rFonts w:ascii="Times New Roman" w:hAnsi="Times New Roman" w:cs="Times New Roman"/>
          <w:color w:val="000000"/>
          <w:sz w:val="28"/>
          <w:szCs w:val="28"/>
        </w:rPr>
        <w:t xml:space="preserve"> expression of class II MHC molecules is either constitutive or inducible, especially by interferon-gamma in the case of macrophages. As shown in Figure 2, exogenous proteins taken in by endocytosis are fragmented by proteases in an endosome. The alpha and beta chains of MHC class II, along with an invariant chain, are synthesized, assembled in the endoplasmic reticulum, and transported through the Golgi and trans-Golgi apparatus to reach the endosome, where the invariant chain is digested, and the peptide fragments from the exogenous protein are able to associate with the class II MHC molecules, which are finally transported to the cell surface. </w:t>
      </w:r>
    </w:p>
    <w:p w:rsidR="00C81CC6" w:rsidRPr="00C81CC6" w:rsidRDefault="00C81CC6" w:rsidP="00DF2076">
      <w:pPr>
        <w:autoSpaceDE w:val="0"/>
        <w:autoSpaceDN w:val="0"/>
        <w:bidi w:val="0"/>
        <w:adjustRightInd w:val="0"/>
        <w:spacing w:before="100"/>
        <w:ind w:left="720" w:hanging="360"/>
        <w:jc w:val="both"/>
        <w:rPr>
          <w:rFonts w:ascii="Times New Roman" w:hAnsi="Times New Roman" w:cs="Times New Roman"/>
          <w:color w:val="000000"/>
          <w:sz w:val="23"/>
          <w:szCs w:val="23"/>
        </w:rPr>
      </w:pPr>
      <w:r w:rsidRPr="00C81CC6">
        <w:rPr>
          <w:rFonts w:ascii="Times New Roman" w:hAnsi="Times New Roman" w:cs="Times New Roman"/>
          <w:color w:val="000000"/>
          <w:sz w:val="28"/>
          <w:szCs w:val="28"/>
        </w:rPr>
        <w:t xml:space="preserve">d) Important aspects of Ag processing - One way of rationalizing the development of two different pathways is that each ultimately stimulates the population of T cells that is most effective in eliminating that type of antigen. Viruses replicate within nucleated cells in the cytosol and produce endogenous antigens that can associate with MHC class </w:t>
      </w:r>
      <w:proofErr w:type="gramStart"/>
      <w:r w:rsidRPr="00C81CC6">
        <w:rPr>
          <w:rFonts w:ascii="Times New Roman" w:hAnsi="Times New Roman" w:cs="Times New Roman"/>
          <w:color w:val="000000"/>
          <w:sz w:val="28"/>
          <w:szCs w:val="28"/>
        </w:rPr>
        <w:t>I</w:t>
      </w:r>
      <w:proofErr w:type="gramEnd"/>
      <w:r w:rsidRPr="00C81CC6">
        <w:rPr>
          <w:rFonts w:ascii="Times New Roman" w:hAnsi="Times New Roman" w:cs="Times New Roman"/>
          <w:color w:val="000000"/>
          <w:sz w:val="28"/>
          <w:szCs w:val="28"/>
        </w:rPr>
        <w:t xml:space="preserve">. By </w:t>
      </w:r>
      <w:r w:rsidRPr="00C81CC6">
        <w:rPr>
          <w:rFonts w:ascii="Times New Roman" w:hAnsi="Times New Roman" w:cs="Times New Roman"/>
          <w:color w:val="000000"/>
          <w:sz w:val="28"/>
          <w:szCs w:val="28"/>
        </w:rPr>
        <w:lastRenderedPageBreak/>
        <w:t xml:space="preserve">killing these infected cells, CTL cells help to control the spread of the virus. Bacteria mainly reside and replicate </w:t>
      </w:r>
      <w:proofErr w:type="spellStart"/>
      <w:r w:rsidRPr="00C81CC6">
        <w:rPr>
          <w:rFonts w:ascii="Times New Roman" w:hAnsi="Times New Roman" w:cs="Times New Roman"/>
          <w:color w:val="000000"/>
          <w:sz w:val="28"/>
          <w:szCs w:val="28"/>
        </w:rPr>
        <w:t>extracellularly</w:t>
      </w:r>
      <w:proofErr w:type="spellEnd"/>
      <w:r w:rsidRPr="00C81CC6">
        <w:rPr>
          <w:rFonts w:ascii="Times New Roman" w:hAnsi="Times New Roman" w:cs="Times New Roman"/>
          <w:color w:val="000000"/>
          <w:sz w:val="28"/>
          <w:szCs w:val="28"/>
        </w:rPr>
        <w:t xml:space="preserve">. By being taken up and fragmented inside cells as exogenous antigens that can associate with MHC class II molecules, helper Th2 T cells can be activated to assist B cells to make antibody against bacteria, which limits the growth of these organisms. Some bacteria grow </w:t>
      </w:r>
      <w:proofErr w:type="spellStart"/>
      <w:r w:rsidRPr="00C81CC6">
        <w:rPr>
          <w:rFonts w:ascii="Times New Roman" w:hAnsi="Times New Roman" w:cs="Times New Roman"/>
          <w:color w:val="000000"/>
          <w:sz w:val="28"/>
          <w:szCs w:val="28"/>
        </w:rPr>
        <w:t>intracellularly</w:t>
      </w:r>
      <w:proofErr w:type="spellEnd"/>
      <w:r w:rsidRPr="00C81CC6">
        <w:rPr>
          <w:rFonts w:ascii="Times New Roman" w:hAnsi="Times New Roman" w:cs="Times New Roman"/>
          <w:color w:val="000000"/>
          <w:sz w:val="28"/>
          <w:szCs w:val="28"/>
        </w:rPr>
        <w:t xml:space="preserve"> inside the vesicles of cells like macrophages. Inflammatory Th1 T cells help to activate macrophages to kill the intracellular bacteria. Fragments of self, as well as non-self, proteins associate with MHC molecules of both classes and are expressed at the cell surface. Which protein fragments bind is a function of the chemical nature of the groove for that specific MHC molecule</w:t>
      </w:r>
      <w:r w:rsidRPr="00C81CC6">
        <w:rPr>
          <w:rFonts w:ascii="Times New Roman" w:hAnsi="Times New Roman" w:cs="Times New Roman"/>
          <w:color w:val="000000"/>
          <w:sz w:val="23"/>
          <w:szCs w:val="23"/>
        </w:rPr>
        <w:t xml:space="preserve">. </w:t>
      </w:r>
    </w:p>
    <w:p w:rsidR="00C81CC6" w:rsidRPr="00C81CC6" w:rsidRDefault="00C81CC6" w:rsidP="00C81CC6">
      <w:pPr>
        <w:autoSpaceDE w:val="0"/>
        <w:autoSpaceDN w:val="0"/>
        <w:bidi w:val="0"/>
        <w:adjustRightInd w:val="0"/>
        <w:spacing w:after="0" w:line="240" w:lineRule="auto"/>
        <w:rPr>
          <w:rFonts w:ascii="Times New Roman" w:hAnsi="Times New Roman" w:cs="Times New Roman"/>
          <w:color w:val="000000"/>
          <w:sz w:val="23"/>
          <w:szCs w:val="23"/>
        </w:rPr>
      </w:pPr>
    </w:p>
    <w:p w:rsidR="00B607C2" w:rsidRDefault="00C81CC6"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5360035" cy="3988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0035" cy="3988435"/>
                    </a:xfrm>
                    <a:prstGeom prst="rect">
                      <a:avLst/>
                    </a:prstGeom>
                    <a:noFill/>
                    <a:ln>
                      <a:noFill/>
                    </a:ln>
                  </pic:spPr>
                </pic:pic>
              </a:graphicData>
            </a:graphic>
          </wp:inline>
        </w:drawing>
      </w:r>
    </w:p>
    <w:p w:rsidR="00237581" w:rsidRPr="00237581" w:rsidRDefault="00237581" w:rsidP="00237581">
      <w:pPr>
        <w:autoSpaceDE w:val="0"/>
        <w:autoSpaceDN w:val="0"/>
        <w:bidi w:val="0"/>
        <w:adjustRightInd w:val="0"/>
        <w:spacing w:after="0" w:line="240" w:lineRule="auto"/>
        <w:rPr>
          <w:rFonts w:ascii="Times New Roman" w:hAnsi="Times New Roman" w:cs="Times New Roman"/>
          <w:color w:val="000000"/>
          <w:sz w:val="24"/>
          <w:szCs w:val="24"/>
        </w:rPr>
      </w:pP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3) Self MHC restriction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 xml:space="preserve">a) In order for a T cell to recognize and respond to a foreign protein antigen, it must recognize the MHC on the presenting cell as self MHC. This is termed self MHC restriction. Helper T cells recognize antigen in context of class II self MHC. CTL cells recognize antigen in context of class I self </w:t>
      </w:r>
      <w:r w:rsidRPr="00237581">
        <w:rPr>
          <w:rFonts w:ascii="Times New Roman" w:hAnsi="Times New Roman" w:cs="Times New Roman"/>
          <w:color w:val="000000"/>
          <w:sz w:val="28"/>
          <w:szCs w:val="28"/>
        </w:rPr>
        <w:lastRenderedPageBreak/>
        <w:t xml:space="preserve">MHC. The process whereby T cells become restricted to recognizing self MHC molecules occurs in the thymus. </w:t>
      </w: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4) Ag presenting cells (APCs)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a) The three main types of antigen presenting cells are dendritic cells, macrophages and B cells, although other cells, that express class II MHC molecules, (</w:t>
      </w:r>
      <w:r w:rsidRPr="00237581">
        <w:rPr>
          <w:rFonts w:ascii="Times New Roman" w:hAnsi="Times New Roman" w:cs="Times New Roman"/>
          <w:i/>
          <w:iCs/>
          <w:color w:val="000000"/>
          <w:sz w:val="28"/>
          <w:szCs w:val="28"/>
        </w:rPr>
        <w:t xml:space="preserve">e.g., </w:t>
      </w:r>
      <w:proofErr w:type="spellStart"/>
      <w:r w:rsidRPr="00237581">
        <w:rPr>
          <w:rFonts w:ascii="Times New Roman" w:hAnsi="Times New Roman" w:cs="Times New Roman"/>
          <w:color w:val="000000"/>
          <w:sz w:val="28"/>
          <w:szCs w:val="28"/>
        </w:rPr>
        <w:t>thymic</w:t>
      </w:r>
      <w:proofErr w:type="spellEnd"/>
      <w:r w:rsidRPr="00237581">
        <w:rPr>
          <w:rFonts w:ascii="Times New Roman" w:hAnsi="Times New Roman" w:cs="Times New Roman"/>
          <w:color w:val="000000"/>
          <w:sz w:val="28"/>
          <w:szCs w:val="28"/>
        </w:rPr>
        <w:t xml:space="preserve"> epithelial cells) can act as antigen presenting cells in some cases. Dendritic cells, which are found in skin and other tissues, ingest antigens by pinocytosis and transport antigens to the lymph nodes and spleen. In the lymph nodes and spleen they are found predominantly in the T cells areas. Dendritic cells are the most effective antigen presenting cells and can present antigens to naïve (virgin) T cells. Furthermore, they can present internalized antigens in association with either class I or class II MHC molecules (cross presentation), although the predominant pathway for internalized antigen is the class II pathway. The second type of antigen presenting cell is the macrophage. These cells ingest antigen by phagocytosis of pinocytosis. Macrophages are not as effective in presenting antigen to naïve T cells but they are very good in activating memory T cells. The third type of antigen presenting cell is the B cell. These cells bind antigen via their surface </w:t>
      </w:r>
      <w:proofErr w:type="spellStart"/>
      <w:r w:rsidRPr="00237581">
        <w:rPr>
          <w:rFonts w:ascii="Times New Roman" w:hAnsi="Times New Roman" w:cs="Times New Roman"/>
          <w:color w:val="000000"/>
          <w:sz w:val="28"/>
          <w:szCs w:val="28"/>
        </w:rPr>
        <w:t>Ig</w:t>
      </w:r>
      <w:proofErr w:type="spellEnd"/>
      <w:r w:rsidRPr="00237581">
        <w:rPr>
          <w:rFonts w:ascii="Times New Roman" w:hAnsi="Times New Roman" w:cs="Times New Roman"/>
          <w:color w:val="000000"/>
          <w:sz w:val="28"/>
          <w:szCs w:val="28"/>
        </w:rPr>
        <w:t xml:space="preserve"> and ingest antigens by pinocytosis. Like macrophages these cells are not as effective as dendrite cells in presenting antigen to naïve T cells. B cells are very effective in presenting antigen to memory T cells, especially when the antigen concentration is low because surface </w:t>
      </w:r>
      <w:proofErr w:type="spellStart"/>
      <w:r w:rsidRPr="00237581">
        <w:rPr>
          <w:rFonts w:ascii="Times New Roman" w:hAnsi="Times New Roman" w:cs="Times New Roman"/>
          <w:color w:val="000000"/>
          <w:sz w:val="28"/>
          <w:szCs w:val="28"/>
        </w:rPr>
        <w:t>Ig</w:t>
      </w:r>
      <w:proofErr w:type="spellEnd"/>
      <w:r w:rsidRPr="00237581">
        <w:rPr>
          <w:rFonts w:ascii="Times New Roman" w:hAnsi="Times New Roman" w:cs="Times New Roman"/>
          <w:color w:val="000000"/>
          <w:sz w:val="28"/>
          <w:szCs w:val="28"/>
        </w:rPr>
        <w:t xml:space="preserve"> on the B cells binds antigen with a high affinity. </w:t>
      </w: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5) Presentation of </w:t>
      </w:r>
      <w:proofErr w:type="spellStart"/>
      <w:r w:rsidRPr="00237581">
        <w:rPr>
          <w:rFonts w:ascii="Times New Roman" w:hAnsi="Times New Roman" w:cs="Times New Roman"/>
          <w:b/>
          <w:bCs/>
          <w:color w:val="000000"/>
          <w:sz w:val="28"/>
          <w:szCs w:val="28"/>
        </w:rPr>
        <w:t>superAg</w:t>
      </w:r>
      <w:proofErr w:type="spellEnd"/>
      <w:r w:rsidRPr="00237581">
        <w:rPr>
          <w:rFonts w:ascii="Times New Roman" w:hAnsi="Times New Roman" w:cs="Times New Roman"/>
          <w:b/>
          <w:bCs/>
          <w:color w:val="000000"/>
          <w:sz w:val="28"/>
          <w:szCs w:val="28"/>
        </w:rPr>
        <w:t xml:space="preserve">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 xml:space="preserve">a) </w:t>
      </w:r>
      <w:proofErr w:type="spellStart"/>
      <w:r w:rsidRPr="00237581">
        <w:rPr>
          <w:rFonts w:ascii="Times New Roman" w:hAnsi="Times New Roman" w:cs="Times New Roman"/>
          <w:color w:val="000000"/>
          <w:sz w:val="28"/>
          <w:szCs w:val="28"/>
        </w:rPr>
        <w:t>Superantigens</w:t>
      </w:r>
      <w:proofErr w:type="spellEnd"/>
      <w:r w:rsidRPr="00237581">
        <w:rPr>
          <w:rFonts w:ascii="Times New Roman" w:hAnsi="Times New Roman" w:cs="Times New Roman"/>
          <w:color w:val="000000"/>
          <w:sz w:val="28"/>
          <w:szCs w:val="28"/>
        </w:rPr>
        <w:t xml:space="preserve"> are antigens that can </w:t>
      </w:r>
      <w:proofErr w:type="spellStart"/>
      <w:r w:rsidRPr="00237581">
        <w:rPr>
          <w:rFonts w:ascii="Times New Roman" w:hAnsi="Times New Roman" w:cs="Times New Roman"/>
          <w:color w:val="000000"/>
          <w:sz w:val="28"/>
          <w:szCs w:val="28"/>
        </w:rPr>
        <w:t>polyclonally</w:t>
      </w:r>
      <w:proofErr w:type="spellEnd"/>
      <w:r w:rsidRPr="00237581">
        <w:rPr>
          <w:rFonts w:ascii="Times New Roman" w:hAnsi="Times New Roman" w:cs="Times New Roman"/>
          <w:color w:val="000000"/>
          <w:sz w:val="28"/>
          <w:szCs w:val="28"/>
        </w:rPr>
        <w:t xml:space="preserve"> activate T cells (see lecture on antigens) to produce large quantities of cytokines that can have pathological effects. These antigens must be presented to T cells in association with class II MHC molecules but the antigen does not need to be processed. In the case of a </w:t>
      </w:r>
      <w:proofErr w:type="spellStart"/>
      <w:r w:rsidRPr="00237581">
        <w:rPr>
          <w:rFonts w:ascii="Times New Roman" w:hAnsi="Times New Roman" w:cs="Times New Roman"/>
          <w:color w:val="000000"/>
          <w:sz w:val="28"/>
          <w:szCs w:val="28"/>
        </w:rPr>
        <w:t>superantigen</w:t>
      </w:r>
      <w:proofErr w:type="spellEnd"/>
      <w:r w:rsidRPr="00237581">
        <w:rPr>
          <w:rFonts w:ascii="Times New Roman" w:hAnsi="Times New Roman" w:cs="Times New Roman"/>
          <w:color w:val="000000"/>
          <w:sz w:val="28"/>
          <w:szCs w:val="28"/>
        </w:rPr>
        <w:t xml:space="preserve"> the intact protein binds to class II MHC molecules and to one or more V</w:t>
      </w:r>
      <w:r w:rsidRPr="00237581">
        <w:rPr>
          <w:rFonts w:ascii="Times New Roman" w:hAnsi="Times New Roman" w:cs="Times New Roman"/>
          <w:color w:val="000000"/>
          <w:position w:val="-10"/>
          <w:sz w:val="28"/>
          <w:szCs w:val="28"/>
          <w:vertAlign w:val="subscript"/>
        </w:rPr>
        <w:t xml:space="preserve">β </w:t>
      </w:r>
      <w:r w:rsidRPr="00237581">
        <w:rPr>
          <w:rFonts w:ascii="Times New Roman" w:hAnsi="Times New Roman" w:cs="Times New Roman"/>
          <w:color w:val="000000"/>
          <w:sz w:val="28"/>
          <w:szCs w:val="28"/>
        </w:rPr>
        <w:t>regions of the TCR. The antigen is not bound to the peptide binding groove of the MHC molecule or to the antigen binding site of the TCR. Thus, any T cell that uses a particular V</w:t>
      </w:r>
      <w:r w:rsidRPr="00237581">
        <w:rPr>
          <w:rFonts w:ascii="Times New Roman" w:hAnsi="Times New Roman" w:cs="Times New Roman"/>
          <w:color w:val="000000"/>
          <w:position w:val="-10"/>
          <w:sz w:val="28"/>
          <w:szCs w:val="28"/>
          <w:vertAlign w:val="subscript"/>
        </w:rPr>
        <w:t xml:space="preserve">β </w:t>
      </w:r>
      <w:r w:rsidRPr="00237581">
        <w:rPr>
          <w:rFonts w:ascii="Times New Roman" w:hAnsi="Times New Roman" w:cs="Times New Roman"/>
          <w:color w:val="000000"/>
          <w:sz w:val="28"/>
          <w:szCs w:val="28"/>
        </w:rPr>
        <w:t xml:space="preserve">in its TCR will be activated by a </w:t>
      </w:r>
      <w:proofErr w:type="spellStart"/>
      <w:r w:rsidRPr="00237581">
        <w:rPr>
          <w:rFonts w:ascii="Times New Roman" w:hAnsi="Times New Roman" w:cs="Times New Roman"/>
          <w:color w:val="000000"/>
          <w:sz w:val="28"/>
          <w:szCs w:val="28"/>
        </w:rPr>
        <w:t>superantigen</w:t>
      </w:r>
      <w:proofErr w:type="spellEnd"/>
      <w:r w:rsidRPr="00237581">
        <w:rPr>
          <w:rFonts w:ascii="Times New Roman" w:hAnsi="Times New Roman" w:cs="Times New Roman"/>
          <w:color w:val="000000"/>
          <w:sz w:val="28"/>
          <w:szCs w:val="28"/>
        </w:rPr>
        <w:t xml:space="preserve">, resulting in the activation </w:t>
      </w:r>
      <w:r w:rsidRPr="00237581">
        <w:rPr>
          <w:rFonts w:ascii="Times New Roman" w:hAnsi="Times New Roman" w:cs="Times New Roman"/>
          <w:color w:val="000000"/>
          <w:sz w:val="28"/>
          <w:szCs w:val="28"/>
        </w:rPr>
        <w:lastRenderedPageBreak/>
        <w:t xml:space="preserve">of a large numbers of T cells. Each </w:t>
      </w:r>
      <w:proofErr w:type="spellStart"/>
      <w:r w:rsidRPr="00237581">
        <w:rPr>
          <w:rFonts w:ascii="Times New Roman" w:hAnsi="Times New Roman" w:cs="Times New Roman"/>
          <w:color w:val="000000"/>
          <w:sz w:val="28"/>
          <w:szCs w:val="28"/>
        </w:rPr>
        <w:t>superantigen</w:t>
      </w:r>
      <w:proofErr w:type="spellEnd"/>
      <w:r w:rsidRPr="00237581">
        <w:rPr>
          <w:rFonts w:ascii="Times New Roman" w:hAnsi="Times New Roman" w:cs="Times New Roman"/>
          <w:color w:val="000000"/>
          <w:sz w:val="28"/>
          <w:szCs w:val="28"/>
        </w:rPr>
        <w:t xml:space="preserve"> will bind to a different set of V</w:t>
      </w:r>
      <w:r w:rsidRPr="00237581">
        <w:rPr>
          <w:rFonts w:ascii="Times New Roman" w:hAnsi="Times New Roman" w:cs="Times New Roman"/>
          <w:color w:val="000000"/>
          <w:position w:val="-10"/>
          <w:sz w:val="28"/>
          <w:szCs w:val="28"/>
          <w:vertAlign w:val="subscript"/>
        </w:rPr>
        <w:t xml:space="preserve">β </w:t>
      </w:r>
      <w:r w:rsidRPr="00237581">
        <w:rPr>
          <w:rFonts w:ascii="Times New Roman" w:hAnsi="Times New Roman" w:cs="Times New Roman"/>
          <w:color w:val="000000"/>
          <w:sz w:val="28"/>
          <w:szCs w:val="28"/>
        </w:rPr>
        <w:t xml:space="preserve">regions. </w:t>
      </w:r>
    </w:p>
    <w:p w:rsidR="00237581" w:rsidRPr="00237581" w:rsidRDefault="00237581"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237581">
        <w:rPr>
          <w:rFonts w:ascii="Times New Roman" w:hAnsi="Times New Roman" w:cs="Times New Roman"/>
          <w:b/>
          <w:bCs/>
          <w:color w:val="000000"/>
          <w:sz w:val="28"/>
          <w:szCs w:val="28"/>
        </w:rPr>
        <w:t xml:space="preserve">6) </w:t>
      </w:r>
      <w:proofErr w:type="spellStart"/>
      <w:r w:rsidRPr="00237581">
        <w:rPr>
          <w:rFonts w:ascii="Times New Roman" w:hAnsi="Times New Roman" w:cs="Times New Roman"/>
          <w:b/>
          <w:bCs/>
          <w:color w:val="000000"/>
          <w:sz w:val="28"/>
          <w:szCs w:val="28"/>
        </w:rPr>
        <w:t>Thymic</w:t>
      </w:r>
      <w:proofErr w:type="spellEnd"/>
      <w:r w:rsidRPr="00237581">
        <w:rPr>
          <w:rFonts w:ascii="Times New Roman" w:hAnsi="Times New Roman" w:cs="Times New Roman"/>
          <w:b/>
          <w:bCs/>
          <w:color w:val="000000"/>
          <w:sz w:val="28"/>
          <w:szCs w:val="28"/>
        </w:rPr>
        <w:t xml:space="preserve"> education </w:t>
      </w:r>
    </w:p>
    <w:p w:rsidR="00237581" w:rsidRPr="00237581" w:rsidRDefault="00237581"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237581">
        <w:rPr>
          <w:rFonts w:ascii="Times New Roman" w:hAnsi="Times New Roman" w:cs="Times New Roman"/>
          <w:color w:val="000000"/>
          <w:sz w:val="28"/>
          <w:szCs w:val="28"/>
        </w:rPr>
        <w:t xml:space="preserve">a) Both </w:t>
      </w:r>
      <w:proofErr w:type="spellStart"/>
      <w:r w:rsidRPr="00237581">
        <w:rPr>
          <w:rFonts w:ascii="Times New Roman" w:hAnsi="Times New Roman" w:cs="Times New Roman"/>
          <w:color w:val="000000"/>
          <w:sz w:val="28"/>
          <w:szCs w:val="28"/>
        </w:rPr>
        <w:t>Th</w:t>
      </w:r>
      <w:proofErr w:type="spellEnd"/>
      <w:r w:rsidRPr="00237581">
        <w:rPr>
          <w:rFonts w:ascii="Times New Roman" w:hAnsi="Times New Roman" w:cs="Times New Roman"/>
          <w:color w:val="000000"/>
          <w:sz w:val="28"/>
          <w:szCs w:val="28"/>
        </w:rPr>
        <w:t xml:space="preserve"> and CTL cells are self-MHC restricted. In addition, T cells do not normally recognize </w:t>
      </w:r>
      <w:proofErr w:type="spellStart"/>
      <w:r w:rsidRPr="00237581">
        <w:rPr>
          <w:rFonts w:ascii="Times New Roman" w:hAnsi="Times New Roman" w:cs="Times New Roman"/>
          <w:color w:val="000000"/>
          <w:sz w:val="28"/>
          <w:szCs w:val="28"/>
        </w:rPr>
        <w:t>self antigens</w:t>
      </w:r>
      <w:proofErr w:type="spellEnd"/>
      <w:r w:rsidRPr="00237581">
        <w:rPr>
          <w:rFonts w:ascii="Times New Roman" w:hAnsi="Times New Roman" w:cs="Times New Roman"/>
          <w:color w:val="000000"/>
          <w:sz w:val="28"/>
          <w:szCs w:val="28"/>
        </w:rPr>
        <w:t xml:space="preserve">. How are self MHC restricted T cells generated and why are </w:t>
      </w:r>
      <w:proofErr w:type="spellStart"/>
      <w:r w:rsidRPr="00237581">
        <w:rPr>
          <w:rFonts w:ascii="Times New Roman" w:hAnsi="Times New Roman" w:cs="Times New Roman"/>
          <w:color w:val="000000"/>
          <w:sz w:val="28"/>
          <w:szCs w:val="28"/>
        </w:rPr>
        <w:t>self reacting</w:t>
      </w:r>
      <w:proofErr w:type="spellEnd"/>
      <w:r w:rsidRPr="00237581">
        <w:rPr>
          <w:rFonts w:ascii="Times New Roman" w:hAnsi="Times New Roman" w:cs="Times New Roman"/>
          <w:color w:val="000000"/>
          <w:sz w:val="28"/>
          <w:szCs w:val="28"/>
        </w:rPr>
        <w:t xml:space="preserve"> T cells not produced? Random VDJ rearrangements in T cells would be expected to generate some T cells that can recognize non-self MHC and some T cells that can recognize </w:t>
      </w:r>
      <w:proofErr w:type="spellStart"/>
      <w:r w:rsidRPr="00237581">
        <w:rPr>
          <w:rFonts w:ascii="Times New Roman" w:hAnsi="Times New Roman" w:cs="Times New Roman"/>
          <w:color w:val="000000"/>
          <w:sz w:val="28"/>
          <w:szCs w:val="28"/>
        </w:rPr>
        <w:t>self antigens</w:t>
      </w:r>
      <w:proofErr w:type="spellEnd"/>
      <w:r w:rsidRPr="00237581">
        <w:rPr>
          <w:rFonts w:ascii="Times New Roman" w:hAnsi="Times New Roman" w:cs="Times New Roman"/>
          <w:color w:val="000000"/>
          <w:sz w:val="28"/>
          <w:szCs w:val="28"/>
        </w:rPr>
        <w:t xml:space="preserve">. It is the role of the thymus to ensure that the only T cells that get to the periphery are self-MHC restricted and unable to react with </w:t>
      </w:r>
      <w:proofErr w:type="spellStart"/>
      <w:r w:rsidRPr="00237581">
        <w:rPr>
          <w:rFonts w:ascii="Times New Roman" w:hAnsi="Times New Roman" w:cs="Times New Roman"/>
          <w:color w:val="000000"/>
          <w:sz w:val="28"/>
          <w:szCs w:val="28"/>
        </w:rPr>
        <w:t>self antigen</w:t>
      </w:r>
      <w:proofErr w:type="spellEnd"/>
      <w:r w:rsidRPr="00237581">
        <w:rPr>
          <w:rFonts w:ascii="Times New Roman" w:hAnsi="Times New Roman" w:cs="Times New Roman"/>
          <w:color w:val="000000"/>
          <w:sz w:val="28"/>
          <w:szCs w:val="28"/>
        </w:rPr>
        <w:t xml:space="preserve">. </w:t>
      </w:r>
    </w:p>
    <w:p w:rsidR="00932210" w:rsidRPr="00932210" w:rsidRDefault="00932210" w:rsidP="008554B2">
      <w:pPr>
        <w:autoSpaceDE w:val="0"/>
        <w:autoSpaceDN w:val="0"/>
        <w:bidi w:val="0"/>
        <w:adjustRightInd w:val="0"/>
        <w:spacing w:after="0"/>
        <w:jc w:val="both"/>
        <w:rPr>
          <w:rFonts w:ascii="Times New Roman" w:hAnsi="Times New Roman" w:cs="Times New Roman"/>
          <w:color w:val="000000"/>
          <w:sz w:val="28"/>
          <w:szCs w:val="28"/>
        </w:rPr>
      </w:pPr>
    </w:p>
    <w:p w:rsidR="00932210" w:rsidRPr="00932210" w:rsidRDefault="00932210"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932210">
        <w:rPr>
          <w:rFonts w:ascii="Times New Roman" w:hAnsi="Times New Roman" w:cs="Times New Roman"/>
          <w:color w:val="000000"/>
          <w:sz w:val="28"/>
          <w:szCs w:val="28"/>
        </w:rPr>
        <w:t xml:space="preserve">Functional T cells in the periphery have to recognize foreign antigens associated with self MHC, because APC or target cells present foreign antigen associated with self MHC. However, an individual does not need functional T cells in the periphery that recognize antigen (self or foreign) associated with foreign MHC. An individual especially does not want functional T cells in the periphery that can recognize </w:t>
      </w:r>
      <w:proofErr w:type="spellStart"/>
      <w:r w:rsidRPr="00932210">
        <w:rPr>
          <w:rFonts w:ascii="Times New Roman" w:hAnsi="Times New Roman" w:cs="Times New Roman"/>
          <w:color w:val="000000"/>
          <w:sz w:val="28"/>
          <w:szCs w:val="28"/>
        </w:rPr>
        <w:t>self antigens</w:t>
      </w:r>
      <w:proofErr w:type="spellEnd"/>
      <w:r w:rsidRPr="00932210">
        <w:rPr>
          <w:rFonts w:ascii="Times New Roman" w:hAnsi="Times New Roman" w:cs="Times New Roman"/>
          <w:color w:val="000000"/>
          <w:sz w:val="28"/>
          <w:szCs w:val="28"/>
        </w:rPr>
        <w:t xml:space="preserve"> associated with self MHC because they could lead to damage of healthy, normal tissues. </w:t>
      </w:r>
    </w:p>
    <w:p w:rsidR="00932210" w:rsidRPr="00932210" w:rsidRDefault="00932210" w:rsidP="008554B2">
      <w:pPr>
        <w:autoSpaceDE w:val="0"/>
        <w:autoSpaceDN w:val="0"/>
        <w:bidi w:val="0"/>
        <w:adjustRightInd w:val="0"/>
        <w:spacing w:before="100"/>
        <w:ind w:left="720"/>
        <w:jc w:val="both"/>
        <w:rPr>
          <w:rFonts w:ascii="Times New Roman" w:hAnsi="Times New Roman" w:cs="Times New Roman"/>
          <w:color w:val="000000"/>
          <w:sz w:val="28"/>
          <w:szCs w:val="28"/>
        </w:rPr>
      </w:pPr>
      <w:r w:rsidRPr="00932210">
        <w:rPr>
          <w:rFonts w:ascii="Times New Roman" w:hAnsi="Times New Roman" w:cs="Times New Roman"/>
          <w:color w:val="000000"/>
          <w:sz w:val="28"/>
          <w:szCs w:val="28"/>
        </w:rPr>
        <w:t xml:space="preserve">b) As a result of random VDJ recombination events occurring in immature T cells within the thymus, TCRs of all specificities are produced. Processes in the thymus determine which TCR specificities are retained. There are two sequential steps shown in Figure 3. First, T cells with the ability to bind to self MHC molecules expressed by cortical </w:t>
      </w:r>
      <w:proofErr w:type="spellStart"/>
      <w:r w:rsidRPr="00932210">
        <w:rPr>
          <w:rFonts w:ascii="Times New Roman" w:hAnsi="Times New Roman" w:cs="Times New Roman"/>
          <w:color w:val="000000"/>
          <w:sz w:val="28"/>
          <w:szCs w:val="28"/>
        </w:rPr>
        <w:t>thymic</w:t>
      </w:r>
      <w:proofErr w:type="spellEnd"/>
      <w:r w:rsidRPr="00932210">
        <w:rPr>
          <w:rFonts w:ascii="Times New Roman" w:hAnsi="Times New Roman" w:cs="Times New Roman"/>
          <w:color w:val="000000"/>
          <w:sz w:val="28"/>
          <w:szCs w:val="28"/>
        </w:rPr>
        <w:t xml:space="preserve"> epithelial cells are retained. This is known as positive selection. Those that do not bind, undergo apoptosis. Thus, T cells having a TCR that recognizes self MHC survive. Next, T cells with the ability to bind to self MHC molecules associated with </w:t>
      </w:r>
      <w:proofErr w:type="spellStart"/>
      <w:r w:rsidRPr="00932210">
        <w:rPr>
          <w:rFonts w:ascii="Times New Roman" w:hAnsi="Times New Roman" w:cs="Times New Roman"/>
          <w:color w:val="000000"/>
          <w:sz w:val="28"/>
          <w:szCs w:val="28"/>
        </w:rPr>
        <w:t>self molecules</w:t>
      </w:r>
      <w:proofErr w:type="spellEnd"/>
      <w:r w:rsidRPr="00932210">
        <w:rPr>
          <w:rFonts w:ascii="Times New Roman" w:hAnsi="Times New Roman" w:cs="Times New Roman"/>
          <w:color w:val="000000"/>
          <w:sz w:val="28"/>
          <w:szCs w:val="28"/>
        </w:rPr>
        <w:t xml:space="preserve"> expressed by </w:t>
      </w:r>
      <w:proofErr w:type="spellStart"/>
      <w:r w:rsidRPr="00932210">
        <w:rPr>
          <w:rFonts w:ascii="Times New Roman" w:hAnsi="Times New Roman" w:cs="Times New Roman"/>
          <w:color w:val="000000"/>
          <w:sz w:val="28"/>
          <w:szCs w:val="28"/>
        </w:rPr>
        <w:t>thymic</w:t>
      </w:r>
      <w:proofErr w:type="spellEnd"/>
      <w:r w:rsidRPr="00932210">
        <w:rPr>
          <w:rFonts w:ascii="Times New Roman" w:hAnsi="Times New Roman" w:cs="Times New Roman"/>
          <w:color w:val="000000"/>
          <w:sz w:val="28"/>
          <w:szCs w:val="28"/>
        </w:rPr>
        <w:t xml:space="preserve"> epithelial cells, dendritic cells and macrophages are killed. This is known as negative selection. Those that do not bind are retained. As a result of these two steps, T cells having a TCR that recognizes self MHC and foreign antigen survive. Each T cell that survives positive and negative selection in the thymus and is released into the periphery retains its specific T cell receptor (TCR). </w:t>
      </w:r>
      <w:proofErr w:type="gramStart"/>
      <w:r w:rsidRPr="00932210">
        <w:rPr>
          <w:rFonts w:ascii="Times New Roman" w:hAnsi="Times New Roman" w:cs="Times New Roman"/>
          <w:b/>
          <w:bCs/>
          <w:color w:val="000000"/>
          <w:sz w:val="28"/>
          <w:szCs w:val="28"/>
        </w:rPr>
        <w:t>Figure 3.</w:t>
      </w:r>
      <w:proofErr w:type="gramEnd"/>
      <w:r w:rsidRPr="00932210">
        <w:rPr>
          <w:rFonts w:ascii="Times New Roman" w:hAnsi="Times New Roman" w:cs="Times New Roman"/>
          <w:b/>
          <w:bCs/>
          <w:color w:val="000000"/>
          <w:sz w:val="28"/>
          <w:szCs w:val="28"/>
        </w:rPr>
        <w:t xml:space="preserve"> </w:t>
      </w:r>
    </w:p>
    <w:p w:rsidR="00932210" w:rsidRPr="00932210" w:rsidRDefault="00932210"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932210">
        <w:rPr>
          <w:rFonts w:ascii="Times New Roman" w:hAnsi="Times New Roman" w:cs="Times New Roman"/>
          <w:color w:val="000000"/>
          <w:sz w:val="28"/>
          <w:szCs w:val="28"/>
        </w:rPr>
        <w:lastRenderedPageBreak/>
        <w:t xml:space="preserve">c) While positive and negative selection is occurring in the thymus the immature T cells are also expressing CD4 or CD8 antigens on their surface. Initially the pre-T cell that enters the thymus is CD4-CD8-. In the thymus it becomes CD4+CD8+ and as positive and </w:t>
      </w:r>
    </w:p>
    <w:p w:rsidR="006C150E" w:rsidRPr="008554B2" w:rsidRDefault="006C150E" w:rsidP="008554B2">
      <w:pPr>
        <w:autoSpaceDE w:val="0"/>
        <w:autoSpaceDN w:val="0"/>
        <w:bidi w:val="0"/>
        <w:adjustRightInd w:val="0"/>
        <w:spacing w:before="100"/>
        <w:ind w:left="720"/>
        <w:jc w:val="both"/>
        <w:rPr>
          <w:rFonts w:ascii="Times New Roman" w:hAnsi="Times New Roman" w:cs="Times New Roman"/>
          <w:b/>
          <w:bCs/>
          <w:color w:val="000000"/>
          <w:sz w:val="28"/>
          <w:szCs w:val="28"/>
        </w:rPr>
      </w:pPr>
      <w:proofErr w:type="gramStart"/>
      <w:r w:rsidRPr="006C150E">
        <w:rPr>
          <w:rFonts w:ascii="Times New Roman" w:hAnsi="Times New Roman" w:cs="Times New Roman"/>
          <w:color w:val="000000"/>
          <w:sz w:val="28"/>
          <w:szCs w:val="28"/>
        </w:rPr>
        <w:t>negative</w:t>
      </w:r>
      <w:proofErr w:type="gramEnd"/>
      <w:r w:rsidRPr="006C150E">
        <w:rPr>
          <w:rFonts w:ascii="Times New Roman" w:hAnsi="Times New Roman" w:cs="Times New Roman"/>
          <w:color w:val="000000"/>
          <w:sz w:val="28"/>
          <w:szCs w:val="28"/>
        </w:rPr>
        <w:t xml:space="preserve"> selection proceed a cell becomes either a CD4+ or CD8+ cell. The commitment to become either a CD4+ or CD8+ cells depends on which class of MHC molecule the cell encounters. If a CD4+CD8+ cell is presented with a class I molecule it will down regulate CD4 and become a CD8+ cell. If a cell is presented with a class II MHC molecule it will down regulate CD8 and become a CD4+ cell (Figure 4). </w:t>
      </w:r>
    </w:p>
    <w:p w:rsidR="00874089" w:rsidRPr="00874089" w:rsidRDefault="00874089" w:rsidP="00874089">
      <w:pPr>
        <w:autoSpaceDE w:val="0"/>
        <w:autoSpaceDN w:val="0"/>
        <w:bidi w:val="0"/>
        <w:adjustRightInd w:val="0"/>
        <w:spacing w:after="0" w:line="240" w:lineRule="auto"/>
        <w:rPr>
          <w:rFonts w:ascii="Times New Roman" w:hAnsi="Times New Roman" w:cs="Times New Roman"/>
          <w:color w:val="000000"/>
          <w:sz w:val="24"/>
          <w:szCs w:val="24"/>
        </w:rPr>
      </w:pPr>
    </w:p>
    <w:p w:rsidR="00874089" w:rsidRPr="00874089" w:rsidRDefault="00874089" w:rsidP="00874089">
      <w:pPr>
        <w:autoSpaceDE w:val="0"/>
        <w:autoSpaceDN w:val="0"/>
        <w:bidi w:val="0"/>
        <w:adjustRightInd w:val="0"/>
        <w:spacing w:before="100" w:line="240" w:lineRule="auto"/>
        <w:ind w:left="360" w:hanging="360"/>
        <w:jc w:val="both"/>
        <w:rPr>
          <w:rFonts w:ascii="Times New Roman" w:hAnsi="Times New Roman" w:cs="Times New Roman"/>
          <w:b/>
          <w:bCs/>
          <w:color w:val="000000"/>
          <w:sz w:val="28"/>
          <w:szCs w:val="28"/>
        </w:rPr>
      </w:pPr>
      <w:r w:rsidRPr="00874089">
        <w:rPr>
          <w:rFonts w:ascii="Times New Roman" w:hAnsi="Times New Roman" w:cs="Times New Roman"/>
          <w:b/>
          <w:bCs/>
          <w:color w:val="000000"/>
          <w:sz w:val="28"/>
          <w:szCs w:val="28"/>
        </w:rPr>
        <w:t xml:space="preserve">7) Negative selection in the periphery </w:t>
      </w:r>
    </w:p>
    <w:p w:rsidR="00874089" w:rsidRPr="00874089" w:rsidRDefault="00874089"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874089">
        <w:rPr>
          <w:rFonts w:ascii="Times New Roman" w:hAnsi="Times New Roman" w:cs="Times New Roman"/>
          <w:color w:val="000000"/>
          <w:sz w:val="28"/>
          <w:szCs w:val="28"/>
        </w:rPr>
        <w:t xml:space="preserve">a) Positive and negative selection in the thymus is not a 100% efficient process. In addition, not all </w:t>
      </w:r>
      <w:proofErr w:type="spellStart"/>
      <w:r w:rsidRPr="00874089">
        <w:rPr>
          <w:rFonts w:ascii="Times New Roman" w:hAnsi="Times New Roman" w:cs="Times New Roman"/>
          <w:color w:val="000000"/>
          <w:sz w:val="28"/>
          <w:szCs w:val="28"/>
        </w:rPr>
        <w:t>self antigens</w:t>
      </w:r>
      <w:proofErr w:type="spellEnd"/>
      <w:r w:rsidRPr="00874089">
        <w:rPr>
          <w:rFonts w:ascii="Times New Roman" w:hAnsi="Times New Roman" w:cs="Times New Roman"/>
          <w:color w:val="000000"/>
          <w:sz w:val="28"/>
          <w:szCs w:val="28"/>
        </w:rPr>
        <w:t xml:space="preserve"> may be expressed in the thymus. Thus some </w:t>
      </w:r>
      <w:proofErr w:type="spellStart"/>
      <w:r w:rsidRPr="00874089">
        <w:rPr>
          <w:rFonts w:ascii="Times New Roman" w:hAnsi="Times New Roman" w:cs="Times New Roman"/>
          <w:color w:val="000000"/>
          <w:sz w:val="28"/>
          <w:szCs w:val="28"/>
        </w:rPr>
        <w:t>self reactive</w:t>
      </w:r>
      <w:proofErr w:type="spellEnd"/>
      <w:r w:rsidRPr="00874089">
        <w:rPr>
          <w:rFonts w:ascii="Times New Roman" w:hAnsi="Times New Roman" w:cs="Times New Roman"/>
          <w:color w:val="000000"/>
          <w:sz w:val="28"/>
          <w:szCs w:val="28"/>
        </w:rPr>
        <w:t xml:space="preserve"> T cells may get to the periphery. Thus, there are additional mechanisms that are designed to eliminate </w:t>
      </w:r>
      <w:proofErr w:type="spellStart"/>
      <w:r w:rsidRPr="00874089">
        <w:rPr>
          <w:rFonts w:ascii="Times New Roman" w:hAnsi="Times New Roman" w:cs="Times New Roman"/>
          <w:color w:val="000000"/>
          <w:sz w:val="28"/>
          <w:szCs w:val="28"/>
        </w:rPr>
        <w:t>self reactive</w:t>
      </w:r>
      <w:proofErr w:type="spellEnd"/>
      <w:r w:rsidRPr="00874089">
        <w:rPr>
          <w:rFonts w:ascii="Times New Roman" w:hAnsi="Times New Roman" w:cs="Times New Roman"/>
          <w:color w:val="000000"/>
          <w:sz w:val="28"/>
          <w:szCs w:val="28"/>
        </w:rPr>
        <w:t xml:space="preserve"> T cells in the periphery. These will be discussed in the tolerance lecture. </w:t>
      </w:r>
    </w:p>
    <w:p w:rsidR="00874089" w:rsidRPr="00874089" w:rsidRDefault="00874089" w:rsidP="008554B2">
      <w:pPr>
        <w:autoSpaceDE w:val="0"/>
        <w:autoSpaceDN w:val="0"/>
        <w:bidi w:val="0"/>
        <w:adjustRightInd w:val="0"/>
        <w:spacing w:before="100"/>
        <w:ind w:left="360" w:hanging="360"/>
        <w:jc w:val="both"/>
        <w:rPr>
          <w:rFonts w:ascii="Times New Roman" w:hAnsi="Times New Roman" w:cs="Times New Roman"/>
          <w:b/>
          <w:bCs/>
          <w:color w:val="000000"/>
          <w:sz w:val="28"/>
          <w:szCs w:val="28"/>
        </w:rPr>
      </w:pPr>
      <w:r w:rsidRPr="00874089">
        <w:rPr>
          <w:rFonts w:ascii="Times New Roman" w:hAnsi="Times New Roman" w:cs="Times New Roman"/>
          <w:b/>
          <w:bCs/>
          <w:color w:val="000000"/>
          <w:sz w:val="28"/>
          <w:szCs w:val="28"/>
        </w:rPr>
        <w:t xml:space="preserve">8) B cell selection </w:t>
      </w:r>
    </w:p>
    <w:p w:rsidR="00874089" w:rsidRPr="00874089" w:rsidRDefault="00874089" w:rsidP="008554B2">
      <w:pPr>
        <w:autoSpaceDE w:val="0"/>
        <w:autoSpaceDN w:val="0"/>
        <w:bidi w:val="0"/>
        <w:adjustRightInd w:val="0"/>
        <w:spacing w:before="100"/>
        <w:ind w:left="720" w:hanging="360"/>
        <w:jc w:val="both"/>
        <w:rPr>
          <w:rFonts w:ascii="Times New Roman" w:hAnsi="Times New Roman" w:cs="Times New Roman"/>
          <w:color w:val="000000"/>
          <w:sz w:val="28"/>
          <w:szCs w:val="28"/>
        </w:rPr>
      </w:pPr>
      <w:r w:rsidRPr="00874089">
        <w:rPr>
          <w:rFonts w:ascii="Times New Roman" w:hAnsi="Times New Roman" w:cs="Times New Roman"/>
          <w:color w:val="000000"/>
          <w:sz w:val="28"/>
          <w:szCs w:val="28"/>
        </w:rPr>
        <w:t xml:space="preserve">a) Since B cells are not MHC-restricted there is no need for positive selection of B cells. However, negative selection (i.e., elimination of self-reactive clones) of B cells is required. This occurs during B cell development in the bone marrow. However, negative selection of B cells is not a critical as for T cells since, in most instances, B cells require T cell help in order to become activated. Thus, if a </w:t>
      </w:r>
      <w:proofErr w:type="spellStart"/>
      <w:r w:rsidRPr="00874089">
        <w:rPr>
          <w:rFonts w:ascii="Times New Roman" w:hAnsi="Times New Roman" w:cs="Times New Roman"/>
          <w:color w:val="000000"/>
          <w:sz w:val="28"/>
          <w:szCs w:val="28"/>
        </w:rPr>
        <w:t>self reactive</w:t>
      </w:r>
      <w:proofErr w:type="spellEnd"/>
      <w:r w:rsidRPr="00874089">
        <w:rPr>
          <w:rFonts w:ascii="Times New Roman" w:hAnsi="Times New Roman" w:cs="Times New Roman"/>
          <w:color w:val="000000"/>
          <w:sz w:val="28"/>
          <w:szCs w:val="28"/>
        </w:rPr>
        <w:t xml:space="preserve"> B cell does get to the periphery it will not be activated due to lack of T cell help </w:t>
      </w:r>
    </w:p>
    <w:p w:rsidR="00874089" w:rsidRPr="00874089" w:rsidRDefault="00874089" w:rsidP="008554B2">
      <w:pPr>
        <w:autoSpaceDE w:val="0"/>
        <w:autoSpaceDN w:val="0"/>
        <w:bidi w:val="0"/>
        <w:adjustRightInd w:val="0"/>
        <w:spacing w:after="0"/>
        <w:jc w:val="both"/>
        <w:rPr>
          <w:rFonts w:ascii="Times New Roman" w:hAnsi="Times New Roman" w:cs="Times New Roman"/>
          <w:color w:val="000000"/>
          <w:sz w:val="28"/>
          <w:szCs w:val="28"/>
        </w:rPr>
      </w:pPr>
    </w:p>
    <w:p w:rsidR="00C81CC6" w:rsidRDefault="002E7E81" w:rsidP="00C81CC6">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5759450" cy="4317339"/>
            <wp:effectExtent l="0" t="0" r="0" b="7620"/>
            <wp:docPr id="13" name="Picture 13" descr="C:\Users\User\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nai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17339"/>
                    </a:xfrm>
                    <a:prstGeom prst="rect">
                      <a:avLst/>
                    </a:prstGeom>
                    <a:noFill/>
                    <a:ln>
                      <a:noFill/>
                    </a:ln>
                  </pic:spPr>
                </pic:pic>
              </a:graphicData>
            </a:graphic>
          </wp:inline>
        </w:drawing>
      </w:r>
    </w:p>
    <w:p w:rsidR="00C81CC6" w:rsidRDefault="00EF6EDC" w:rsidP="00C81CC6">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color w:val="000000"/>
          <w:sz w:val="23"/>
          <w:szCs w:val="23"/>
        </w:rPr>
        <w:t>Fig3</w:t>
      </w:r>
    </w:p>
    <w:p w:rsidR="00B607C2" w:rsidRDefault="00B607C2"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B607C2" w:rsidRDefault="009379BB"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noProof/>
          <w:color w:val="000000"/>
          <w:sz w:val="23"/>
          <w:szCs w:val="23"/>
        </w:rPr>
        <w:lastRenderedPageBreak/>
        <w:drawing>
          <wp:inline distT="0" distB="0" distL="0" distR="0">
            <wp:extent cx="5759450" cy="4317339"/>
            <wp:effectExtent l="0" t="0" r="0" b="7620"/>
            <wp:docPr id="14" name="Picture 14" descr="C:\Users\User\Desktop\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umbnai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317339"/>
                    </a:xfrm>
                    <a:prstGeom prst="rect">
                      <a:avLst/>
                    </a:prstGeom>
                    <a:noFill/>
                    <a:ln>
                      <a:noFill/>
                    </a:ln>
                  </pic:spPr>
                </pic:pic>
              </a:graphicData>
            </a:graphic>
          </wp:inline>
        </w:drawing>
      </w:r>
    </w:p>
    <w:p w:rsidR="00B607C2" w:rsidRDefault="00EF6EDC" w:rsidP="00B607C2">
      <w:pPr>
        <w:autoSpaceDE w:val="0"/>
        <w:autoSpaceDN w:val="0"/>
        <w:bidi w:val="0"/>
        <w:adjustRightInd w:val="0"/>
        <w:spacing w:before="100" w:line="240" w:lineRule="auto"/>
        <w:ind w:left="720"/>
        <w:jc w:val="both"/>
        <w:rPr>
          <w:rFonts w:ascii="Times New Roman" w:hAnsi="Times New Roman" w:cs="Times New Roman"/>
          <w:color w:val="000000"/>
          <w:sz w:val="23"/>
          <w:szCs w:val="23"/>
        </w:rPr>
      </w:pPr>
      <w:r>
        <w:rPr>
          <w:rFonts w:ascii="Times New Roman" w:hAnsi="Times New Roman" w:cs="Times New Roman"/>
          <w:color w:val="000000"/>
          <w:sz w:val="23"/>
          <w:szCs w:val="23"/>
        </w:rPr>
        <w:t>Fig4</w:t>
      </w: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766BDF" w:rsidRDefault="00766BDF" w:rsidP="00766BDF">
      <w:pPr>
        <w:autoSpaceDE w:val="0"/>
        <w:autoSpaceDN w:val="0"/>
        <w:bidi w:val="0"/>
        <w:adjustRightInd w:val="0"/>
        <w:spacing w:before="100" w:line="240" w:lineRule="auto"/>
        <w:ind w:left="720"/>
        <w:jc w:val="both"/>
        <w:rPr>
          <w:rFonts w:ascii="Times New Roman" w:hAnsi="Times New Roman" w:cs="Times New Roman"/>
          <w:color w:val="000000"/>
          <w:sz w:val="23"/>
          <w:szCs w:val="23"/>
        </w:rPr>
      </w:pPr>
    </w:p>
    <w:p w:rsidR="001348E0" w:rsidRPr="001348E0" w:rsidRDefault="00766BDF" w:rsidP="001348E0">
      <w:pPr>
        <w:pStyle w:val="Default"/>
      </w:pPr>
      <w:proofErr w:type="spellStart"/>
      <w:proofErr w:type="gramStart"/>
      <w:r>
        <w:rPr>
          <w:sz w:val="23"/>
          <w:szCs w:val="23"/>
        </w:rPr>
        <w:lastRenderedPageBreak/>
        <w:t>Lec</w:t>
      </w:r>
      <w:proofErr w:type="spellEnd"/>
      <w:r w:rsidR="001348E0">
        <w:rPr>
          <w:sz w:val="28"/>
          <w:szCs w:val="28"/>
        </w:rPr>
        <w:t>(</w:t>
      </w:r>
      <w:proofErr w:type="gramEnd"/>
      <w:r w:rsidR="001348E0">
        <w:rPr>
          <w:sz w:val="28"/>
          <w:szCs w:val="28"/>
        </w:rPr>
        <w:t xml:space="preserve">4)              </w:t>
      </w:r>
    </w:p>
    <w:p w:rsidR="001348E0" w:rsidRPr="001348E0" w:rsidRDefault="001348E0" w:rsidP="001348E0">
      <w:pPr>
        <w:autoSpaceDE w:val="0"/>
        <w:autoSpaceDN w:val="0"/>
        <w:bidi w:val="0"/>
        <w:adjustRightInd w:val="0"/>
        <w:spacing w:line="240" w:lineRule="auto"/>
        <w:jc w:val="both"/>
        <w:rPr>
          <w:rFonts w:ascii="Times New Roman" w:hAnsi="Times New Roman" w:cs="Times New Roman"/>
          <w:color w:val="000000"/>
          <w:sz w:val="23"/>
          <w:szCs w:val="23"/>
        </w:rPr>
      </w:pPr>
      <w:r w:rsidRPr="001348E0">
        <w:rPr>
          <w:rFonts w:ascii="Times New Roman" w:hAnsi="Times New Roman" w:cs="Times New Roman"/>
          <w:sz w:val="24"/>
          <w:szCs w:val="24"/>
        </w:rPr>
        <w:t xml:space="preserve"> </w:t>
      </w:r>
      <w:r w:rsidRPr="001348E0">
        <w:rPr>
          <w:rFonts w:ascii="Times New Roman" w:hAnsi="Times New Roman" w:cs="Times New Roman"/>
          <w:b/>
          <w:bCs/>
          <w:color w:val="000000"/>
          <w:sz w:val="23"/>
          <w:szCs w:val="23"/>
        </w:rPr>
        <w:t xml:space="preserve">CYTOKINES </w:t>
      </w:r>
    </w:p>
    <w:p w:rsidR="001348E0" w:rsidRPr="008243D2" w:rsidRDefault="001348E0"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1) Cytokines are a diverse group of non-antibody proteins that act as mediators between cells. They were initially identified as products of immune cells that act as mediators and regulators of immune processes but many cytokines are now known to be produced by cells other than immune cells and they can have effects on non-immune cells as well. Cytokines are currently being used clinically as biological response modifiers for the treatment of various disorders. The term cytokine is a general term used to describe a large group of proteins but there are other terms that are commonly used to describe particular kinds of cytokines. These include: </w:t>
      </w:r>
      <w:proofErr w:type="spellStart"/>
      <w:r w:rsidRPr="008243D2">
        <w:rPr>
          <w:rFonts w:asciiTheme="majorBidi" w:hAnsiTheme="majorBidi" w:cstheme="majorBidi"/>
          <w:color w:val="000000"/>
          <w:sz w:val="28"/>
          <w:szCs w:val="28"/>
        </w:rPr>
        <w:t>monokines</w:t>
      </w:r>
      <w:proofErr w:type="spellEnd"/>
      <w:r w:rsidRPr="008243D2">
        <w:rPr>
          <w:rFonts w:asciiTheme="majorBidi" w:hAnsiTheme="majorBidi" w:cstheme="majorBidi"/>
          <w:color w:val="000000"/>
          <w:sz w:val="28"/>
          <w:szCs w:val="28"/>
        </w:rPr>
        <w:t xml:space="preserve"> (cytokines produced by mononuclear phagocytic cells), </w:t>
      </w:r>
      <w:proofErr w:type="spellStart"/>
      <w:r w:rsidRPr="008243D2">
        <w:rPr>
          <w:rFonts w:asciiTheme="majorBidi" w:hAnsiTheme="majorBidi" w:cstheme="majorBidi"/>
          <w:color w:val="000000"/>
          <w:sz w:val="28"/>
          <w:szCs w:val="28"/>
        </w:rPr>
        <w:t>lymphokines</w:t>
      </w:r>
      <w:proofErr w:type="spellEnd"/>
      <w:r w:rsidRPr="008243D2">
        <w:rPr>
          <w:rFonts w:asciiTheme="majorBidi" w:hAnsiTheme="majorBidi" w:cstheme="majorBidi"/>
          <w:color w:val="000000"/>
          <w:sz w:val="28"/>
          <w:szCs w:val="28"/>
        </w:rPr>
        <w:t xml:space="preserve"> (cytokines produced by activated lymphocytes, especially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interleukins (cytokines that acts as mediators between leukocytes), and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(small cytokines primarily responsible for leukocyte migration). </w:t>
      </w:r>
    </w:p>
    <w:p w:rsidR="001348E0" w:rsidRPr="008243D2" w:rsidRDefault="001348E0"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2) Cytokines function as part of a larger inter-related system of proteins and signaling cascades, the cytokine network. These are complex interactions in which different cells can respond differently to the same cytokine depending upon other signals received by the cell. Cytokine signaling is very flexible and can induce both protective and damaging responses. One cytokine often influences the synthesis of other cytokines. They can produce cascades, or </w:t>
      </w:r>
    </w:p>
    <w:p w:rsidR="001348E0" w:rsidRPr="008243D2" w:rsidRDefault="001348E0" w:rsidP="008243D2">
      <w:pPr>
        <w:autoSpaceDE w:val="0"/>
        <w:autoSpaceDN w:val="0"/>
        <w:bidi w:val="0"/>
        <w:adjustRightInd w:val="0"/>
        <w:spacing w:after="0" w:line="240" w:lineRule="auto"/>
        <w:rPr>
          <w:rFonts w:asciiTheme="majorBidi" w:hAnsiTheme="majorBidi" w:cstheme="majorBidi"/>
          <w:color w:val="000000"/>
          <w:sz w:val="28"/>
          <w:szCs w:val="28"/>
        </w:rPr>
      </w:pPr>
    </w:p>
    <w:p w:rsidR="008A35D6" w:rsidRPr="008243D2" w:rsidRDefault="008A35D6" w:rsidP="008243D2">
      <w:pPr>
        <w:autoSpaceDE w:val="0"/>
        <w:autoSpaceDN w:val="0"/>
        <w:bidi w:val="0"/>
        <w:adjustRightInd w:val="0"/>
        <w:spacing w:after="0" w:line="240" w:lineRule="auto"/>
        <w:rPr>
          <w:rFonts w:asciiTheme="majorBidi" w:hAnsiTheme="majorBidi" w:cstheme="majorBidi"/>
          <w:color w:val="000000"/>
          <w:sz w:val="28"/>
          <w:szCs w:val="28"/>
        </w:rPr>
      </w:pPr>
    </w:p>
    <w:p w:rsidR="008A35D6" w:rsidRPr="008243D2" w:rsidRDefault="008A35D6"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enhance</w:t>
      </w:r>
      <w:proofErr w:type="gramEnd"/>
      <w:r w:rsidRPr="008243D2">
        <w:rPr>
          <w:rFonts w:asciiTheme="majorBidi" w:hAnsiTheme="majorBidi" w:cstheme="majorBidi"/>
          <w:color w:val="000000"/>
          <w:sz w:val="28"/>
          <w:szCs w:val="28"/>
        </w:rPr>
        <w:t xml:space="preserve"> or suppress production of other cytokines. In addition, they can often influence the action of other cytokines. The effects can be: </w:t>
      </w:r>
      <w:r w:rsidRPr="008243D2">
        <w:rPr>
          <w:rFonts w:asciiTheme="majorBidi" w:hAnsiTheme="majorBidi" w:cstheme="majorBidi"/>
          <w:b/>
          <w:bCs/>
          <w:color w:val="000000"/>
          <w:sz w:val="28"/>
          <w:szCs w:val="28"/>
        </w:rPr>
        <w:t>antagonistic</w:t>
      </w:r>
      <w:r w:rsidRPr="008243D2">
        <w:rPr>
          <w:rFonts w:asciiTheme="majorBidi" w:hAnsiTheme="majorBidi" w:cstheme="majorBidi"/>
          <w:color w:val="000000"/>
          <w:sz w:val="28"/>
          <w:szCs w:val="28"/>
        </w:rPr>
        <w:t xml:space="preserve">, </w:t>
      </w:r>
      <w:r w:rsidRPr="008243D2">
        <w:rPr>
          <w:rFonts w:asciiTheme="majorBidi" w:hAnsiTheme="majorBidi" w:cstheme="majorBidi"/>
          <w:b/>
          <w:bCs/>
          <w:color w:val="000000"/>
          <w:sz w:val="28"/>
          <w:szCs w:val="28"/>
        </w:rPr>
        <w:t>additive</w:t>
      </w:r>
      <w:r w:rsidRPr="008243D2">
        <w:rPr>
          <w:rFonts w:asciiTheme="majorBidi" w:hAnsiTheme="majorBidi" w:cstheme="majorBidi"/>
          <w:color w:val="000000"/>
          <w:sz w:val="28"/>
          <w:szCs w:val="28"/>
        </w:rPr>
        <w:t xml:space="preserve">, or </w:t>
      </w:r>
      <w:r w:rsidRPr="008243D2">
        <w:rPr>
          <w:rFonts w:asciiTheme="majorBidi" w:hAnsiTheme="majorBidi" w:cstheme="majorBidi"/>
          <w:b/>
          <w:bCs/>
          <w:color w:val="000000"/>
          <w:sz w:val="28"/>
          <w:szCs w:val="28"/>
        </w:rPr>
        <w:t>synergistic</w:t>
      </w:r>
      <w:r w:rsidRPr="008243D2">
        <w:rPr>
          <w:rFonts w:asciiTheme="majorBidi" w:hAnsiTheme="majorBidi" w:cstheme="majorBidi"/>
          <w:color w:val="000000"/>
          <w:sz w:val="28"/>
          <w:szCs w:val="28"/>
        </w:rPr>
        <w:t xml:space="preserve">. </w:t>
      </w:r>
    </w:p>
    <w:p w:rsidR="008A35D6" w:rsidRPr="008243D2" w:rsidRDefault="008A35D6"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3) Cytokines are not typically stored as preformed proteins. Rather their synthesis is initiated by gene transcription and their mRNAs are short lived. They are produced as needed in immune responses. Genes encoding cytokines can produce variants through alternative splicing to yield proteins with slightly different but biologically significant bioactivities. </w:t>
      </w:r>
    </w:p>
    <w:p w:rsidR="008A35D6" w:rsidRPr="008243D2" w:rsidRDefault="008A35D6"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4) Many individual cytokines are produced by many cell types involved in both the innate and adaptive immune response. Individual cytokines also act on many cell types (</w:t>
      </w:r>
      <w:r w:rsidRPr="008243D2">
        <w:rPr>
          <w:rFonts w:asciiTheme="majorBidi" w:hAnsiTheme="majorBidi" w:cstheme="majorBidi"/>
          <w:i/>
          <w:iCs/>
          <w:color w:val="000000"/>
          <w:sz w:val="28"/>
          <w:szCs w:val="28"/>
        </w:rPr>
        <w:t xml:space="preserve">i.e., </w:t>
      </w:r>
      <w:r w:rsidRPr="008243D2">
        <w:rPr>
          <w:rFonts w:asciiTheme="majorBidi" w:hAnsiTheme="majorBidi" w:cstheme="majorBidi"/>
          <w:color w:val="000000"/>
          <w:sz w:val="28"/>
          <w:szCs w:val="28"/>
        </w:rPr>
        <w:t xml:space="preserve">they are </w:t>
      </w:r>
      <w:r w:rsidRPr="008243D2">
        <w:rPr>
          <w:rFonts w:asciiTheme="majorBidi" w:hAnsiTheme="majorBidi" w:cstheme="majorBidi"/>
          <w:b/>
          <w:bCs/>
          <w:color w:val="000000"/>
          <w:sz w:val="28"/>
          <w:szCs w:val="28"/>
        </w:rPr>
        <w:t>pleotropic</w:t>
      </w:r>
      <w:r w:rsidRPr="008243D2">
        <w:rPr>
          <w:rFonts w:asciiTheme="majorBidi" w:hAnsiTheme="majorBidi" w:cstheme="majorBidi"/>
          <w:color w:val="000000"/>
          <w:sz w:val="28"/>
          <w:szCs w:val="28"/>
        </w:rPr>
        <w:t>) and in many cases cytokines have similar actions (</w:t>
      </w:r>
      <w:r w:rsidRPr="008243D2">
        <w:rPr>
          <w:rFonts w:asciiTheme="majorBidi" w:hAnsiTheme="majorBidi" w:cstheme="majorBidi"/>
          <w:i/>
          <w:iCs/>
          <w:color w:val="000000"/>
          <w:sz w:val="28"/>
          <w:szCs w:val="28"/>
        </w:rPr>
        <w:t xml:space="preserve">i.e., </w:t>
      </w:r>
      <w:r w:rsidRPr="008243D2">
        <w:rPr>
          <w:rFonts w:asciiTheme="majorBidi" w:hAnsiTheme="majorBidi" w:cstheme="majorBidi"/>
          <w:color w:val="000000"/>
          <w:sz w:val="28"/>
          <w:szCs w:val="28"/>
        </w:rPr>
        <w:t xml:space="preserve">they are </w:t>
      </w:r>
      <w:r w:rsidRPr="008243D2">
        <w:rPr>
          <w:rFonts w:asciiTheme="majorBidi" w:hAnsiTheme="majorBidi" w:cstheme="majorBidi"/>
          <w:b/>
          <w:bCs/>
          <w:color w:val="000000"/>
          <w:sz w:val="28"/>
          <w:szCs w:val="28"/>
        </w:rPr>
        <w:t>redundant</w:t>
      </w:r>
      <w:r w:rsidRPr="008243D2">
        <w:rPr>
          <w:rFonts w:asciiTheme="majorBidi" w:hAnsiTheme="majorBidi" w:cstheme="majorBidi"/>
          <w:color w:val="000000"/>
          <w:sz w:val="28"/>
          <w:szCs w:val="28"/>
        </w:rPr>
        <w:t xml:space="preserve">). Redundancy is due to the nature of the cytokine receptors. </w:t>
      </w:r>
    </w:p>
    <w:p w:rsidR="008A35D6" w:rsidRPr="008243D2" w:rsidRDefault="008A35D6" w:rsidP="008243D2">
      <w:pPr>
        <w:autoSpaceDE w:val="0"/>
        <w:autoSpaceDN w:val="0"/>
        <w:bidi w:val="0"/>
        <w:adjustRightInd w:val="0"/>
        <w:spacing w:before="100" w:line="240" w:lineRule="auto"/>
        <w:ind w:left="360"/>
        <w:rPr>
          <w:rFonts w:asciiTheme="majorBidi" w:hAnsiTheme="majorBidi" w:cstheme="majorBidi"/>
          <w:b/>
          <w:bCs/>
          <w:color w:val="000000"/>
          <w:sz w:val="28"/>
          <w:szCs w:val="28"/>
        </w:rPr>
      </w:pPr>
      <w:r w:rsidRPr="008243D2">
        <w:rPr>
          <w:rFonts w:asciiTheme="majorBidi" w:hAnsiTheme="majorBidi" w:cstheme="majorBidi"/>
          <w:color w:val="000000"/>
          <w:sz w:val="28"/>
          <w:szCs w:val="28"/>
        </w:rPr>
        <w:t xml:space="preserve">5) Receptors for cytokines are heterodimers (sometimes </w:t>
      </w:r>
      <w:proofErr w:type="spellStart"/>
      <w:r w:rsidRPr="008243D2">
        <w:rPr>
          <w:rFonts w:asciiTheme="majorBidi" w:hAnsiTheme="majorBidi" w:cstheme="majorBidi"/>
          <w:color w:val="000000"/>
          <w:sz w:val="28"/>
          <w:szCs w:val="28"/>
        </w:rPr>
        <w:t>heterotrimers</w:t>
      </w:r>
      <w:proofErr w:type="spellEnd"/>
      <w:r w:rsidRPr="008243D2">
        <w:rPr>
          <w:rFonts w:asciiTheme="majorBidi" w:hAnsiTheme="majorBidi" w:cstheme="majorBidi"/>
          <w:color w:val="000000"/>
          <w:sz w:val="28"/>
          <w:szCs w:val="28"/>
        </w:rPr>
        <w:t xml:space="preserve">) many of which can be grouped into families based on common structural features; </w:t>
      </w:r>
      <w:r w:rsidRPr="008243D2">
        <w:rPr>
          <w:rFonts w:asciiTheme="majorBidi" w:hAnsiTheme="majorBidi" w:cstheme="majorBidi"/>
          <w:color w:val="000000"/>
          <w:sz w:val="28"/>
          <w:szCs w:val="28"/>
        </w:rPr>
        <w:lastRenderedPageBreak/>
        <w:t xml:space="preserve">one subunit is common to all members of a given family. Some examples are shown in Figure 1A (type 1) and Figure 1B (type 2). </w:t>
      </w:r>
    </w:p>
    <w:p w:rsidR="008A35D6" w:rsidRPr="008243D2" w:rsidRDefault="008A35D6" w:rsidP="008243D2">
      <w:pPr>
        <w:autoSpaceDE w:val="0"/>
        <w:autoSpaceDN w:val="0"/>
        <w:bidi w:val="0"/>
        <w:adjustRightInd w:val="0"/>
        <w:spacing w:before="100" w:line="240" w:lineRule="auto"/>
        <w:ind w:left="360"/>
        <w:rPr>
          <w:rFonts w:asciiTheme="majorBidi" w:hAnsiTheme="majorBidi" w:cstheme="majorBidi"/>
          <w:b/>
          <w:bCs/>
          <w:color w:val="000000"/>
          <w:sz w:val="28"/>
          <w:szCs w:val="28"/>
        </w:rPr>
      </w:pPr>
    </w:p>
    <w:p w:rsidR="008A35D6" w:rsidRPr="008243D2" w:rsidRDefault="008A35D6" w:rsidP="008243D2">
      <w:pPr>
        <w:autoSpaceDE w:val="0"/>
        <w:autoSpaceDN w:val="0"/>
        <w:bidi w:val="0"/>
        <w:adjustRightInd w:val="0"/>
        <w:spacing w:before="100" w:line="240" w:lineRule="auto"/>
        <w:ind w:left="360"/>
        <w:rPr>
          <w:rFonts w:asciiTheme="majorBidi" w:hAnsiTheme="majorBidi" w:cstheme="majorBidi"/>
          <w:color w:val="000000"/>
          <w:sz w:val="28"/>
          <w:szCs w:val="28"/>
        </w:rPr>
      </w:pPr>
      <w:r w:rsidRPr="008243D2">
        <w:rPr>
          <w:rFonts w:asciiTheme="majorBidi" w:hAnsiTheme="majorBidi" w:cstheme="majorBidi"/>
          <w:noProof/>
          <w:color w:val="000000"/>
          <w:sz w:val="28"/>
          <w:szCs w:val="28"/>
        </w:rPr>
        <w:drawing>
          <wp:inline distT="0" distB="0" distL="0" distR="0" wp14:anchorId="4826798A" wp14:editId="07117B54">
            <wp:extent cx="4601210" cy="1459230"/>
            <wp:effectExtent l="0" t="0" r="889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1210" cy="1459230"/>
                    </a:xfrm>
                    <a:prstGeom prst="rect">
                      <a:avLst/>
                    </a:prstGeom>
                    <a:noFill/>
                    <a:ln>
                      <a:noFill/>
                    </a:ln>
                  </pic:spPr>
                </pic:pic>
              </a:graphicData>
            </a:graphic>
          </wp:inline>
        </w:drawing>
      </w:r>
    </w:p>
    <w:p w:rsidR="00B607C2" w:rsidRPr="008243D2" w:rsidRDefault="008A35D6" w:rsidP="008243D2">
      <w:pPr>
        <w:autoSpaceDE w:val="0"/>
        <w:autoSpaceDN w:val="0"/>
        <w:bidi w:val="0"/>
        <w:adjustRightInd w:val="0"/>
        <w:spacing w:before="100" w:line="240" w:lineRule="auto"/>
        <w:ind w:left="720"/>
        <w:rPr>
          <w:rFonts w:asciiTheme="majorBidi" w:hAnsiTheme="majorBidi" w:cstheme="majorBidi"/>
          <w:color w:val="000000"/>
          <w:sz w:val="28"/>
          <w:szCs w:val="28"/>
        </w:rPr>
      </w:pPr>
      <w:r w:rsidRPr="008243D2">
        <w:rPr>
          <w:rFonts w:asciiTheme="majorBidi" w:hAnsiTheme="majorBidi" w:cstheme="majorBidi"/>
          <w:color w:val="000000"/>
          <w:sz w:val="28"/>
          <w:szCs w:val="28"/>
        </w:rPr>
        <w:t>Fig A</w:t>
      </w:r>
      <w:r w:rsidR="002F6363" w:rsidRPr="008243D2">
        <w:rPr>
          <w:rFonts w:asciiTheme="majorBidi" w:hAnsiTheme="majorBidi" w:cstheme="majorBidi"/>
          <w:color w:val="000000"/>
          <w:sz w:val="28"/>
          <w:szCs w:val="28"/>
        </w:rPr>
        <w:t xml:space="preserve"> </w:t>
      </w:r>
    </w:p>
    <w:p w:rsidR="002F6363" w:rsidRPr="008243D2" w:rsidRDefault="00C47225" w:rsidP="008243D2">
      <w:pPr>
        <w:autoSpaceDE w:val="0"/>
        <w:autoSpaceDN w:val="0"/>
        <w:bidi w:val="0"/>
        <w:adjustRightInd w:val="0"/>
        <w:spacing w:before="100" w:line="240" w:lineRule="auto"/>
        <w:ind w:left="720"/>
        <w:rPr>
          <w:rFonts w:asciiTheme="majorBidi" w:hAnsiTheme="majorBidi" w:cstheme="majorBidi"/>
          <w:color w:val="000000"/>
          <w:sz w:val="28"/>
          <w:szCs w:val="28"/>
        </w:rPr>
      </w:pPr>
      <w:r w:rsidRPr="008243D2">
        <w:rPr>
          <w:rFonts w:asciiTheme="majorBidi" w:hAnsiTheme="majorBidi" w:cstheme="majorBidi"/>
          <w:noProof/>
          <w:color w:val="000000"/>
          <w:sz w:val="28"/>
          <w:szCs w:val="28"/>
        </w:rPr>
        <w:drawing>
          <wp:inline distT="0" distB="0" distL="0" distR="0" wp14:anchorId="44B4F0F9" wp14:editId="6C8D67C8">
            <wp:extent cx="5019675" cy="27139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2713990"/>
                    </a:xfrm>
                    <a:prstGeom prst="rect">
                      <a:avLst/>
                    </a:prstGeom>
                    <a:noFill/>
                    <a:ln>
                      <a:noFill/>
                    </a:ln>
                  </pic:spPr>
                </pic:pic>
              </a:graphicData>
            </a:graphic>
          </wp:inline>
        </w:drawing>
      </w:r>
    </w:p>
    <w:p w:rsidR="006467EF" w:rsidRPr="008243D2" w:rsidRDefault="00C47225" w:rsidP="008243D2">
      <w:pPr>
        <w:autoSpaceDE w:val="0"/>
        <w:autoSpaceDN w:val="0"/>
        <w:bidi w:val="0"/>
        <w:adjustRightInd w:val="0"/>
        <w:spacing w:after="0" w:line="240" w:lineRule="auto"/>
        <w:rPr>
          <w:rFonts w:asciiTheme="majorBidi" w:hAnsiTheme="majorBidi" w:cstheme="majorBidi"/>
          <w:color w:val="000000"/>
          <w:sz w:val="28"/>
          <w:szCs w:val="28"/>
        </w:rPr>
      </w:pPr>
      <w:r w:rsidRPr="008243D2">
        <w:rPr>
          <w:rFonts w:asciiTheme="majorBidi" w:hAnsiTheme="majorBidi" w:cstheme="majorBidi"/>
          <w:color w:val="000000"/>
          <w:sz w:val="28"/>
          <w:szCs w:val="28"/>
        </w:rPr>
        <w:t>Fig B</w:t>
      </w:r>
    </w:p>
    <w:p w:rsidR="00D8682B" w:rsidRPr="008243D2" w:rsidRDefault="00D8682B" w:rsidP="008243D2">
      <w:pPr>
        <w:autoSpaceDE w:val="0"/>
        <w:autoSpaceDN w:val="0"/>
        <w:bidi w:val="0"/>
        <w:adjustRightInd w:val="0"/>
        <w:spacing w:after="0" w:line="240" w:lineRule="auto"/>
        <w:rPr>
          <w:rFonts w:asciiTheme="majorBidi" w:hAnsiTheme="majorBidi" w:cstheme="majorBidi"/>
          <w:color w:val="000000"/>
          <w:sz w:val="28"/>
          <w:szCs w:val="28"/>
        </w:rPr>
      </w:pPr>
    </w:p>
    <w:p w:rsidR="00D8682B" w:rsidRPr="008243D2" w:rsidRDefault="00D8682B"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a) Type 1 cytokine receptors (IL-2R family) are the largest family of cytokine receptors. This family is divided into three subsets based on common components: IL2Rγ, common β, and gp130 (Figure 1A). These receptors lack intrinsic protein tyrosine kinase activity. Ligand (cytokine) binding leads to receptor dimerization and initiation of intracellular signaling. </w:t>
      </w:r>
    </w:p>
    <w:p w:rsidR="00D8682B" w:rsidRPr="008243D2" w:rsidRDefault="00D8682B"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b) Type 2 cytokine receptors (IFNR family) </w:t>
      </w:r>
      <w:proofErr w:type="gramStart"/>
      <w:r w:rsidRPr="008243D2">
        <w:rPr>
          <w:rFonts w:asciiTheme="majorBidi" w:hAnsiTheme="majorBidi" w:cstheme="majorBidi"/>
          <w:color w:val="000000"/>
          <w:sz w:val="28"/>
          <w:szCs w:val="28"/>
        </w:rPr>
        <w:t>is</w:t>
      </w:r>
      <w:proofErr w:type="gramEnd"/>
      <w:r w:rsidRPr="008243D2">
        <w:rPr>
          <w:rFonts w:asciiTheme="majorBidi" w:hAnsiTheme="majorBidi" w:cstheme="majorBidi"/>
          <w:color w:val="000000"/>
          <w:sz w:val="28"/>
          <w:szCs w:val="28"/>
        </w:rPr>
        <w:t xml:space="preserve"> denoted by conserved </w:t>
      </w:r>
      <w:proofErr w:type="spellStart"/>
      <w:r w:rsidRPr="008243D2">
        <w:rPr>
          <w:rFonts w:asciiTheme="majorBidi" w:hAnsiTheme="majorBidi" w:cstheme="majorBidi"/>
          <w:color w:val="000000"/>
          <w:sz w:val="28"/>
          <w:szCs w:val="28"/>
        </w:rPr>
        <w:t>cysteines</w:t>
      </w:r>
      <w:proofErr w:type="spellEnd"/>
      <w:r w:rsidRPr="008243D2">
        <w:rPr>
          <w:rFonts w:asciiTheme="majorBidi" w:hAnsiTheme="majorBidi" w:cstheme="majorBidi"/>
          <w:color w:val="000000"/>
          <w:sz w:val="28"/>
          <w:szCs w:val="28"/>
        </w:rPr>
        <w:t xml:space="preserve"> in the extracellular domains of the subunits. The extracellular domains also have tandem </w:t>
      </w:r>
      <w:proofErr w:type="spellStart"/>
      <w:r w:rsidRPr="008243D2">
        <w:rPr>
          <w:rFonts w:asciiTheme="majorBidi" w:hAnsiTheme="majorBidi" w:cstheme="majorBidi"/>
          <w:color w:val="000000"/>
          <w:sz w:val="28"/>
          <w:szCs w:val="28"/>
        </w:rPr>
        <w:t>Ig</w:t>
      </w:r>
      <w:proofErr w:type="spellEnd"/>
      <w:r w:rsidRPr="008243D2">
        <w:rPr>
          <w:rFonts w:asciiTheme="majorBidi" w:hAnsiTheme="majorBidi" w:cstheme="majorBidi"/>
          <w:color w:val="000000"/>
          <w:sz w:val="28"/>
          <w:szCs w:val="28"/>
        </w:rPr>
        <w:t xml:space="preserve">- </w:t>
      </w:r>
    </w:p>
    <w:p w:rsidR="00F74F14" w:rsidRPr="008243D2" w:rsidRDefault="00F74F14" w:rsidP="008243D2">
      <w:pPr>
        <w:autoSpaceDE w:val="0"/>
        <w:autoSpaceDN w:val="0"/>
        <w:bidi w:val="0"/>
        <w:adjustRightInd w:val="0"/>
        <w:spacing w:after="0" w:line="240" w:lineRule="auto"/>
        <w:rPr>
          <w:rFonts w:asciiTheme="majorBidi" w:hAnsiTheme="majorBidi" w:cstheme="majorBidi"/>
          <w:color w:val="000000"/>
          <w:sz w:val="28"/>
          <w:szCs w:val="28"/>
        </w:rPr>
      </w:pPr>
    </w:p>
    <w:p w:rsidR="00F74F14" w:rsidRPr="008243D2" w:rsidRDefault="00F74F14"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lastRenderedPageBreak/>
        <w:t>like</w:t>
      </w:r>
      <w:proofErr w:type="gramEnd"/>
      <w:r w:rsidRPr="008243D2">
        <w:rPr>
          <w:rFonts w:asciiTheme="majorBidi" w:hAnsiTheme="majorBidi" w:cstheme="majorBidi"/>
          <w:color w:val="000000"/>
          <w:sz w:val="28"/>
          <w:szCs w:val="28"/>
        </w:rPr>
        <w:t xml:space="preserve"> domains characteristic of this cytokine receptor family. These receptor subunits also have intrinsic tyrosine kinase activity (denoted by the * in Figure 1B). </w:t>
      </w:r>
    </w:p>
    <w:p w:rsidR="00F74F14" w:rsidRPr="008243D2" w:rsidRDefault="00F74F14"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c) Chemokine receptors all have seven </w:t>
      </w:r>
      <w:proofErr w:type="spellStart"/>
      <w:r w:rsidRPr="008243D2">
        <w:rPr>
          <w:rFonts w:asciiTheme="majorBidi" w:hAnsiTheme="majorBidi" w:cstheme="majorBidi"/>
          <w:color w:val="000000"/>
          <w:sz w:val="28"/>
          <w:szCs w:val="28"/>
        </w:rPr>
        <w:t>transmembrane</w:t>
      </w:r>
      <w:proofErr w:type="spellEnd"/>
      <w:r w:rsidRPr="008243D2">
        <w:rPr>
          <w:rFonts w:asciiTheme="majorBidi" w:hAnsiTheme="majorBidi" w:cstheme="majorBidi"/>
          <w:color w:val="000000"/>
          <w:sz w:val="28"/>
          <w:szCs w:val="28"/>
        </w:rPr>
        <w:t xml:space="preserve"> segments linked to GTP-binding proteins. They are selectively expressed on particular lymphocyte populations and are named based on the family of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to which they bind; CCR (the CC receptor) binds CC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as its ligand while the CXCR binds CXC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as its ligand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naming convention will be discussed below). </w:t>
      </w:r>
    </w:p>
    <w:p w:rsidR="00F74F14" w:rsidRPr="008243D2" w:rsidRDefault="00F74F14"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6) Since the subunit common to all members of the family functions in binding cytokine and in signal transduction, a receptor for one cytokine can often respond to another cytokine in the same family. Thus, an individual lacking IL-2, for example, is not adversely affected because other cytokines (IL-15, IL-7, IL-9, etc.) assume its function. Similarly, a mutation in a cytokine receptor subunit other than the one in common often has little effect. On the other hand, a mutation in the common subunit has profound effects. For example, a mutation in the gene for the IL-2Rγ subunit causes human X-linked severe combined immunodeficiency (XSCID) characterized by a complete or nearly complete T and B cell defects. </w:t>
      </w:r>
    </w:p>
    <w:p w:rsidR="00F74F14" w:rsidRPr="008243D2" w:rsidRDefault="00F74F14"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7) Cytokines bind to specific receptors on target cells with high affinity and the cells that respond to a cytokine are either: 1) the same cell that secreted cytokine (</w:t>
      </w:r>
      <w:proofErr w:type="spellStart"/>
      <w:r w:rsidRPr="008243D2">
        <w:rPr>
          <w:rFonts w:asciiTheme="majorBidi" w:hAnsiTheme="majorBidi" w:cstheme="majorBidi"/>
          <w:color w:val="000000"/>
          <w:sz w:val="28"/>
          <w:szCs w:val="28"/>
        </w:rPr>
        <w:t>autocrine</w:t>
      </w:r>
      <w:proofErr w:type="spellEnd"/>
      <w:r w:rsidRPr="008243D2">
        <w:rPr>
          <w:rFonts w:asciiTheme="majorBidi" w:hAnsiTheme="majorBidi" w:cstheme="majorBidi"/>
          <w:color w:val="000000"/>
          <w:sz w:val="28"/>
          <w:szCs w:val="28"/>
        </w:rPr>
        <w:t xml:space="preserve">); 2) a nearby cell (paracrine) or 3) a distant cell reached through the circulation (endocrine). Cellular responses to cytokines are generally slow (hours) because they require new mRNA and protein synthesis. </w:t>
      </w:r>
    </w:p>
    <w:p w:rsidR="00F74F14" w:rsidRPr="008243D2" w:rsidRDefault="00F74F14" w:rsidP="008243D2">
      <w:pPr>
        <w:autoSpaceDE w:val="0"/>
        <w:autoSpaceDN w:val="0"/>
        <w:bidi w:val="0"/>
        <w:adjustRightInd w:val="0"/>
        <w:spacing w:before="100" w:line="240" w:lineRule="auto"/>
        <w:ind w:left="36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8) Categories of cytokines: Cytokines can be grouped into different categories based on their functions or their source but it is important to remember that because they can be produced by many different cells and act on many different cells, any attempt to categorize them will be subject to limitations. </w:t>
      </w:r>
    </w:p>
    <w:p w:rsidR="00F74F14" w:rsidRPr="008243D2" w:rsidRDefault="00F74F14"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a) Mediators of the innate immune response: Cytokines that play a major role in the innate immune system include: TNF-α, IL-1, IL-10, IL-12,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(IFN-</w:t>
      </w:r>
      <w:proofErr w:type="gramStart"/>
      <w:r w:rsidRPr="008243D2">
        <w:rPr>
          <w:rFonts w:asciiTheme="majorBidi" w:hAnsiTheme="majorBidi" w:cstheme="majorBidi"/>
          <w:color w:val="000000"/>
          <w:sz w:val="28"/>
          <w:szCs w:val="28"/>
        </w:rPr>
        <w:t>α and</w:t>
      </w:r>
      <w:proofErr w:type="gramEnd"/>
      <w:r w:rsidRPr="008243D2">
        <w:rPr>
          <w:rFonts w:asciiTheme="majorBidi" w:hAnsiTheme="majorBidi" w:cstheme="majorBidi"/>
          <w:color w:val="000000"/>
          <w:sz w:val="28"/>
          <w:szCs w:val="28"/>
        </w:rPr>
        <w:t xml:space="preserve"> IFN-β), IFN-γ, and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t>
      </w: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 TNF-α: Tumor necrosis factor alpha is produced by activated macrophages is response to microbes, especially the lipopolysaccharide (LPS) of Gram negative bacteria. It is an important mediator of acute inflammation. It mediates the recruitment of neutrophils and macrophages to sites of infection by stimulating endothelial cells to produce adhesion molecules and by producing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which are chemotactic cytokines. TNF- α also acts on the </w:t>
      </w:r>
      <w:r w:rsidRPr="008243D2">
        <w:rPr>
          <w:rFonts w:asciiTheme="majorBidi" w:hAnsiTheme="majorBidi" w:cstheme="majorBidi"/>
          <w:color w:val="000000"/>
          <w:sz w:val="28"/>
          <w:szCs w:val="28"/>
        </w:rPr>
        <w:lastRenderedPageBreak/>
        <w:t xml:space="preserve">hypothalamus to produce fever and it promotes the production of acute phase proteins. </w:t>
      </w: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ii) IL-1: Interleukin 1 is another inflammatory cytokine produced by activated macrophages. Its effects are similar to that of TNF-α and it also helps to activate T cells. </w:t>
      </w: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iii) IL-10: Interleukin 10 is produced by activated macrophages and Th2 cells. It is predominantly an inhibitory cytokine. It inhibits production of IFN-γ by Th1 cells, which shifts immune responses toward a Th2 type. It also inhibits cytokine </w:t>
      </w:r>
    </w:p>
    <w:p w:rsidR="00F74F14" w:rsidRPr="008243D2" w:rsidRDefault="00F74F14" w:rsidP="008243D2">
      <w:pPr>
        <w:autoSpaceDE w:val="0"/>
        <w:autoSpaceDN w:val="0"/>
        <w:bidi w:val="0"/>
        <w:adjustRightInd w:val="0"/>
        <w:spacing w:after="0" w:line="240" w:lineRule="auto"/>
        <w:rPr>
          <w:rFonts w:asciiTheme="majorBidi" w:hAnsiTheme="majorBidi" w:cstheme="majorBidi"/>
          <w:color w:val="000000"/>
          <w:sz w:val="28"/>
          <w:szCs w:val="28"/>
        </w:rPr>
      </w:pPr>
    </w:p>
    <w:p w:rsidR="00F74F14" w:rsidRPr="008243D2" w:rsidRDefault="00F74F14"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production</w:t>
      </w:r>
      <w:proofErr w:type="gramEnd"/>
      <w:r w:rsidRPr="008243D2">
        <w:rPr>
          <w:rFonts w:asciiTheme="majorBidi" w:hAnsiTheme="majorBidi" w:cstheme="majorBidi"/>
          <w:color w:val="000000"/>
          <w:sz w:val="28"/>
          <w:szCs w:val="28"/>
        </w:rPr>
        <w:t xml:space="preserve"> by activated macrophages and the expression of class II MHC and co- </w:t>
      </w:r>
    </w:p>
    <w:p w:rsidR="00C8787C" w:rsidRPr="008243D2" w:rsidRDefault="00C8787C" w:rsidP="008243D2">
      <w:pPr>
        <w:autoSpaceDE w:val="0"/>
        <w:autoSpaceDN w:val="0"/>
        <w:bidi w:val="0"/>
        <w:adjustRightInd w:val="0"/>
        <w:spacing w:after="0" w:line="240" w:lineRule="auto"/>
        <w:rPr>
          <w:rFonts w:asciiTheme="majorBidi" w:hAnsiTheme="majorBidi" w:cstheme="majorBidi"/>
          <w:color w:val="000000"/>
          <w:sz w:val="28"/>
          <w:szCs w:val="28"/>
        </w:rPr>
      </w:pPr>
    </w:p>
    <w:p w:rsidR="00C8787C" w:rsidRPr="008243D2" w:rsidRDefault="00C8787C"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stimulatory</w:t>
      </w:r>
      <w:proofErr w:type="gramEnd"/>
      <w:r w:rsidRPr="008243D2">
        <w:rPr>
          <w:rFonts w:asciiTheme="majorBidi" w:hAnsiTheme="majorBidi" w:cstheme="majorBidi"/>
          <w:color w:val="000000"/>
          <w:sz w:val="28"/>
          <w:szCs w:val="28"/>
        </w:rPr>
        <w:t xml:space="preserve"> molecules on macrophages, resulting in a dampening of immune responses. </w:t>
      </w:r>
    </w:p>
    <w:p w:rsidR="00C8787C" w:rsidRPr="008243D2" w:rsidRDefault="00C8787C"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iv) IL-12</w:t>
      </w:r>
      <w:proofErr w:type="gramEnd"/>
      <w:r w:rsidRPr="008243D2">
        <w:rPr>
          <w:rFonts w:asciiTheme="majorBidi" w:hAnsiTheme="majorBidi" w:cstheme="majorBidi"/>
          <w:color w:val="000000"/>
          <w:sz w:val="28"/>
          <w:szCs w:val="28"/>
        </w:rPr>
        <w:t xml:space="preserve">: Interleukin 12 is produced by activated macrophages and dendritic cells. It stimulates the production of IFN-γ and induces the differentiation of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to become Th1 cells. In addition, it enhances the </w:t>
      </w:r>
      <w:proofErr w:type="spellStart"/>
      <w:r w:rsidRPr="008243D2">
        <w:rPr>
          <w:rFonts w:asciiTheme="majorBidi" w:hAnsiTheme="majorBidi" w:cstheme="majorBidi"/>
          <w:color w:val="000000"/>
          <w:sz w:val="28"/>
          <w:szCs w:val="28"/>
        </w:rPr>
        <w:t>cytolytic</w:t>
      </w:r>
      <w:proofErr w:type="spellEnd"/>
      <w:r w:rsidRPr="008243D2">
        <w:rPr>
          <w:rFonts w:asciiTheme="majorBidi" w:hAnsiTheme="majorBidi" w:cstheme="majorBidi"/>
          <w:color w:val="000000"/>
          <w:sz w:val="28"/>
          <w:szCs w:val="28"/>
        </w:rPr>
        <w:t xml:space="preserve"> functions of </w:t>
      </w:r>
      <w:proofErr w:type="spellStart"/>
      <w:r w:rsidRPr="008243D2">
        <w:rPr>
          <w:rFonts w:asciiTheme="majorBidi" w:hAnsiTheme="majorBidi" w:cstheme="majorBidi"/>
          <w:color w:val="000000"/>
          <w:sz w:val="28"/>
          <w:szCs w:val="28"/>
        </w:rPr>
        <w:t>Tc</w:t>
      </w:r>
      <w:proofErr w:type="spellEnd"/>
      <w:r w:rsidRPr="008243D2">
        <w:rPr>
          <w:rFonts w:asciiTheme="majorBidi" w:hAnsiTheme="majorBidi" w:cstheme="majorBidi"/>
          <w:color w:val="000000"/>
          <w:sz w:val="28"/>
          <w:szCs w:val="28"/>
        </w:rPr>
        <w:t xml:space="preserve"> and NK cells. </w:t>
      </w:r>
    </w:p>
    <w:p w:rsidR="00C8787C" w:rsidRPr="008243D2" w:rsidRDefault="00C8787C"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v)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(IFN-</w:t>
      </w:r>
      <w:proofErr w:type="gramStart"/>
      <w:r w:rsidRPr="008243D2">
        <w:rPr>
          <w:rFonts w:asciiTheme="majorBidi" w:hAnsiTheme="majorBidi" w:cstheme="majorBidi"/>
          <w:color w:val="000000"/>
          <w:sz w:val="28"/>
          <w:szCs w:val="28"/>
        </w:rPr>
        <w:t>α and</w:t>
      </w:r>
      <w:proofErr w:type="gramEnd"/>
      <w:r w:rsidRPr="008243D2">
        <w:rPr>
          <w:rFonts w:asciiTheme="majorBidi" w:hAnsiTheme="majorBidi" w:cstheme="majorBidi"/>
          <w:color w:val="000000"/>
          <w:sz w:val="28"/>
          <w:szCs w:val="28"/>
        </w:rPr>
        <w:t xml:space="preserve"> IFN-β) are produced by many cell types and they function to inhibit viral replication in cells. They also increase expression of class I MHC molecules on cells making them more susceptible to killing by CTLs. Type I </w:t>
      </w:r>
      <w:proofErr w:type="spellStart"/>
      <w:r w:rsidRPr="008243D2">
        <w:rPr>
          <w:rFonts w:asciiTheme="majorBidi" w:hAnsiTheme="majorBidi" w:cstheme="majorBidi"/>
          <w:color w:val="000000"/>
          <w:sz w:val="28"/>
          <w:szCs w:val="28"/>
        </w:rPr>
        <w:t>interferons</w:t>
      </w:r>
      <w:proofErr w:type="spellEnd"/>
      <w:r w:rsidRPr="008243D2">
        <w:rPr>
          <w:rFonts w:asciiTheme="majorBidi" w:hAnsiTheme="majorBidi" w:cstheme="majorBidi"/>
          <w:color w:val="000000"/>
          <w:sz w:val="28"/>
          <w:szCs w:val="28"/>
        </w:rPr>
        <w:t xml:space="preserve"> also activate NK cells. </w:t>
      </w:r>
    </w:p>
    <w:p w:rsidR="00392243" w:rsidRPr="008243D2" w:rsidRDefault="00C8787C" w:rsidP="008243D2">
      <w:pPr>
        <w:autoSpaceDE w:val="0"/>
        <w:autoSpaceDN w:val="0"/>
        <w:bidi w:val="0"/>
        <w:adjustRightInd w:val="0"/>
        <w:spacing w:before="100" w:line="240" w:lineRule="auto"/>
        <w:ind w:left="108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vi) INF-γ</w:t>
      </w:r>
      <w:proofErr w:type="gramEnd"/>
      <w:r w:rsidRPr="008243D2">
        <w:rPr>
          <w:rFonts w:asciiTheme="majorBidi" w:hAnsiTheme="majorBidi" w:cstheme="majorBidi"/>
          <w:color w:val="000000"/>
          <w:sz w:val="28"/>
          <w:szCs w:val="28"/>
        </w:rPr>
        <w:t xml:space="preserve">: Interferon gamma is an important cytokine produced by primarily by Th1 cells, although it can also be produced by </w:t>
      </w:r>
      <w:proofErr w:type="spellStart"/>
      <w:r w:rsidRPr="008243D2">
        <w:rPr>
          <w:rFonts w:asciiTheme="majorBidi" w:hAnsiTheme="majorBidi" w:cstheme="majorBidi"/>
          <w:color w:val="000000"/>
          <w:sz w:val="28"/>
          <w:szCs w:val="28"/>
        </w:rPr>
        <w:t>Tc</w:t>
      </w:r>
      <w:proofErr w:type="spellEnd"/>
      <w:r w:rsidRPr="008243D2">
        <w:rPr>
          <w:rFonts w:asciiTheme="majorBidi" w:hAnsiTheme="majorBidi" w:cstheme="majorBidi"/>
          <w:color w:val="000000"/>
          <w:sz w:val="28"/>
          <w:szCs w:val="28"/>
        </w:rPr>
        <w:t xml:space="preserve"> and NK cells to a lesser extent. It has numerous functions in both the innate and adaptive immune systems as depicted in Figure 2.</w:t>
      </w:r>
    </w:p>
    <w:p w:rsidR="00392243" w:rsidRPr="008243D2" w:rsidRDefault="00392243" w:rsidP="008243D2">
      <w:pPr>
        <w:autoSpaceDE w:val="0"/>
        <w:autoSpaceDN w:val="0"/>
        <w:bidi w:val="0"/>
        <w:adjustRightInd w:val="0"/>
        <w:spacing w:before="100" w:line="240" w:lineRule="auto"/>
        <w:ind w:left="1080"/>
        <w:rPr>
          <w:rFonts w:asciiTheme="majorBidi" w:hAnsiTheme="majorBidi" w:cstheme="majorBidi"/>
          <w:color w:val="000000"/>
          <w:sz w:val="28"/>
          <w:szCs w:val="28"/>
        </w:rPr>
      </w:pPr>
    </w:p>
    <w:p w:rsidR="00C8787C" w:rsidRPr="008243D2" w:rsidRDefault="00392243" w:rsidP="008243D2">
      <w:pPr>
        <w:autoSpaceDE w:val="0"/>
        <w:autoSpaceDN w:val="0"/>
        <w:bidi w:val="0"/>
        <w:adjustRightInd w:val="0"/>
        <w:spacing w:before="100" w:line="240" w:lineRule="auto"/>
        <w:ind w:left="1080"/>
        <w:rPr>
          <w:rFonts w:asciiTheme="majorBidi" w:hAnsiTheme="majorBidi" w:cstheme="majorBidi"/>
          <w:color w:val="000000"/>
          <w:sz w:val="28"/>
          <w:szCs w:val="28"/>
        </w:rPr>
      </w:pPr>
      <w:r w:rsidRPr="008243D2">
        <w:rPr>
          <w:rFonts w:asciiTheme="majorBidi" w:hAnsiTheme="majorBidi" w:cstheme="majorBidi"/>
          <w:b/>
          <w:bCs/>
          <w:noProof/>
          <w:color w:val="000000"/>
          <w:sz w:val="28"/>
          <w:szCs w:val="28"/>
        </w:rPr>
        <w:lastRenderedPageBreak/>
        <w:drawing>
          <wp:inline distT="0" distB="0" distL="0" distR="0" wp14:anchorId="07D35002" wp14:editId="50B102DD">
            <wp:extent cx="4105275" cy="2811145"/>
            <wp:effectExtent l="0" t="0" r="952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2811145"/>
                    </a:xfrm>
                    <a:prstGeom prst="rect">
                      <a:avLst/>
                    </a:prstGeom>
                    <a:noFill/>
                    <a:ln>
                      <a:noFill/>
                    </a:ln>
                  </pic:spPr>
                </pic:pic>
              </a:graphicData>
            </a:graphic>
          </wp:inline>
        </w:drawing>
      </w:r>
      <w:r w:rsidR="00C8787C" w:rsidRPr="008243D2">
        <w:rPr>
          <w:rFonts w:asciiTheme="majorBidi" w:hAnsiTheme="majorBidi" w:cstheme="majorBidi"/>
          <w:b/>
          <w:bCs/>
          <w:color w:val="000000"/>
          <w:sz w:val="28"/>
          <w:szCs w:val="28"/>
        </w:rPr>
        <w:t xml:space="preserve"> </w:t>
      </w:r>
    </w:p>
    <w:p w:rsidR="00D8682B" w:rsidRPr="008243D2" w:rsidRDefault="00392243" w:rsidP="008243D2">
      <w:pPr>
        <w:autoSpaceDE w:val="0"/>
        <w:autoSpaceDN w:val="0"/>
        <w:bidi w:val="0"/>
        <w:adjustRightInd w:val="0"/>
        <w:spacing w:after="0" w:line="240" w:lineRule="auto"/>
        <w:rPr>
          <w:rFonts w:asciiTheme="majorBidi" w:hAnsiTheme="majorBidi" w:cstheme="majorBidi"/>
          <w:color w:val="000000"/>
          <w:sz w:val="28"/>
          <w:szCs w:val="28"/>
        </w:rPr>
      </w:pPr>
      <w:r w:rsidRPr="008243D2">
        <w:rPr>
          <w:rFonts w:asciiTheme="majorBidi" w:hAnsiTheme="majorBidi" w:cstheme="majorBidi"/>
          <w:color w:val="000000"/>
          <w:sz w:val="28"/>
          <w:szCs w:val="28"/>
        </w:rPr>
        <w:t>Fig 2:</w:t>
      </w:r>
    </w:p>
    <w:p w:rsidR="00D20F13" w:rsidRPr="008243D2" w:rsidRDefault="00D20F13" w:rsidP="008243D2">
      <w:pPr>
        <w:autoSpaceDE w:val="0"/>
        <w:autoSpaceDN w:val="0"/>
        <w:bidi w:val="0"/>
        <w:adjustRightInd w:val="0"/>
        <w:spacing w:after="0" w:line="240" w:lineRule="auto"/>
        <w:rPr>
          <w:rFonts w:asciiTheme="majorBidi" w:hAnsiTheme="majorBidi" w:cstheme="majorBidi"/>
          <w:color w:val="000000"/>
          <w:sz w:val="28"/>
          <w:szCs w:val="28"/>
        </w:rPr>
      </w:pPr>
    </w:p>
    <w:p w:rsidR="00D20F13" w:rsidRPr="008243D2" w:rsidRDefault="00D20F1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vii</w:t>
      </w:r>
      <w:proofErr w:type="gramStart"/>
      <w:r w:rsidRPr="008243D2">
        <w:rPr>
          <w:rFonts w:asciiTheme="majorBidi" w:hAnsiTheme="majorBidi" w:cstheme="majorBidi"/>
          <w:color w:val="000000"/>
          <w:sz w:val="28"/>
          <w:szCs w:val="28"/>
        </w:rPr>
        <w:t>)</w:t>
      </w:r>
      <w:proofErr w:type="spellStart"/>
      <w:r w:rsidRPr="008243D2">
        <w:rPr>
          <w:rFonts w:asciiTheme="majorBidi" w:hAnsiTheme="majorBidi" w:cstheme="majorBidi"/>
          <w:color w:val="000000"/>
          <w:sz w:val="28"/>
          <w:szCs w:val="28"/>
        </w:rPr>
        <w:t>Chemokines</w:t>
      </w:r>
      <w:proofErr w:type="spellEnd"/>
      <w:proofErr w:type="gramEnd"/>
      <w:r w:rsidRPr="008243D2">
        <w:rPr>
          <w:rFonts w:asciiTheme="majorBidi" w:hAnsiTheme="majorBidi" w:cstheme="majorBidi"/>
          <w:color w:val="000000"/>
          <w:sz w:val="28"/>
          <w:szCs w:val="28"/>
        </w:rPr>
        <w:t xml:space="preserve">: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are chemotactic cytokines produced by many kinds of leukocytes and other cell types. They represent a large family of molecules that function to recruit leukocytes to sites of infection and play a role in lymphocyte trafficking by determining which cells will cross the epithelium and where they are directed to go. There are four families of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based on spacing of conserved cysteine. Two examples are the α-</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which have a CXC structure (two </w:t>
      </w:r>
      <w:proofErr w:type="spellStart"/>
      <w:r w:rsidRPr="008243D2">
        <w:rPr>
          <w:rFonts w:asciiTheme="majorBidi" w:hAnsiTheme="majorBidi" w:cstheme="majorBidi"/>
          <w:color w:val="000000"/>
          <w:sz w:val="28"/>
          <w:szCs w:val="28"/>
        </w:rPr>
        <w:t>cysteines</w:t>
      </w:r>
      <w:proofErr w:type="spellEnd"/>
      <w:r w:rsidRPr="008243D2">
        <w:rPr>
          <w:rFonts w:asciiTheme="majorBidi" w:hAnsiTheme="majorBidi" w:cstheme="majorBidi"/>
          <w:color w:val="000000"/>
          <w:sz w:val="28"/>
          <w:szCs w:val="28"/>
        </w:rPr>
        <w:t xml:space="preserve"> with a different amino acid in between) and the β-</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which have a CC structure (two neighboring </w:t>
      </w:r>
      <w:proofErr w:type="spellStart"/>
      <w:r w:rsidRPr="008243D2">
        <w:rPr>
          <w:rFonts w:asciiTheme="majorBidi" w:hAnsiTheme="majorBidi" w:cstheme="majorBidi"/>
          <w:color w:val="000000"/>
          <w:sz w:val="28"/>
          <w:szCs w:val="28"/>
        </w:rPr>
        <w:t>cysteines</w:t>
      </w:r>
      <w:proofErr w:type="spellEnd"/>
      <w:r w:rsidRPr="008243D2">
        <w:rPr>
          <w:rFonts w:asciiTheme="majorBidi" w:hAnsiTheme="majorBidi" w:cstheme="majorBidi"/>
          <w:color w:val="000000"/>
          <w:sz w:val="28"/>
          <w:szCs w:val="28"/>
        </w:rPr>
        <w:t xml:space="preserve">). Individual </w:t>
      </w:r>
      <w:proofErr w:type="spellStart"/>
      <w:r w:rsidRPr="008243D2">
        <w:rPr>
          <w:rFonts w:asciiTheme="majorBidi" w:hAnsiTheme="majorBidi" w:cstheme="majorBidi"/>
          <w:color w:val="000000"/>
          <w:sz w:val="28"/>
          <w:szCs w:val="28"/>
        </w:rPr>
        <w:t>chemokines</w:t>
      </w:r>
      <w:proofErr w:type="spellEnd"/>
      <w:r w:rsidRPr="008243D2">
        <w:rPr>
          <w:rFonts w:asciiTheme="majorBidi" w:hAnsiTheme="majorBidi" w:cstheme="majorBidi"/>
          <w:color w:val="000000"/>
          <w:sz w:val="28"/>
          <w:szCs w:val="28"/>
        </w:rPr>
        <w:t xml:space="preserve"> (within the same family) often bind more than one receptor. </w:t>
      </w:r>
    </w:p>
    <w:p w:rsidR="00D20F13" w:rsidRPr="008243D2" w:rsidRDefault="00D20F13"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b) Mediators of the adaptive immune response: Cytokines that play a major role in the adaptive immune system include: IL-2, IL-4, IL-5, TGF-β, IL-10 and IFN-γ. </w:t>
      </w:r>
    </w:p>
    <w:p w:rsidR="00D20F13" w:rsidRPr="008243D2" w:rsidRDefault="00D20F13" w:rsidP="008243D2">
      <w:pPr>
        <w:autoSpaceDE w:val="0"/>
        <w:autoSpaceDN w:val="0"/>
        <w:bidi w:val="0"/>
        <w:adjustRightInd w:val="0"/>
        <w:spacing w:after="0" w:line="240" w:lineRule="auto"/>
        <w:rPr>
          <w:rFonts w:asciiTheme="majorBidi" w:hAnsiTheme="majorBidi" w:cstheme="majorBidi"/>
          <w:color w:val="000000"/>
          <w:sz w:val="28"/>
          <w:szCs w:val="28"/>
        </w:rPr>
      </w:pPr>
    </w:p>
    <w:p w:rsidR="00D20F13" w:rsidRPr="008243D2" w:rsidRDefault="00D20F13" w:rsidP="008243D2">
      <w:pPr>
        <w:autoSpaceDE w:val="0"/>
        <w:autoSpaceDN w:val="0"/>
        <w:bidi w:val="0"/>
        <w:adjustRightInd w:val="0"/>
        <w:spacing w:after="0" w:line="240" w:lineRule="auto"/>
        <w:rPr>
          <w:rFonts w:asciiTheme="majorBidi" w:hAnsiTheme="majorBidi" w:cstheme="majorBidi"/>
          <w:color w:val="000000"/>
          <w:sz w:val="28"/>
          <w:szCs w:val="28"/>
        </w:rPr>
      </w:pPr>
    </w:p>
    <w:p w:rsidR="00D20F13" w:rsidRPr="008243D2" w:rsidRDefault="00D20F1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 IL-2: Interleukin 2 is produced by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although it can also be produced by </w:t>
      </w:r>
      <w:proofErr w:type="spellStart"/>
      <w:r w:rsidRPr="008243D2">
        <w:rPr>
          <w:rFonts w:asciiTheme="majorBidi" w:hAnsiTheme="majorBidi" w:cstheme="majorBidi"/>
          <w:color w:val="000000"/>
          <w:sz w:val="28"/>
          <w:szCs w:val="28"/>
        </w:rPr>
        <w:t>Tc</w:t>
      </w:r>
      <w:proofErr w:type="spellEnd"/>
      <w:r w:rsidRPr="008243D2">
        <w:rPr>
          <w:rFonts w:asciiTheme="majorBidi" w:hAnsiTheme="majorBidi" w:cstheme="majorBidi"/>
          <w:color w:val="000000"/>
          <w:sz w:val="28"/>
          <w:szCs w:val="28"/>
        </w:rPr>
        <w:t xml:space="preserve"> cells to a lesser extent. It is the major growth factor for T cells. It also promotes the growth of B cells and can activate NK cells and monocytes as depicted in Figure 3. IL-2 acts on T cells in an </w:t>
      </w:r>
      <w:proofErr w:type="spellStart"/>
      <w:r w:rsidRPr="008243D2">
        <w:rPr>
          <w:rFonts w:asciiTheme="majorBidi" w:hAnsiTheme="majorBidi" w:cstheme="majorBidi"/>
          <w:color w:val="000000"/>
          <w:sz w:val="28"/>
          <w:szCs w:val="28"/>
        </w:rPr>
        <w:t>autocrine</w:t>
      </w:r>
      <w:proofErr w:type="spellEnd"/>
      <w:r w:rsidRPr="008243D2">
        <w:rPr>
          <w:rFonts w:asciiTheme="majorBidi" w:hAnsiTheme="majorBidi" w:cstheme="majorBidi"/>
          <w:color w:val="000000"/>
          <w:sz w:val="28"/>
          <w:szCs w:val="28"/>
        </w:rPr>
        <w:t xml:space="preserve"> fashion. Activation of T cells results in expression of IL-2R and the production of IL-2. The IL-2 binds to the IL-R and promotes cell division. When the T cells are no longer being stimulated by antigen, the IL-2R will eventually decay and the proliferative phase ends Figure 4. </w:t>
      </w:r>
    </w:p>
    <w:p w:rsidR="00D20F13" w:rsidRPr="008243D2" w:rsidRDefault="00D20F13" w:rsidP="008243D2">
      <w:pPr>
        <w:autoSpaceDE w:val="0"/>
        <w:autoSpaceDN w:val="0"/>
        <w:bidi w:val="0"/>
        <w:adjustRightInd w:val="0"/>
        <w:spacing w:before="100" w:line="240" w:lineRule="auto"/>
        <w:ind w:left="720"/>
        <w:rPr>
          <w:rFonts w:asciiTheme="majorBidi" w:hAnsiTheme="majorBidi" w:cstheme="majorBidi"/>
          <w:color w:val="000000"/>
          <w:sz w:val="28"/>
          <w:szCs w:val="28"/>
        </w:rPr>
      </w:pPr>
      <w:r w:rsidRPr="008243D2">
        <w:rPr>
          <w:rFonts w:asciiTheme="majorBidi" w:hAnsiTheme="majorBidi" w:cstheme="majorBidi"/>
          <w:noProof/>
          <w:color w:val="000000"/>
          <w:sz w:val="28"/>
          <w:szCs w:val="28"/>
        </w:rPr>
        <w:lastRenderedPageBreak/>
        <w:drawing>
          <wp:inline distT="0" distB="0" distL="0" distR="0" wp14:anchorId="31C7C395" wp14:editId="57A7092A">
            <wp:extent cx="4105275" cy="299593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275" cy="2995930"/>
                    </a:xfrm>
                    <a:prstGeom prst="rect">
                      <a:avLst/>
                    </a:prstGeom>
                    <a:noFill/>
                    <a:ln>
                      <a:noFill/>
                    </a:ln>
                  </pic:spPr>
                </pic:pic>
              </a:graphicData>
            </a:graphic>
          </wp:inline>
        </w:drawing>
      </w:r>
    </w:p>
    <w:p w:rsidR="00333AC8" w:rsidRPr="008243D2" w:rsidRDefault="00D20F13" w:rsidP="008243D2">
      <w:pPr>
        <w:rPr>
          <w:rFonts w:asciiTheme="majorBidi" w:hAnsiTheme="majorBidi" w:cstheme="majorBidi"/>
          <w:b/>
          <w:bCs/>
          <w:color w:val="000000"/>
          <w:sz w:val="28"/>
          <w:szCs w:val="28"/>
          <w:lang w:bidi="ar-IQ"/>
        </w:rPr>
      </w:pPr>
      <w:r w:rsidRPr="008243D2">
        <w:rPr>
          <w:rFonts w:asciiTheme="majorBidi" w:hAnsiTheme="majorBidi" w:cstheme="majorBidi"/>
          <w:b/>
          <w:bCs/>
          <w:color w:val="000000"/>
          <w:sz w:val="28"/>
          <w:szCs w:val="28"/>
          <w:lang w:bidi="ar-IQ"/>
        </w:rPr>
        <w:t>Fig 3</w:t>
      </w:r>
    </w:p>
    <w:p w:rsidR="00D20F13" w:rsidRPr="008243D2" w:rsidRDefault="00B34F53" w:rsidP="008243D2">
      <w:pPr>
        <w:rPr>
          <w:rFonts w:asciiTheme="majorBidi" w:hAnsiTheme="majorBidi" w:cstheme="majorBidi"/>
          <w:b/>
          <w:bCs/>
          <w:color w:val="000000"/>
          <w:sz w:val="28"/>
          <w:szCs w:val="28"/>
          <w:rtl/>
          <w:lang w:bidi="ar-IQ"/>
        </w:rPr>
      </w:pPr>
      <w:r w:rsidRPr="008243D2">
        <w:rPr>
          <w:rFonts w:asciiTheme="majorBidi" w:hAnsiTheme="majorBidi" w:cstheme="majorBidi"/>
          <w:b/>
          <w:bCs/>
          <w:noProof/>
          <w:color w:val="000000"/>
          <w:sz w:val="28"/>
          <w:szCs w:val="28"/>
          <w:rtl/>
        </w:rPr>
        <w:drawing>
          <wp:inline distT="0" distB="0" distL="0" distR="0" wp14:anchorId="3E176886" wp14:editId="2311B579">
            <wp:extent cx="4105275" cy="3385185"/>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3385185"/>
                    </a:xfrm>
                    <a:prstGeom prst="rect">
                      <a:avLst/>
                    </a:prstGeom>
                    <a:noFill/>
                    <a:ln>
                      <a:noFill/>
                    </a:ln>
                  </pic:spPr>
                </pic:pic>
              </a:graphicData>
            </a:graphic>
          </wp:inline>
        </w:drawing>
      </w:r>
    </w:p>
    <w:p w:rsidR="00B34F53" w:rsidRPr="008243D2" w:rsidRDefault="00B34F53" w:rsidP="008243D2">
      <w:pPr>
        <w:rPr>
          <w:rFonts w:asciiTheme="majorBidi" w:hAnsiTheme="majorBidi" w:cstheme="majorBidi"/>
          <w:b/>
          <w:bCs/>
          <w:color w:val="000000"/>
          <w:sz w:val="28"/>
          <w:szCs w:val="28"/>
          <w:lang w:bidi="ar-IQ"/>
        </w:rPr>
      </w:pPr>
      <w:r w:rsidRPr="008243D2">
        <w:rPr>
          <w:rFonts w:asciiTheme="majorBidi" w:hAnsiTheme="majorBidi" w:cstheme="majorBidi"/>
          <w:b/>
          <w:bCs/>
          <w:color w:val="000000"/>
          <w:sz w:val="28"/>
          <w:szCs w:val="28"/>
          <w:lang w:bidi="ar-IQ"/>
        </w:rPr>
        <w:t>Fig 4:</w:t>
      </w:r>
    </w:p>
    <w:p w:rsidR="00FA43E3" w:rsidRPr="008243D2" w:rsidRDefault="00FA43E3" w:rsidP="008243D2">
      <w:pPr>
        <w:autoSpaceDE w:val="0"/>
        <w:autoSpaceDN w:val="0"/>
        <w:bidi w:val="0"/>
        <w:adjustRightInd w:val="0"/>
        <w:spacing w:after="0" w:line="240" w:lineRule="auto"/>
        <w:rPr>
          <w:rFonts w:asciiTheme="majorBidi" w:hAnsiTheme="majorBidi" w:cstheme="majorBidi"/>
          <w:color w:val="000000"/>
          <w:sz w:val="28"/>
          <w:szCs w:val="28"/>
        </w:rPr>
      </w:pPr>
    </w:p>
    <w:p w:rsidR="00FA43E3" w:rsidRPr="008243D2" w:rsidRDefault="00FA43E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ii) IL-4: Interleukin 4 is produced by macrophages and Th2 cells. It stimulates the development of Th2 cells from naïve </w:t>
      </w:r>
      <w:proofErr w:type="spellStart"/>
      <w:r w:rsidRPr="008243D2">
        <w:rPr>
          <w:rFonts w:asciiTheme="majorBidi" w:hAnsiTheme="majorBidi" w:cstheme="majorBidi"/>
          <w:color w:val="000000"/>
          <w:sz w:val="28"/>
          <w:szCs w:val="28"/>
        </w:rPr>
        <w:t>Th</w:t>
      </w:r>
      <w:proofErr w:type="spellEnd"/>
      <w:r w:rsidRPr="008243D2">
        <w:rPr>
          <w:rFonts w:asciiTheme="majorBidi" w:hAnsiTheme="majorBidi" w:cstheme="majorBidi"/>
          <w:color w:val="000000"/>
          <w:sz w:val="28"/>
          <w:szCs w:val="28"/>
        </w:rPr>
        <w:t xml:space="preserve"> cells and it promotes the growth of differentiated Th2 cells resulting in the production of an antibody response. It also stimulates </w:t>
      </w:r>
      <w:proofErr w:type="spellStart"/>
      <w:r w:rsidRPr="008243D2">
        <w:rPr>
          <w:rFonts w:asciiTheme="majorBidi" w:hAnsiTheme="majorBidi" w:cstheme="majorBidi"/>
          <w:color w:val="000000"/>
          <w:sz w:val="28"/>
          <w:szCs w:val="28"/>
        </w:rPr>
        <w:t>Ig</w:t>
      </w:r>
      <w:proofErr w:type="spellEnd"/>
      <w:r w:rsidRPr="008243D2">
        <w:rPr>
          <w:rFonts w:asciiTheme="majorBidi" w:hAnsiTheme="majorBidi" w:cstheme="majorBidi"/>
          <w:color w:val="000000"/>
          <w:sz w:val="28"/>
          <w:szCs w:val="28"/>
        </w:rPr>
        <w:t xml:space="preserve"> class switching to the </w:t>
      </w:r>
      <w:proofErr w:type="spellStart"/>
      <w:r w:rsidRPr="008243D2">
        <w:rPr>
          <w:rFonts w:asciiTheme="majorBidi" w:hAnsiTheme="majorBidi" w:cstheme="majorBidi"/>
          <w:color w:val="000000"/>
          <w:sz w:val="28"/>
          <w:szCs w:val="28"/>
        </w:rPr>
        <w:t>IgE</w:t>
      </w:r>
      <w:proofErr w:type="spellEnd"/>
      <w:r w:rsidRPr="008243D2">
        <w:rPr>
          <w:rFonts w:asciiTheme="majorBidi" w:hAnsiTheme="majorBidi" w:cstheme="majorBidi"/>
          <w:color w:val="000000"/>
          <w:sz w:val="28"/>
          <w:szCs w:val="28"/>
        </w:rPr>
        <w:t xml:space="preserve"> </w:t>
      </w:r>
      <w:proofErr w:type="spellStart"/>
      <w:r w:rsidRPr="008243D2">
        <w:rPr>
          <w:rFonts w:asciiTheme="majorBidi" w:hAnsiTheme="majorBidi" w:cstheme="majorBidi"/>
          <w:color w:val="000000"/>
          <w:sz w:val="28"/>
          <w:szCs w:val="28"/>
        </w:rPr>
        <w:t>isotype</w:t>
      </w:r>
      <w:proofErr w:type="spellEnd"/>
      <w:r w:rsidRPr="008243D2">
        <w:rPr>
          <w:rFonts w:asciiTheme="majorBidi" w:hAnsiTheme="majorBidi" w:cstheme="majorBidi"/>
          <w:color w:val="000000"/>
          <w:sz w:val="28"/>
          <w:szCs w:val="28"/>
        </w:rPr>
        <w:t xml:space="preserve">. </w:t>
      </w:r>
    </w:p>
    <w:p w:rsidR="00FA43E3" w:rsidRPr="008243D2" w:rsidRDefault="00FA43E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lastRenderedPageBreak/>
        <w:t xml:space="preserve">iii) IL-5: Interleukin 5 is produced by Th2 cells and it functions to promote the growth and differentiation of B cells and </w:t>
      </w:r>
      <w:proofErr w:type="spellStart"/>
      <w:r w:rsidRPr="008243D2">
        <w:rPr>
          <w:rFonts w:asciiTheme="majorBidi" w:hAnsiTheme="majorBidi" w:cstheme="majorBidi"/>
          <w:color w:val="000000"/>
          <w:sz w:val="28"/>
          <w:szCs w:val="28"/>
        </w:rPr>
        <w:t>eosinophils</w:t>
      </w:r>
      <w:proofErr w:type="spellEnd"/>
      <w:r w:rsidRPr="008243D2">
        <w:rPr>
          <w:rFonts w:asciiTheme="majorBidi" w:hAnsiTheme="majorBidi" w:cstheme="majorBidi"/>
          <w:color w:val="000000"/>
          <w:sz w:val="28"/>
          <w:szCs w:val="28"/>
        </w:rPr>
        <w:t xml:space="preserve">. It also activates mature </w:t>
      </w:r>
      <w:proofErr w:type="spellStart"/>
      <w:r w:rsidRPr="008243D2">
        <w:rPr>
          <w:rFonts w:asciiTheme="majorBidi" w:hAnsiTheme="majorBidi" w:cstheme="majorBidi"/>
          <w:color w:val="000000"/>
          <w:sz w:val="28"/>
          <w:szCs w:val="28"/>
        </w:rPr>
        <w:t>eosinophils</w:t>
      </w:r>
      <w:proofErr w:type="spellEnd"/>
      <w:r w:rsidRPr="008243D2">
        <w:rPr>
          <w:rFonts w:asciiTheme="majorBidi" w:hAnsiTheme="majorBidi" w:cstheme="majorBidi"/>
          <w:color w:val="000000"/>
          <w:sz w:val="28"/>
          <w:szCs w:val="28"/>
        </w:rPr>
        <w:t xml:space="preserve">. </w:t>
      </w:r>
    </w:p>
    <w:p w:rsidR="00FA43E3" w:rsidRPr="008243D2" w:rsidRDefault="00FA43E3" w:rsidP="008243D2">
      <w:pPr>
        <w:autoSpaceDE w:val="0"/>
        <w:autoSpaceDN w:val="0"/>
        <w:bidi w:val="0"/>
        <w:adjustRightInd w:val="0"/>
        <w:spacing w:before="100" w:line="240" w:lineRule="auto"/>
        <w:ind w:left="1080" w:hanging="360"/>
        <w:rPr>
          <w:rFonts w:asciiTheme="majorBidi" w:hAnsiTheme="majorBidi" w:cstheme="majorBidi"/>
          <w:color w:val="000000"/>
          <w:sz w:val="28"/>
          <w:szCs w:val="28"/>
        </w:rPr>
      </w:pPr>
      <w:proofErr w:type="gramStart"/>
      <w:r w:rsidRPr="008243D2">
        <w:rPr>
          <w:rFonts w:asciiTheme="majorBidi" w:hAnsiTheme="majorBidi" w:cstheme="majorBidi"/>
          <w:color w:val="000000"/>
          <w:sz w:val="28"/>
          <w:szCs w:val="28"/>
        </w:rPr>
        <w:t>iv) TGF-β</w:t>
      </w:r>
      <w:proofErr w:type="gramEnd"/>
      <w:r w:rsidRPr="008243D2">
        <w:rPr>
          <w:rFonts w:asciiTheme="majorBidi" w:hAnsiTheme="majorBidi" w:cstheme="majorBidi"/>
          <w:color w:val="000000"/>
          <w:sz w:val="28"/>
          <w:szCs w:val="28"/>
        </w:rPr>
        <w:t xml:space="preserve">: Transforming growth factor beta is produced by T cells and many other cell types. It is primarily an inhibitory cytokine. It inhibits the proliferation of T cells and the activation of macrophages. It also acts on PMNs and endothelial cells to block the effects of pro-inflammatory cytokines. </w:t>
      </w:r>
    </w:p>
    <w:p w:rsidR="00FA43E3" w:rsidRPr="008243D2" w:rsidRDefault="00FA43E3"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c) Stimulators of </w:t>
      </w:r>
      <w:proofErr w:type="spellStart"/>
      <w:r w:rsidRPr="008243D2">
        <w:rPr>
          <w:rFonts w:asciiTheme="majorBidi" w:hAnsiTheme="majorBidi" w:cstheme="majorBidi"/>
          <w:color w:val="000000"/>
          <w:sz w:val="28"/>
          <w:szCs w:val="28"/>
        </w:rPr>
        <w:t>hematopoesis</w:t>
      </w:r>
      <w:proofErr w:type="spellEnd"/>
      <w:r w:rsidRPr="008243D2">
        <w:rPr>
          <w:rFonts w:asciiTheme="majorBidi" w:hAnsiTheme="majorBidi" w:cstheme="majorBidi"/>
          <w:color w:val="000000"/>
          <w:sz w:val="28"/>
          <w:szCs w:val="28"/>
        </w:rPr>
        <w:t xml:space="preserve">: Some cytokines stimulate the differentiation of hematopoietic cells. These include GM-CSF which promotes the differentiation of bone marrow progenitors, M-CSF, which promotes growth and differentiation of progenitors into monocytes and macrophages and G-CSF (also known as </w:t>
      </w:r>
      <w:proofErr w:type="spellStart"/>
      <w:r w:rsidRPr="008243D2">
        <w:rPr>
          <w:rFonts w:asciiTheme="majorBidi" w:hAnsiTheme="majorBidi" w:cstheme="majorBidi"/>
          <w:color w:val="000000"/>
          <w:sz w:val="28"/>
          <w:szCs w:val="28"/>
        </w:rPr>
        <w:t>pluripoietin</w:t>
      </w:r>
      <w:proofErr w:type="spellEnd"/>
      <w:r w:rsidRPr="008243D2">
        <w:rPr>
          <w:rFonts w:asciiTheme="majorBidi" w:hAnsiTheme="majorBidi" w:cstheme="majorBidi"/>
          <w:color w:val="000000"/>
          <w:sz w:val="28"/>
          <w:szCs w:val="28"/>
        </w:rPr>
        <w:t xml:space="preserve">), which promotes production of PMNs. </w:t>
      </w:r>
    </w:p>
    <w:p w:rsidR="00FA43E3" w:rsidRDefault="00FA43E3" w:rsidP="008243D2">
      <w:pPr>
        <w:autoSpaceDE w:val="0"/>
        <w:autoSpaceDN w:val="0"/>
        <w:bidi w:val="0"/>
        <w:adjustRightInd w:val="0"/>
        <w:spacing w:before="100" w:line="240" w:lineRule="auto"/>
        <w:ind w:left="720" w:hanging="360"/>
        <w:rPr>
          <w:rFonts w:asciiTheme="majorBidi" w:hAnsiTheme="majorBidi" w:cstheme="majorBidi"/>
          <w:color w:val="000000"/>
          <w:sz w:val="28"/>
          <w:szCs w:val="28"/>
        </w:rPr>
      </w:pPr>
      <w:r w:rsidRPr="008243D2">
        <w:rPr>
          <w:rFonts w:asciiTheme="majorBidi" w:hAnsiTheme="majorBidi" w:cstheme="majorBidi"/>
          <w:color w:val="000000"/>
          <w:sz w:val="28"/>
          <w:szCs w:val="28"/>
        </w:rPr>
        <w:t xml:space="preserve">d) Interleukin 17: IL-17 is </w:t>
      </w:r>
      <w:proofErr w:type="spellStart"/>
      <w:r w:rsidRPr="008243D2">
        <w:rPr>
          <w:rFonts w:asciiTheme="majorBidi" w:hAnsiTheme="majorBidi" w:cstheme="majorBidi"/>
          <w:color w:val="000000"/>
          <w:sz w:val="28"/>
          <w:szCs w:val="28"/>
        </w:rPr>
        <w:t>proinflammatory</w:t>
      </w:r>
      <w:proofErr w:type="spellEnd"/>
      <w:r w:rsidRPr="008243D2">
        <w:rPr>
          <w:rFonts w:asciiTheme="majorBidi" w:hAnsiTheme="majorBidi" w:cstheme="majorBidi"/>
          <w:color w:val="000000"/>
          <w:sz w:val="28"/>
          <w:szCs w:val="28"/>
        </w:rPr>
        <w:t xml:space="preserve"> cytokine approximately 150 amino acids long. The IL-17 family includes sex members which share sequence homology but differential tissue expression. IL-17 is produced by Th17 cells and its overexpression has been associated with autoimmune disease including multiple sclerosis, rheumatoid arthritis, and inflammatory bowel disease. </w:t>
      </w:r>
    </w:p>
    <w:p w:rsidR="00A9275F" w:rsidRPr="00A9275F" w:rsidRDefault="00A9275F" w:rsidP="00A9275F">
      <w:pPr>
        <w:autoSpaceDE w:val="0"/>
        <w:autoSpaceDN w:val="0"/>
        <w:bidi w:val="0"/>
        <w:adjustRightInd w:val="0"/>
        <w:spacing w:after="0" w:line="240" w:lineRule="auto"/>
        <w:rPr>
          <w:rFonts w:ascii="Times New Roman" w:hAnsi="Times New Roman" w:cs="Times New Roman"/>
          <w:color w:val="000000"/>
          <w:sz w:val="24"/>
          <w:szCs w:val="24"/>
        </w:rPr>
      </w:pPr>
    </w:p>
    <w:p w:rsidR="00A9275F" w:rsidRPr="00A9275F" w:rsidRDefault="00A9275F" w:rsidP="000A512F">
      <w:pPr>
        <w:autoSpaceDE w:val="0"/>
        <w:autoSpaceDN w:val="0"/>
        <w:bidi w:val="0"/>
        <w:adjustRightInd w:val="0"/>
        <w:spacing w:before="100"/>
        <w:ind w:left="360"/>
        <w:rPr>
          <w:rFonts w:ascii="Times New Roman" w:hAnsi="Times New Roman" w:cs="Times New Roman"/>
          <w:color w:val="000000"/>
          <w:sz w:val="23"/>
          <w:szCs w:val="23"/>
        </w:rPr>
      </w:pPr>
      <w:r w:rsidRPr="00A9275F">
        <w:rPr>
          <w:rFonts w:ascii="Times New Roman" w:hAnsi="Times New Roman" w:cs="Times New Roman"/>
          <w:color w:val="000000"/>
          <w:sz w:val="28"/>
          <w:szCs w:val="28"/>
        </w:rPr>
        <w:t xml:space="preserve">9) Cytokine networks: Although the focus of most research and this paper has been on the production and action of cytokines on cells of the immune system, it is important to remember that many of them have effects on other cells and organ systems. A schematic diagram showing some of the interactions in the cytokine network is presented in Figure 5. In fact, the cytokine network is quite complex and represents a series of overlapping and inter-related connections amongst cytokines. Within this network, one cytokine may induce or suppress its own synthesis, induce or suppress the synthesis of other cytokines, induce or suppress synthesis of cytokine receptors (both its own and other cytokine </w:t>
      </w:r>
      <w:proofErr w:type="spellStart"/>
      <w:r w:rsidRPr="00A9275F">
        <w:rPr>
          <w:rFonts w:ascii="Times New Roman" w:hAnsi="Times New Roman" w:cs="Times New Roman"/>
          <w:color w:val="000000"/>
          <w:sz w:val="28"/>
          <w:szCs w:val="28"/>
        </w:rPr>
        <w:t>Rs</w:t>
      </w:r>
      <w:proofErr w:type="spellEnd"/>
      <w:r w:rsidRPr="00A9275F">
        <w:rPr>
          <w:rFonts w:ascii="Times New Roman" w:hAnsi="Times New Roman" w:cs="Times New Roman"/>
          <w:color w:val="000000"/>
          <w:sz w:val="28"/>
          <w:szCs w:val="28"/>
        </w:rPr>
        <w:t>), and antagonize or</w:t>
      </w:r>
      <w:r w:rsidRPr="00A9275F">
        <w:rPr>
          <w:rFonts w:ascii="Times New Roman" w:hAnsi="Times New Roman" w:cs="Times New Roman"/>
          <w:color w:val="000000"/>
          <w:sz w:val="23"/>
          <w:szCs w:val="23"/>
        </w:rPr>
        <w:t xml:space="preserve"> synergize </w:t>
      </w:r>
      <w:r w:rsidRPr="00A9275F">
        <w:rPr>
          <w:rFonts w:ascii="Times New Roman" w:hAnsi="Times New Roman" w:cs="Times New Roman"/>
          <w:color w:val="000000"/>
          <w:sz w:val="28"/>
          <w:szCs w:val="28"/>
        </w:rPr>
        <w:t>with other cytokines</w:t>
      </w:r>
      <w:r w:rsidRPr="00A9275F">
        <w:rPr>
          <w:rFonts w:ascii="Times New Roman" w:hAnsi="Times New Roman" w:cs="Times New Roman"/>
          <w:color w:val="000000"/>
          <w:sz w:val="23"/>
          <w:szCs w:val="23"/>
        </w:rPr>
        <w:t xml:space="preserve">. </w:t>
      </w:r>
    </w:p>
    <w:p w:rsidR="00A9275F" w:rsidRPr="00A9275F" w:rsidRDefault="00A9275F" w:rsidP="00A9275F">
      <w:pPr>
        <w:autoSpaceDE w:val="0"/>
        <w:autoSpaceDN w:val="0"/>
        <w:bidi w:val="0"/>
        <w:adjustRightInd w:val="0"/>
        <w:spacing w:after="0" w:line="240" w:lineRule="auto"/>
        <w:rPr>
          <w:rFonts w:ascii="Times New Roman" w:hAnsi="Times New Roman" w:cs="Times New Roman"/>
          <w:color w:val="000000"/>
          <w:sz w:val="23"/>
          <w:szCs w:val="23"/>
        </w:rPr>
      </w:pPr>
    </w:p>
    <w:p w:rsidR="00FA43E3" w:rsidRPr="0064085A" w:rsidRDefault="000A512F" w:rsidP="0064085A">
      <w:pPr>
        <w:autoSpaceDE w:val="0"/>
        <w:autoSpaceDN w:val="0"/>
        <w:bidi w:val="0"/>
        <w:adjustRightInd w:val="0"/>
        <w:spacing w:after="0"/>
        <w:rPr>
          <w:rFonts w:asciiTheme="majorBidi" w:hAnsiTheme="majorBidi" w:cstheme="majorBidi"/>
          <w:color w:val="000000"/>
          <w:sz w:val="28"/>
          <w:szCs w:val="28"/>
        </w:rPr>
      </w:pPr>
      <w:r w:rsidRPr="0064085A">
        <w:rPr>
          <w:rFonts w:asciiTheme="majorBidi" w:hAnsiTheme="majorBidi" w:cstheme="majorBidi"/>
          <w:noProof/>
          <w:color w:val="000000"/>
          <w:sz w:val="28"/>
          <w:szCs w:val="28"/>
        </w:rPr>
        <w:lastRenderedPageBreak/>
        <w:drawing>
          <wp:inline distT="0" distB="0" distL="0" distR="0" wp14:anchorId="3D50302F" wp14:editId="48555703">
            <wp:extent cx="4105275" cy="33756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3375660"/>
                    </a:xfrm>
                    <a:prstGeom prst="rect">
                      <a:avLst/>
                    </a:prstGeom>
                    <a:noFill/>
                    <a:ln>
                      <a:noFill/>
                    </a:ln>
                  </pic:spPr>
                </pic:pic>
              </a:graphicData>
            </a:graphic>
          </wp:inline>
        </w:drawing>
      </w:r>
    </w:p>
    <w:p w:rsidR="00FA43E3" w:rsidRPr="0064085A" w:rsidRDefault="00FA43E3" w:rsidP="0064085A">
      <w:pPr>
        <w:rPr>
          <w:rFonts w:asciiTheme="majorBidi" w:hAnsiTheme="majorBidi" w:cstheme="majorBidi"/>
          <w:b/>
          <w:bCs/>
          <w:color w:val="000000"/>
          <w:sz w:val="28"/>
          <w:szCs w:val="28"/>
          <w:rtl/>
          <w:lang w:bidi="ar-IQ"/>
        </w:rPr>
      </w:pPr>
    </w:p>
    <w:p w:rsidR="002C6450" w:rsidRPr="002C6450" w:rsidRDefault="002C6450" w:rsidP="0064085A">
      <w:pPr>
        <w:autoSpaceDE w:val="0"/>
        <w:autoSpaceDN w:val="0"/>
        <w:bidi w:val="0"/>
        <w:adjustRightInd w:val="0"/>
        <w:spacing w:after="0"/>
        <w:rPr>
          <w:rFonts w:ascii="Times New Roman" w:hAnsi="Times New Roman" w:cs="Times New Roman"/>
          <w:color w:val="000000"/>
          <w:sz w:val="28"/>
          <w:szCs w:val="28"/>
        </w:rPr>
      </w:pPr>
    </w:p>
    <w:p w:rsidR="002C6450" w:rsidRPr="002C6450" w:rsidRDefault="002C6450" w:rsidP="0064085A">
      <w:pPr>
        <w:autoSpaceDE w:val="0"/>
        <w:autoSpaceDN w:val="0"/>
        <w:bidi w:val="0"/>
        <w:adjustRightInd w:val="0"/>
        <w:spacing w:before="100"/>
        <w:ind w:left="360"/>
        <w:jc w:val="both"/>
        <w:rPr>
          <w:rFonts w:ascii="Times New Roman" w:hAnsi="Times New Roman" w:cs="Times New Roman"/>
          <w:color w:val="000000"/>
          <w:sz w:val="28"/>
          <w:szCs w:val="28"/>
        </w:rPr>
      </w:pPr>
      <w:r w:rsidRPr="002C6450">
        <w:rPr>
          <w:rFonts w:ascii="Times New Roman" w:hAnsi="Times New Roman" w:cs="Times New Roman"/>
          <w:b/>
          <w:bCs/>
          <w:color w:val="000000"/>
          <w:sz w:val="28"/>
          <w:szCs w:val="28"/>
        </w:rPr>
        <w:t xml:space="preserve">Figure 5A </w:t>
      </w:r>
    </w:p>
    <w:p w:rsidR="0064085A" w:rsidRDefault="002C6450">
      <w:pPr>
        <w:jc w:val="right"/>
        <w:rPr>
          <w:rFonts w:asciiTheme="majorBidi" w:hAnsiTheme="majorBidi" w:cstheme="majorBidi"/>
          <w:b/>
          <w:bCs/>
          <w:sz w:val="24"/>
          <w:szCs w:val="24"/>
          <w:rtl/>
          <w:lang w:bidi="ar-IQ"/>
        </w:rPr>
      </w:pPr>
      <w:r w:rsidRPr="0064085A">
        <w:rPr>
          <w:rFonts w:asciiTheme="majorBidi" w:hAnsiTheme="majorBidi" w:cs="Times New Roman" w:hint="cs"/>
          <w:b/>
          <w:bCs/>
          <w:noProof/>
          <w:sz w:val="28"/>
          <w:szCs w:val="28"/>
          <w:rtl/>
        </w:rPr>
        <w:drawing>
          <wp:inline distT="0" distB="0" distL="0" distR="0" wp14:anchorId="7E718E1E" wp14:editId="65661420">
            <wp:extent cx="4105275" cy="293751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5275" cy="2937510"/>
                    </a:xfrm>
                    <a:prstGeom prst="rect">
                      <a:avLst/>
                    </a:prstGeom>
                    <a:noFill/>
                    <a:ln>
                      <a:noFill/>
                    </a:ln>
                  </pic:spPr>
                </pic:pic>
              </a:graphicData>
            </a:graphic>
          </wp:inline>
        </w:drawing>
      </w:r>
      <w:r w:rsidR="00E103D5">
        <w:rPr>
          <w:b/>
          <w:bCs/>
          <w:color w:val="000000"/>
          <w:sz w:val="23"/>
          <w:szCs w:val="23"/>
        </w:rPr>
        <w:t>Figure 5B</w:t>
      </w:r>
    </w:p>
    <w:p w:rsidR="0064085A" w:rsidRDefault="0064085A" w:rsidP="0064085A">
      <w:pPr>
        <w:rPr>
          <w:rFonts w:asciiTheme="majorBidi" w:hAnsiTheme="majorBidi" w:cstheme="majorBidi"/>
          <w:sz w:val="24"/>
          <w:szCs w:val="24"/>
          <w:rtl/>
          <w:lang w:bidi="ar-IQ"/>
        </w:rPr>
      </w:pPr>
    </w:p>
    <w:p w:rsidR="009002EB" w:rsidRDefault="0064085A" w:rsidP="0064085A">
      <w:pPr>
        <w:jc w:val="right"/>
        <w:rPr>
          <w:rFonts w:asciiTheme="majorBidi" w:hAnsiTheme="majorBidi" w:cstheme="majorBidi"/>
          <w:sz w:val="24"/>
          <w:szCs w:val="24"/>
          <w:rtl/>
          <w:lang w:bidi="ar-IQ"/>
        </w:rPr>
      </w:pPr>
      <w:r w:rsidRPr="0064085A">
        <w:rPr>
          <w:rFonts w:asciiTheme="majorBidi" w:hAnsiTheme="majorBidi" w:cstheme="majorBidi"/>
          <w:noProof/>
          <w:sz w:val="28"/>
          <w:szCs w:val="28"/>
          <w:rtl/>
        </w:rPr>
        <w:lastRenderedPageBreak/>
        <w:drawing>
          <wp:inline distT="0" distB="0" distL="0" distR="0" wp14:anchorId="0582F6E9" wp14:editId="0C46F83A">
            <wp:extent cx="4027170" cy="29571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7170" cy="2957195"/>
                    </a:xfrm>
                    <a:prstGeom prst="rect">
                      <a:avLst/>
                    </a:prstGeom>
                    <a:noFill/>
                    <a:ln>
                      <a:noFill/>
                    </a:ln>
                  </pic:spPr>
                </pic:pic>
              </a:graphicData>
            </a:graphic>
          </wp:inline>
        </w:drawing>
      </w:r>
      <w:r w:rsidRPr="0064085A">
        <w:rPr>
          <w:rFonts w:asciiTheme="majorBidi" w:hAnsiTheme="majorBidi" w:cstheme="majorBidi"/>
          <w:b/>
          <w:bCs/>
          <w:color w:val="000000"/>
          <w:sz w:val="28"/>
          <w:szCs w:val="28"/>
        </w:rPr>
        <w:t>Figure</w:t>
      </w:r>
      <w:r>
        <w:rPr>
          <w:b/>
          <w:bCs/>
          <w:color w:val="000000"/>
          <w:sz w:val="23"/>
          <w:szCs w:val="23"/>
        </w:rPr>
        <w:t xml:space="preserve"> 5C</w:t>
      </w:r>
    </w:p>
    <w:p w:rsidR="009002EB" w:rsidRPr="009002EB" w:rsidRDefault="009002EB" w:rsidP="009002EB">
      <w:pPr>
        <w:rPr>
          <w:rFonts w:asciiTheme="majorBidi" w:hAnsiTheme="majorBidi" w:cstheme="majorBidi"/>
          <w:sz w:val="24"/>
          <w:szCs w:val="24"/>
          <w:rtl/>
          <w:lang w:bidi="ar-IQ"/>
        </w:rPr>
      </w:pPr>
    </w:p>
    <w:p w:rsidR="009002EB" w:rsidRDefault="009002EB" w:rsidP="009002EB">
      <w:pPr>
        <w:rPr>
          <w:rFonts w:asciiTheme="majorBidi" w:hAnsiTheme="majorBidi" w:cstheme="majorBidi"/>
          <w:sz w:val="24"/>
          <w:szCs w:val="24"/>
          <w:rtl/>
          <w:lang w:bidi="ar-IQ"/>
        </w:rPr>
      </w:pPr>
    </w:p>
    <w:p w:rsidR="00333AC8" w:rsidRDefault="00333AC8"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Default="009002EB" w:rsidP="009002EB">
      <w:pPr>
        <w:jc w:val="right"/>
        <w:rPr>
          <w:rFonts w:asciiTheme="majorBidi" w:hAnsiTheme="majorBidi" w:cstheme="majorBidi"/>
          <w:sz w:val="24"/>
          <w:szCs w:val="24"/>
          <w:lang w:bidi="ar-IQ"/>
        </w:rPr>
      </w:pPr>
    </w:p>
    <w:p w:rsidR="009002EB" w:rsidRPr="009002EB" w:rsidRDefault="009002EB" w:rsidP="009002EB">
      <w:pPr>
        <w:pStyle w:val="Default"/>
      </w:pPr>
      <w:proofErr w:type="spellStart"/>
      <w:proofErr w:type="gramStart"/>
      <w:r>
        <w:rPr>
          <w:rFonts w:asciiTheme="majorBidi" w:hAnsiTheme="majorBidi" w:cstheme="majorBidi"/>
          <w:b/>
          <w:bCs/>
          <w:sz w:val="28"/>
          <w:szCs w:val="28"/>
          <w:lang w:bidi="ar-IQ"/>
        </w:rPr>
        <w:lastRenderedPageBreak/>
        <w:t>Lec</w:t>
      </w:r>
      <w:proofErr w:type="spellEnd"/>
      <w:r>
        <w:rPr>
          <w:rFonts w:asciiTheme="majorBidi" w:hAnsiTheme="majorBidi" w:cstheme="majorBidi"/>
          <w:b/>
          <w:bCs/>
          <w:sz w:val="28"/>
          <w:szCs w:val="28"/>
          <w:lang w:bidi="ar-IQ"/>
        </w:rPr>
        <w:t>(</w:t>
      </w:r>
      <w:proofErr w:type="gramEnd"/>
      <w:r>
        <w:rPr>
          <w:rFonts w:asciiTheme="majorBidi" w:hAnsiTheme="majorBidi" w:cstheme="majorBidi"/>
          <w:b/>
          <w:bCs/>
          <w:sz w:val="28"/>
          <w:szCs w:val="28"/>
          <w:lang w:bidi="ar-IQ"/>
        </w:rPr>
        <w:t xml:space="preserve">5)      </w:t>
      </w:r>
    </w:p>
    <w:p w:rsidR="009002EB" w:rsidRDefault="009002EB" w:rsidP="008B0EDC">
      <w:pPr>
        <w:jc w:val="center"/>
        <w:rPr>
          <w:rFonts w:ascii="Times New Roman" w:hAnsi="Times New Roman" w:cs="Times New Roman"/>
          <w:b/>
          <w:bCs/>
          <w:color w:val="000000"/>
          <w:sz w:val="28"/>
          <w:szCs w:val="28"/>
        </w:rPr>
      </w:pPr>
      <w:r w:rsidRPr="009002EB">
        <w:rPr>
          <w:rFonts w:ascii="Times New Roman" w:hAnsi="Times New Roman" w:cs="Times New Roman"/>
          <w:b/>
          <w:bCs/>
          <w:color w:val="000000"/>
          <w:sz w:val="28"/>
          <w:szCs w:val="28"/>
        </w:rPr>
        <w:t>B cell Generation/Activation/Differentiation</w:t>
      </w:r>
      <w:r w:rsidR="008B0EDC">
        <w:rPr>
          <w:rFonts w:ascii="Times New Roman" w:hAnsi="Times New Roman" w:cs="Times New Roman"/>
          <w:b/>
          <w:bCs/>
          <w:color w:val="000000"/>
          <w:sz w:val="28"/>
          <w:szCs w:val="28"/>
        </w:rPr>
        <w:t xml:space="preserve"> </w:t>
      </w:r>
    </w:p>
    <w:p w:rsidR="008B0EDC" w:rsidRPr="008B0EDC" w:rsidRDefault="008B0EDC" w:rsidP="008B0EDC">
      <w:pPr>
        <w:autoSpaceDE w:val="0"/>
        <w:autoSpaceDN w:val="0"/>
        <w:bidi w:val="0"/>
        <w:adjustRightInd w:val="0"/>
        <w:spacing w:after="0" w:line="240" w:lineRule="auto"/>
        <w:rPr>
          <w:rFonts w:ascii="Times New Roman" w:hAnsi="Times New Roman" w:cs="Times New Roman"/>
          <w:color w:val="000000"/>
          <w:sz w:val="24"/>
          <w:szCs w:val="24"/>
        </w:rPr>
      </w:pPr>
    </w:p>
    <w:p w:rsidR="008B0EDC" w:rsidRDefault="008B0EDC" w:rsidP="008B0EDC">
      <w:pPr>
        <w:jc w:val="right"/>
        <w:rPr>
          <w:rFonts w:ascii="Times New Roman" w:hAnsi="Times New Roman" w:cs="Times New Roman"/>
          <w:color w:val="000000"/>
          <w:sz w:val="28"/>
          <w:szCs w:val="28"/>
        </w:rPr>
      </w:pPr>
      <w:r w:rsidRPr="008B0EDC">
        <w:rPr>
          <w:rFonts w:ascii="Times New Roman" w:hAnsi="Times New Roman" w:cs="Times New Roman"/>
          <w:color w:val="000000"/>
          <w:sz w:val="28"/>
          <w:szCs w:val="28"/>
        </w:rPr>
        <w:t xml:space="preserve"> B cells originate in the bone marrow of adult mammals, and their development is dependent upon the stromal cell environment</w:t>
      </w:r>
      <w:r>
        <w:rPr>
          <w:rFonts w:ascii="Times New Roman" w:hAnsi="Times New Roman" w:cs="Times New Roman"/>
          <w:color w:val="000000"/>
          <w:sz w:val="28"/>
          <w:szCs w:val="28"/>
        </w:rPr>
        <w:t>.</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 xml:space="preserve"> </w:t>
      </w:r>
      <w:proofErr w:type="gramStart"/>
      <w:r w:rsidRPr="00D97C9E">
        <w:rPr>
          <w:rFonts w:ascii="Times New Roman" w:hAnsi="Times New Roman" w:cs="Times New Roman"/>
          <w:color w:val="000000"/>
          <w:sz w:val="28"/>
          <w:szCs w:val="28"/>
        </w:rPr>
        <w:t>Interaction of VLA-4 on Pro-B cell with VCAM-1 on stromal cell.</w:t>
      </w:r>
      <w:proofErr w:type="gramEnd"/>
      <w:r w:rsidRPr="00D97C9E">
        <w:rPr>
          <w:rFonts w:ascii="Times New Roman" w:hAnsi="Times New Roman" w:cs="Times New Roman"/>
          <w:color w:val="000000"/>
          <w:sz w:val="28"/>
          <w:szCs w:val="28"/>
        </w:rPr>
        <w:t xml:space="preserve"> </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proofErr w:type="gramStart"/>
      <w:r w:rsidRPr="00D97C9E">
        <w:rPr>
          <w:rFonts w:ascii="Times New Roman" w:hAnsi="Times New Roman" w:cs="Times New Roman"/>
          <w:color w:val="000000"/>
          <w:sz w:val="28"/>
          <w:szCs w:val="28"/>
        </w:rPr>
        <w:t>Interaction of c-Kit on Pro-B cell with stem cell factor (SCF) on stromal cell.</w:t>
      </w:r>
      <w:proofErr w:type="gramEnd"/>
      <w:r w:rsidRPr="00D97C9E">
        <w:rPr>
          <w:rFonts w:ascii="Times New Roman" w:hAnsi="Times New Roman" w:cs="Times New Roman"/>
          <w:color w:val="000000"/>
          <w:sz w:val="28"/>
          <w:szCs w:val="28"/>
        </w:rPr>
        <w:t xml:space="preserve"> </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 xml:space="preserve">Signal to express IL-7 receptor, and secretion of IL-7 by stromal cell. </w:t>
      </w:r>
    </w:p>
    <w:p w:rsidR="00D97C9E" w:rsidRP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D97C9E">
        <w:rPr>
          <w:rFonts w:ascii="Times New Roman" w:hAnsi="Times New Roman" w:cs="Times New Roman"/>
          <w:color w:val="000000"/>
          <w:sz w:val="28"/>
          <w:szCs w:val="28"/>
        </w:rPr>
        <w:t xml:space="preserve">Detachment of Pre-B cells from stromal cells and proliferation. </w:t>
      </w:r>
    </w:p>
    <w:p w:rsidR="00D97C9E" w:rsidRDefault="00D97C9E" w:rsidP="00D97C9E">
      <w:pPr>
        <w:autoSpaceDE w:val="0"/>
        <w:autoSpaceDN w:val="0"/>
        <w:bidi w:val="0"/>
        <w:adjustRightInd w:val="0"/>
        <w:spacing w:after="0"/>
        <w:jc w:val="both"/>
        <w:rPr>
          <w:rFonts w:ascii="Times New Roman" w:hAnsi="Times New Roman" w:cs="Times New Roman"/>
          <w:color w:val="000000"/>
          <w:sz w:val="28"/>
          <w:szCs w:val="28"/>
        </w:rPr>
      </w:pPr>
      <w:r w:rsidRPr="002024D1">
        <w:rPr>
          <w:rFonts w:ascii="Times New Roman" w:hAnsi="Times New Roman" w:cs="Times New Roman"/>
          <w:color w:val="000000"/>
          <w:sz w:val="28"/>
          <w:szCs w:val="28"/>
          <w:highlight w:val="yellow"/>
        </w:rPr>
        <w:t>Immunoglobulin (</w:t>
      </w:r>
      <w:proofErr w:type="spellStart"/>
      <w:r w:rsidRPr="002024D1">
        <w:rPr>
          <w:rFonts w:ascii="Times New Roman" w:hAnsi="Times New Roman" w:cs="Times New Roman"/>
          <w:color w:val="000000"/>
          <w:sz w:val="28"/>
          <w:szCs w:val="28"/>
          <w:highlight w:val="yellow"/>
        </w:rPr>
        <w:t>Ig</w:t>
      </w:r>
      <w:proofErr w:type="spellEnd"/>
      <w:r w:rsidRPr="002024D1">
        <w:rPr>
          <w:rFonts w:ascii="Times New Roman" w:hAnsi="Times New Roman" w:cs="Times New Roman"/>
          <w:color w:val="000000"/>
          <w:sz w:val="28"/>
          <w:szCs w:val="28"/>
          <w:highlight w:val="yellow"/>
        </w:rPr>
        <w:t>) gene rearrangement begins in Pro-B cells</w:t>
      </w:r>
      <w:r w:rsidRPr="00D97C9E">
        <w:rPr>
          <w:rFonts w:ascii="Times New Roman" w:hAnsi="Times New Roman" w:cs="Times New Roman"/>
          <w:color w:val="000000"/>
          <w:sz w:val="28"/>
          <w:szCs w:val="28"/>
        </w:rPr>
        <w:t xml:space="preserve"> DH to JH rearrangement </w:t>
      </w:r>
      <w:proofErr w:type="gramStart"/>
      <w:r w:rsidRPr="00D97C9E">
        <w:rPr>
          <w:rFonts w:ascii="Times New Roman" w:hAnsi="Times New Roman" w:cs="Times New Roman"/>
          <w:color w:val="000000"/>
          <w:sz w:val="28"/>
          <w:szCs w:val="28"/>
        </w:rPr>
        <w:t xml:space="preserve">begins </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sidRPr="00D97C9E">
        <w:rPr>
          <w:rFonts w:ascii="Times New Roman" w:hAnsi="Times New Roman" w:cs="Times New Roman"/>
          <w:color w:val="000000"/>
          <w:sz w:val="28"/>
          <w:szCs w:val="28"/>
        </w:rPr>
        <w:t>P</w:t>
      </w:r>
      <w:r w:rsidRPr="00D479BC">
        <w:rPr>
          <w:rFonts w:ascii="Times New Roman" w:hAnsi="Times New Roman" w:cs="Times New Roman"/>
          <w:color w:val="000000"/>
          <w:sz w:val="28"/>
          <w:szCs w:val="28"/>
          <w:highlight w:val="yellow"/>
        </w:rPr>
        <w:t>roductively-rearranged V-D-J gene is transcribed and translated,</w:t>
      </w:r>
      <w:r w:rsidRPr="00D97C9E">
        <w:rPr>
          <w:rFonts w:ascii="Times New Roman" w:hAnsi="Times New Roman" w:cs="Times New Roman"/>
          <w:color w:val="000000"/>
          <w:sz w:val="28"/>
          <w:szCs w:val="28"/>
        </w:rPr>
        <w:t xml:space="preserve"> and H chain appears on the cell surface together with the </w:t>
      </w:r>
      <w:r w:rsidRPr="00D97C9E">
        <w:rPr>
          <w:rFonts w:ascii="Times New Roman" w:hAnsi="Times New Roman" w:cs="Times New Roman"/>
          <w:b/>
          <w:bCs/>
          <w:color w:val="000000"/>
          <w:sz w:val="28"/>
          <w:szCs w:val="28"/>
        </w:rPr>
        <w:t xml:space="preserve">surrogate light chain </w:t>
      </w:r>
      <w:r>
        <w:rPr>
          <w:rFonts w:ascii="Times New Roman" w:hAnsi="Times New Roman" w:cs="Times New Roman"/>
          <w:color w:val="000000"/>
          <w:sz w:val="28"/>
          <w:szCs w:val="28"/>
        </w:rPr>
        <w:t>.</w:t>
      </w:r>
      <w:r w:rsidRPr="00D97C9E">
        <w:rPr>
          <w:rFonts w:ascii="Times New Roman" w:hAnsi="Times New Roman" w:cs="Times New Roman"/>
          <w:color w:val="000000"/>
          <w:sz w:val="28"/>
          <w:szCs w:val="28"/>
        </w:rPr>
        <w:t>Consists of the products of two genes, λ</w:t>
      </w:r>
      <w:r w:rsidRPr="00D97C9E">
        <w:rPr>
          <w:rFonts w:ascii="Times New Roman" w:hAnsi="Times New Roman" w:cs="Times New Roman"/>
          <w:b/>
          <w:bCs/>
          <w:color w:val="000000"/>
          <w:sz w:val="28"/>
          <w:szCs w:val="28"/>
        </w:rPr>
        <w:t xml:space="preserve">5 </w:t>
      </w:r>
      <w:r w:rsidRPr="00D97C9E">
        <w:rPr>
          <w:rFonts w:ascii="Times New Roman" w:hAnsi="Times New Roman" w:cs="Times New Roman"/>
          <w:color w:val="000000"/>
          <w:sz w:val="28"/>
          <w:szCs w:val="28"/>
        </w:rPr>
        <w:t xml:space="preserve">and </w:t>
      </w:r>
      <w:proofErr w:type="spellStart"/>
      <w:r w:rsidRPr="00D97C9E">
        <w:rPr>
          <w:rFonts w:ascii="Times New Roman" w:hAnsi="Times New Roman" w:cs="Times New Roman"/>
          <w:b/>
          <w:bCs/>
          <w:color w:val="000000"/>
          <w:sz w:val="28"/>
          <w:szCs w:val="28"/>
        </w:rPr>
        <w:t>VpreB</w:t>
      </w:r>
      <w:proofErr w:type="spellEnd"/>
      <w:r w:rsidRPr="00D97C9E">
        <w:rPr>
          <w:rFonts w:ascii="Times New Roman" w:hAnsi="Times New Roman" w:cs="Times New Roman"/>
          <w:color w:val="000000"/>
          <w:sz w:val="28"/>
          <w:szCs w:val="28"/>
        </w:rPr>
        <w:t xml:space="preserve">. They act much like the </w:t>
      </w:r>
      <w:proofErr w:type="spellStart"/>
      <w:r w:rsidRPr="00D479BC">
        <w:rPr>
          <w:rFonts w:ascii="Times New Roman" w:hAnsi="Times New Roman" w:cs="Times New Roman"/>
          <w:b/>
          <w:bCs/>
          <w:color w:val="000000"/>
          <w:sz w:val="28"/>
          <w:szCs w:val="28"/>
          <w:highlight w:val="yellow"/>
        </w:rPr>
        <w:t>preT</w:t>
      </w:r>
      <w:proofErr w:type="spellEnd"/>
      <w:r w:rsidRPr="00D479BC">
        <w:rPr>
          <w:rFonts w:ascii="Times New Roman" w:hAnsi="Times New Roman" w:cs="Times New Roman"/>
          <w:color w:val="000000"/>
          <w:sz w:val="28"/>
          <w:szCs w:val="28"/>
          <w:highlight w:val="yellow"/>
        </w:rPr>
        <w:t>α that appears together with the TCRβ chain in T cells. The complex signals to the cell to stop rearranging the H chain locus.</w:t>
      </w:r>
      <w:r w:rsidRPr="00D97C9E">
        <w:rPr>
          <w:rFonts w:ascii="Times New Roman" w:hAnsi="Times New Roman" w:cs="Times New Roman"/>
          <w:color w:val="000000"/>
          <w:sz w:val="28"/>
          <w:szCs w:val="28"/>
        </w:rPr>
        <w:t xml:space="preserve"> </w:t>
      </w:r>
      <w:r w:rsidRPr="00D479BC">
        <w:rPr>
          <w:rFonts w:ascii="Times New Roman" w:hAnsi="Times New Roman" w:cs="Times New Roman"/>
          <w:color w:val="000000"/>
          <w:sz w:val="28"/>
          <w:szCs w:val="28"/>
          <w:highlight w:val="yellow"/>
        </w:rPr>
        <w:t xml:space="preserve">The cell then divides 5-6 times and then begins to rearrange the </w:t>
      </w:r>
      <w:r w:rsidRPr="00D479BC">
        <w:rPr>
          <w:rFonts w:ascii="Times New Roman" w:hAnsi="Times New Roman" w:cs="Times New Roman"/>
          <w:b/>
          <w:bCs/>
          <w:color w:val="000000"/>
          <w:sz w:val="28"/>
          <w:szCs w:val="28"/>
          <w:highlight w:val="yellow"/>
        </w:rPr>
        <w:t>kappa (</w:t>
      </w:r>
      <w:r w:rsidRPr="00D479BC">
        <w:rPr>
          <w:rFonts w:ascii="Times New Roman" w:hAnsi="Times New Roman" w:cs="Times New Roman"/>
          <w:color w:val="000000"/>
          <w:sz w:val="28"/>
          <w:szCs w:val="28"/>
          <w:highlight w:val="yellow"/>
        </w:rPr>
        <w:t>κ</w:t>
      </w:r>
      <w:r w:rsidRPr="00D479BC">
        <w:rPr>
          <w:rFonts w:ascii="Times New Roman" w:hAnsi="Times New Roman" w:cs="Times New Roman"/>
          <w:b/>
          <w:bCs/>
          <w:color w:val="000000"/>
          <w:sz w:val="28"/>
          <w:szCs w:val="28"/>
          <w:highlight w:val="yellow"/>
        </w:rPr>
        <w:t>) light chain locus</w:t>
      </w:r>
      <w:r w:rsidRPr="00D479BC">
        <w:rPr>
          <w:rFonts w:ascii="Times New Roman" w:hAnsi="Times New Roman" w:cs="Times New Roman"/>
          <w:color w:val="000000"/>
          <w:sz w:val="28"/>
          <w:szCs w:val="28"/>
          <w:highlight w:val="yellow"/>
        </w:rPr>
        <w:t>. If the λ</w:t>
      </w:r>
      <w:r w:rsidRPr="00D479BC">
        <w:rPr>
          <w:rFonts w:ascii="Times New Roman" w:hAnsi="Times New Roman" w:cs="Times New Roman"/>
          <w:b/>
          <w:bCs/>
          <w:color w:val="000000"/>
          <w:sz w:val="28"/>
          <w:szCs w:val="28"/>
          <w:highlight w:val="yellow"/>
        </w:rPr>
        <w:t xml:space="preserve">5 </w:t>
      </w:r>
      <w:r w:rsidRPr="00D479BC">
        <w:rPr>
          <w:rFonts w:ascii="Times New Roman" w:hAnsi="Times New Roman" w:cs="Times New Roman"/>
          <w:color w:val="000000"/>
          <w:sz w:val="28"/>
          <w:szCs w:val="28"/>
          <w:highlight w:val="yellow"/>
        </w:rPr>
        <w:t>gene is knocked out, B cell development is blocked at the pro-B stage</w:t>
      </w:r>
      <w:r w:rsidRPr="00D97C9E">
        <w:rPr>
          <w:rFonts w:ascii="Times New Roman" w:hAnsi="Times New Roman" w:cs="Times New Roman"/>
          <w:color w:val="000000"/>
          <w:sz w:val="28"/>
          <w:szCs w:val="28"/>
        </w:rPr>
        <w:t>.</w:t>
      </w:r>
    </w:p>
    <w:p w:rsidR="004542E5" w:rsidRPr="004542E5" w:rsidRDefault="004542E5" w:rsidP="004542E5">
      <w:pPr>
        <w:autoSpaceDE w:val="0"/>
        <w:autoSpaceDN w:val="0"/>
        <w:bidi w:val="0"/>
        <w:adjustRightInd w:val="0"/>
        <w:spacing w:after="0" w:line="240" w:lineRule="auto"/>
        <w:rPr>
          <w:rFonts w:ascii="Times New Roman" w:hAnsi="Times New Roman" w:cs="Times New Roman"/>
          <w:color w:val="000000"/>
          <w:sz w:val="24"/>
          <w:szCs w:val="24"/>
        </w:rPr>
      </w:pP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 </w:t>
      </w:r>
      <w:r w:rsidRPr="004542E5">
        <w:rPr>
          <w:rFonts w:ascii="Times New Roman" w:hAnsi="Times New Roman" w:cs="Times New Roman"/>
          <w:b/>
          <w:bCs/>
          <w:color w:val="000000"/>
          <w:sz w:val="28"/>
          <w:szCs w:val="28"/>
        </w:rPr>
        <w:t xml:space="preserve">Negative selection of immature self-reactive B cells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The bone marrow (probably mouse) produces 5 x 10</w:t>
      </w:r>
      <w:r w:rsidRPr="004542E5">
        <w:rPr>
          <w:rFonts w:ascii="Times New Roman" w:hAnsi="Times New Roman" w:cs="Times New Roman"/>
          <w:color w:val="000000"/>
          <w:sz w:val="28"/>
          <w:szCs w:val="28"/>
          <w:vertAlign w:val="superscript"/>
        </w:rPr>
        <w:t xml:space="preserve">7 </w:t>
      </w:r>
      <w:r w:rsidRPr="004542E5">
        <w:rPr>
          <w:rFonts w:ascii="Times New Roman" w:hAnsi="Times New Roman" w:cs="Times New Roman"/>
          <w:color w:val="000000"/>
          <w:sz w:val="28"/>
          <w:szCs w:val="28"/>
        </w:rPr>
        <w:t xml:space="preserve">B cells per day, 10% of which survive to join the circulating B cell pool, and the rest die of apoptosis. That negative selection occurs was shown by an experiment by </w:t>
      </w:r>
      <w:proofErr w:type="spellStart"/>
      <w:r w:rsidRPr="004542E5">
        <w:rPr>
          <w:rFonts w:ascii="Times New Roman" w:hAnsi="Times New Roman" w:cs="Times New Roman"/>
          <w:color w:val="000000"/>
          <w:sz w:val="28"/>
          <w:szCs w:val="28"/>
        </w:rPr>
        <w:t>Nemazee</w:t>
      </w:r>
      <w:proofErr w:type="spellEnd"/>
      <w:r w:rsidRPr="004542E5">
        <w:rPr>
          <w:rFonts w:ascii="Times New Roman" w:hAnsi="Times New Roman" w:cs="Times New Roman"/>
          <w:color w:val="000000"/>
          <w:sz w:val="28"/>
          <w:szCs w:val="28"/>
        </w:rPr>
        <w:t xml:space="preserve"> and </w:t>
      </w:r>
      <w:proofErr w:type="spellStart"/>
      <w:r w:rsidRPr="004542E5">
        <w:rPr>
          <w:rFonts w:ascii="Times New Roman" w:hAnsi="Times New Roman" w:cs="Times New Roman"/>
          <w:color w:val="000000"/>
          <w:sz w:val="28"/>
          <w:szCs w:val="28"/>
        </w:rPr>
        <w:t>Burki</w:t>
      </w:r>
      <w:proofErr w:type="spellEnd"/>
      <w:r w:rsidRPr="004542E5">
        <w:rPr>
          <w:rFonts w:ascii="Times New Roman" w:hAnsi="Times New Roman" w:cs="Times New Roman"/>
          <w:color w:val="000000"/>
          <w:sz w:val="28"/>
          <w:szCs w:val="28"/>
        </w:rPr>
        <w:t xml:space="preser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Transgene encoding fully-rearranged immunoglobulin specific for H-2Kk was crossed into H-2d and H-2d/k mice. The transgenic anti-H-2Kk antibody was observed both on the surface of mature B cells and in secreted form in the H-2d mice, but not in the H-2d/k mice. This suggests negative selection.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Cross-linking of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on immature b cells leads to apoptosis. This probably happens upon recognition of H-2Kk on stromal cells by the transgenic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A B cell recognizing a self-epitope can be saved from death by </w:t>
      </w:r>
      <w:r w:rsidRPr="004542E5">
        <w:rPr>
          <w:rFonts w:ascii="Times New Roman" w:hAnsi="Times New Roman" w:cs="Times New Roman"/>
          <w:b/>
          <w:bCs/>
          <w:color w:val="000000"/>
          <w:sz w:val="28"/>
          <w:szCs w:val="28"/>
        </w:rPr>
        <w:t xml:space="preserve">light chain editing </w:t>
      </w:r>
      <w:r w:rsidRPr="004542E5">
        <w:rPr>
          <w:rFonts w:ascii="Times New Roman" w:hAnsi="Times New Roman" w:cs="Times New Roman"/>
          <w:color w:val="000000"/>
          <w:sz w:val="28"/>
          <w:szCs w:val="28"/>
        </w:rPr>
        <w:t xml:space="preserve">caused by up-regulation of RAG-1 and RAG-2 and further rearrangement of light chain loci. If a second rearrangement occurs and the resulting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no longer binds self, the B cell can survive.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B cell activation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Cross-linking of surface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is crucial. Certain so-called </w:t>
      </w:r>
      <w:r w:rsidRPr="004542E5">
        <w:rPr>
          <w:rFonts w:ascii="Times New Roman" w:hAnsi="Times New Roman" w:cs="Times New Roman"/>
          <w:b/>
          <w:bCs/>
          <w:color w:val="000000"/>
          <w:sz w:val="28"/>
          <w:szCs w:val="28"/>
        </w:rPr>
        <w:t xml:space="preserve">thymus-independent (TI) antigens </w:t>
      </w:r>
      <w:r w:rsidRPr="004542E5">
        <w:rPr>
          <w:rFonts w:ascii="Times New Roman" w:hAnsi="Times New Roman" w:cs="Times New Roman"/>
          <w:color w:val="000000"/>
          <w:sz w:val="28"/>
          <w:szCs w:val="28"/>
        </w:rPr>
        <w:t xml:space="preserve">do so directly and appear to activate in absence of true TH cell. </w:t>
      </w:r>
    </w:p>
    <w:p w:rsidR="004542E5" w:rsidRPr="004542E5" w:rsidRDefault="004542E5" w:rsidP="004542E5">
      <w:pPr>
        <w:numPr>
          <w:ilvl w:val="0"/>
          <w:numId w:val="2"/>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lastRenderedPageBreak/>
        <w:t xml:space="preserve">TI-1 </w:t>
      </w:r>
      <w:r w:rsidRPr="004542E5">
        <w:rPr>
          <w:rFonts w:ascii="Times New Roman" w:hAnsi="Times New Roman" w:cs="Times New Roman"/>
          <w:color w:val="000000"/>
          <w:sz w:val="28"/>
          <w:szCs w:val="28"/>
        </w:rPr>
        <w:t xml:space="preserve">antigens are polyclonal activators like lipopolysaccharide (this may act through Toll-like receptors).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p>
    <w:p w:rsidR="004542E5" w:rsidRPr="004542E5" w:rsidRDefault="004542E5" w:rsidP="004542E5">
      <w:pPr>
        <w:numPr>
          <w:ilvl w:val="0"/>
          <w:numId w:val="3"/>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TI-2 </w:t>
      </w:r>
      <w:r w:rsidRPr="004542E5">
        <w:rPr>
          <w:rFonts w:ascii="Times New Roman" w:hAnsi="Times New Roman" w:cs="Times New Roman"/>
          <w:color w:val="000000"/>
          <w:sz w:val="28"/>
          <w:szCs w:val="28"/>
        </w:rPr>
        <w:t xml:space="preserve">antigens like polymeric proteins or capsular polysaccharides truly cross-link surface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and appear to require some cytokines that likely come from T cells. Response is weak,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only, and there is no memory.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Activation by conventional, non-polymeric antigens also requires cross-linking of B cell receptors. Bringing their associated </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-α/</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 xml:space="preserve">-β complexes into proximity begins a chain of reactions. There are many parallels with T cell activation. </w:t>
      </w:r>
    </w:p>
    <w:p w:rsid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proofErr w:type="spellStart"/>
      <w:r w:rsidRPr="004542E5">
        <w:rPr>
          <w:rFonts w:ascii="Times New Roman" w:hAnsi="Times New Roman" w:cs="Times New Roman"/>
          <w:color w:val="000000"/>
          <w:sz w:val="28"/>
          <w:szCs w:val="28"/>
        </w:rPr>
        <w:t>Src</w:t>
      </w:r>
      <w:proofErr w:type="spellEnd"/>
      <w:r w:rsidRPr="004542E5">
        <w:rPr>
          <w:rFonts w:ascii="Times New Roman" w:hAnsi="Times New Roman" w:cs="Times New Roman"/>
          <w:color w:val="000000"/>
          <w:sz w:val="28"/>
          <w:szCs w:val="28"/>
        </w:rPr>
        <w:t xml:space="preserve"> family kinases Fyn, </w:t>
      </w:r>
      <w:proofErr w:type="spellStart"/>
      <w:r w:rsidRPr="004542E5">
        <w:rPr>
          <w:rFonts w:ascii="Times New Roman" w:hAnsi="Times New Roman" w:cs="Times New Roman"/>
          <w:color w:val="000000"/>
          <w:sz w:val="28"/>
          <w:szCs w:val="28"/>
        </w:rPr>
        <w:t>Blk</w:t>
      </w:r>
      <w:proofErr w:type="spellEnd"/>
      <w:r w:rsidRPr="004542E5">
        <w:rPr>
          <w:rFonts w:ascii="Times New Roman" w:hAnsi="Times New Roman" w:cs="Times New Roman"/>
          <w:color w:val="000000"/>
          <w:sz w:val="28"/>
          <w:szCs w:val="28"/>
        </w:rPr>
        <w:t xml:space="preserve"> and </w:t>
      </w:r>
      <w:proofErr w:type="spellStart"/>
      <w:r w:rsidRPr="004542E5">
        <w:rPr>
          <w:rFonts w:ascii="Times New Roman" w:hAnsi="Times New Roman" w:cs="Times New Roman"/>
          <w:color w:val="000000"/>
          <w:sz w:val="28"/>
          <w:szCs w:val="28"/>
        </w:rPr>
        <w:t>Lck</w:t>
      </w:r>
      <w:proofErr w:type="spellEnd"/>
      <w:r w:rsidRPr="004542E5">
        <w:rPr>
          <w:rFonts w:ascii="Times New Roman" w:hAnsi="Times New Roman" w:cs="Times New Roman"/>
          <w:color w:val="000000"/>
          <w:sz w:val="28"/>
          <w:szCs w:val="28"/>
        </w:rPr>
        <w:t xml:space="preserve"> associated with the plasma membrane are dephosphorylated by CD45, and they phosphorylate the cytoplasmic domains of the </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-α/</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 xml:space="preserve">-β complex.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Role of the B cell co-receptor complex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T</w:t>
      </w:r>
      <w:r w:rsidRPr="004542E5">
        <w:rPr>
          <w:rFonts w:ascii="Times New Roman" w:hAnsi="Times New Roman" w:cs="Times New Roman"/>
          <w:color w:val="000000"/>
          <w:sz w:val="28"/>
          <w:szCs w:val="28"/>
        </w:rPr>
        <w:t xml:space="preserve">his is a complex of three proteins: </w:t>
      </w:r>
    </w:p>
    <w:p w:rsidR="004542E5" w:rsidRPr="004542E5" w:rsidRDefault="004542E5" w:rsidP="004542E5">
      <w:pPr>
        <w:numPr>
          <w:ilvl w:val="0"/>
          <w:numId w:val="4"/>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CD19 </w:t>
      </w:r>
      <w:r w:rsidRPr="004542E5">
        <w:rPr>
          <w:rFonts w:ascii="Times New Roman" w:hAnsi="Times New Roman" w:cs="Times New Roman"/>
          <w:color w:val="000000"/>
          <w:sz w:val="28"/>
          <w:szCs w:val="28"/>
        </w:rPr>
        <w:t xml:space="preserve">– a </w:t>
      </w:r>
      <w:proofErr w:type="spellStart"/>
      <w:r w:rsidRPr="004542E5">
        <w:rPr>
          <w:rFonts w:ascii="Times New Roman" w:hAnsi="Times New Roman" w:cs="Times New Roman"/>
          <w:color w:val="000000"/>
          <w:sz w:val="28"/>
          <w:szCs w:val="28"/>
        </w:rPr>
        <w:t>transmembrane</w:t>
      </w:r>
      <w:proofErr w:type="spellEnd"/>
      <w:r w:rsidRPr="004542E5">
        <w:rPr>
          <w:rFonts w:ascii="Times New Roman" w:hAnsi="Times New Roman" w:cs="Times New Roman"/>
          <w:color w:val="000000"/>
          <w:sz w:val="28"/>
          <w:szCs w:val="28"/>
        </w:rPr>
        <w:t xml:space="preserve"> protein with three </w:t>
      </w:r>
      <w:proofErr w:type="spellStart"/>
      <w:r w:rsidRPr="004542E5">
        <w:rPr>
          <w:rFonts w:ascii="Times New Roman" w:hAnsi="Times New Roman" w:cs="Times New Roman"/>
          <w:color w:val="000000"/>
          <w:sz w:val="28"/>
          <w:szCs w:val="28"/>
        </w:rPr>
        <w:t>Ig</w:t>
      </w:r>
      <w:proofErr w:type="spellEnd"/>
      <w:r w:rsidRPr="004542E5">
        <w:rPr>
          <w:rFonts w:ascii="Times New Roman" w:hAnsi="Times New Roman" w:cs="Times New Roman"/>
          <w:color w:val="000000"/>
          <w:sz w:val="28"/>
          <w:szCs w:val="28"/>
        </w:rPr>
        <w:t xml:space="preserve">-like domains; </w:t>
      </w:r>
    </w:p>
    <w:p w:rsidR="004542E5" w:rsidRPr="004542E5" w:rsidRDefault="004542E5" w:rsidP="004542E5">
      <w:pPr>
        <w:numPr>
          <w:ilvl w:val="0"/>
          <w:numId w:val="4"/>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CD21 – </w:t>
      </w:r>
      <w:r w:rsidRPr="004542E5">
        <w:rPr>
          <w:rFonts w:ascii="Times New Roman" w:hAnsi="Times New Roman" w:cs="Times New Roman"/>
          <w:color w:val="000000"/>
          <w:sz w:val="28"/>
          <w:szCs w:val="28"/>
        </w:rPr>
        <w:t xml:space="preserve">a </w:t>
      </w:r>
      <w:proofErr w:type="spellStart"/>
      <w:r w:rsidRPr="004542E5">
        <w:rPr>
          <w:rFonts w:ascii="Times New Roman" w:hAnsi="Times New Roman" w:cs="Times New Roman"/>
          <w:color w:val="000000"/>
          <w:sz w:val="28"/>
          <w:szCs w:val="28"/>
        </w:rPr>
        <w:t>transmembrane</w:t>
      </w:r>
      <w:proofErr w:type="spellEnd"/>
      <w:r w:rsidRPr="004542E5">
        <w:rPr>
          <w:rFonts w:ascii="Times New Roman" w:hAnsi="Times New Roman" w:cs="Times New Roman"/>
          <w:color w:val="000000"/>
          <w:sz w:val="28"/>
          <w:szCs w:val="28"/>
        </w:rPr>
        <w:t xml:space="preserve"> protein that was previously referred to as </w:t>
      </w:r>
      <w:r w:rsidRPr="004542E5">
        <w:rPr>
          <w:rFonts w:ascii="Times New Roman" w:hAnsi="Times New Roman" w:cs="Times New Roman"/>
          <w:b/>
          <w:bCs/>
          <w:color w:val="000000"/>
          <w:sz w:val="28"/>
          <w:szCs w:val="28"/>
        </w:rPr>
        <w:t>complement receptor 2 (CR2)</w:t>
      </w:r>
      <w:r w:rsidRPr="004542E5">
        <w:rPr>
          <w:rFonts w:ascii="Times New Roman" w:hAnsi="Times New Roman" w:cs="Times New Roman"/>
          <w:color w:val="000000"/>
          <w:sz w:val="28"/>
          <w:szCs w:val="28"/>
        </w:rPr>
        <w:t xml:space="preserve">. It binds </w:t>
      </w:r>
      <w:r w:rsidRPr="004542E5">
        <w:rPr>
          <w:rFonts w:ascii="Times New Roman" w:hAnsi="Times New Roman" w:cs="Times New Roman"/>
          <w:b/>
          <w:bCs/>
          <w:color w:val="000000"/>
          <w:sz w:val="28"/>
          <w:szCs w:val="28"/>
        </w:rPr>
        <w:t>C3d</w:t>
      </w:r>
      <w:r w:rsidRPr="004542E5">
        <w:rPr>
          <w:rFonts w:ascii="Times New Roman" w:hAnsi="Times New Roman" w:cs="Times New Roman"/>
          <w:color w:val="000000"/>
          <w:sz w:val="28"/>
          <w:szCs w:val="28"/>
        </w:rPr>
        <w:t xml:space="preserve">, a cleavage product of complement that can be associated with antigen; </w:t>
      </w:r>
    </w:p>
    <w:p w:rsidR="004542E5" w:rsidRPr="004542E5" w:rsidRDefault="004542E5" w:rsidP="004542E5">
      <w:pPr>
        <w:numPr>
          <w:ilvl w:val="0"/>
          <w:numId w:val="4"/>
        </w:num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b/>
          <w:bCs/>
          <w:color w:val="000000"/>
          <w:sz w:val="28"/>
          <w:szCs w:val="28"/>
        </w:rPr>
        <w:t xml:space="preserve">TAPA-1 </w:t>
      </w:r>
      <w:r w:rsidRPr="004542E5">
        <w:rPr>
          <w:rFonts w:ascii="Times New Roman" w:hAnsi="Times New Roman" w:cs="Times New Roman"/>
          <w:color w:val="000000"/>
          <w:sz w:val="28"/>
          <w:szCs w:val="28"/>
        </w:rPr>
        <w:t xml:space="preserve">(CD81) – a protein that crosses the plasma membrane four times and binds to CD21.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Interaction of the antigen associated with the co-receptor complex with surface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greatly amplifies the signal through the </w:t>
      </w:r>
      <w:proofErr w:type="spellStart"/>
      <w:r w:rsidRPr="004542E5">
        <w:rPr>
          <w:rFonts w:ascii="Times New Roman" w:hAnsi="Times New Roman" w:cs="Times New Roman"/>
          <w:color w:val="000000"/>
          <w:sz w:val="28"/>
          <w:szCs w:val="28"/>
        </w:rPr>
        <w:t>IgM</w:t>
      </w:r>
      <w:proofErr w:type="spellEnd"/>
      <w:r w:rsidRPr="004542E5">
        <w:rPr>
          <w:rFonts w:ascii="Times New Roman" w:hAnsi="Times New Roman" w:cs="Times New Roman"/>
          <w:color w:val="000000"/>
          <w:sz w:val="28"/>
          <w:szCs w:val="28"/>
        </w:rPr>
        <w:t xml:space="preserve"> complex. </w:t>
      </w:r>
      <w:proofErr w:type="gramStart"/>
      <w:r w:rsidRPr="004542E5">
        <w:rPr>
          <w:rFonts w:ascii="Times New Roman" w:hAnsi="Times New Roman" w:cs="Times New Roman"/>
          <w:color w:val="000000"/>
          <w:sz w:val="28"/>
          <w:szCs w:val="28"/>
        </w:rPr>
        <w:t>Makes cells as much as 100 times more sensitive to stimulation.</w:t>
      </w:r>
      <w:proofErr w:type="gramEnd"/>
      <w:r w:rsidRPr="004542E5">
        <w:rPr>
          <w:rFonts w:ascii="Times New Roman" w:hAnsi="Times New Roman" w:cs="Times New Roman"/>
          <w:color w:val="000000"/>
          <w:sz w:val="28"/>
          <w:szCs w:val="28"/>
        </w:rPr>
        <w:t xml:space="preserve"> </w:t>
      </w:r>
    </w:p>
    <w:p w:rsidR="004542E5" w:rsidRPr="004542E5" w:rsidRDefault="004542E5" w:rsidP="004542E5">
      <w:pPr>
        <w:autoSpaceDE w:val="0"/>
        <w:autoSpaceDN w:val="0"/>
        <w:bidi w:val="0"/>
        <w:adjustRightInd w:val="0"/>
        <w:spacing w:after="0"/>
        <w:jc w:val="both"/>
        <w:rPr>
          <w:rFonts w:ascii="Times New Roman" w:hAnsi="Times New Roman" w:cs="Times New Roman"/>
          <w:color w:val="000000"/>
          <w:sz w:val="28"/>
          <w:szCs w:val="28"/>
        </w:rPr>
      </w:pPr>
      <w:r w:rsidRPr="004542E5">
        <w:rPr>
          <w:rFonts w:ascii="Times New Roman" w:hAnsi="Times New Roman" w:cs="Times New Roman"/>
          <w:color w:val="000000"/>
          <w:sz w:val="28"/>
          <w:szCs w:val="28"/>
        </w:rPr>
        <w:t xml:space="preserve">The CD22 protein is also associated with the B cell receptor complex on resting B cells, and its signal is negative, working against activation. </w:t>
      </w:r>
    </w:p>
    <w:p w:rsidR="00A37972" w:rsidRDefault="004542E5" w:rsidP="00A37972">
      <w:pPr>
        <w:pStyle w:val="Default"/>
        <w:spacing w:line="276" w:lineRule="auto"/>
        <w:rPr>
          <w:b/>
          <w:bCs/>
          <w:sz w:val="28"/>
          <w:szCs w:val="28"/>
        </w:rPr>
      </w:pPr>
      <w:r w:rsidRPr="00A37972">
        <w:rPr>
          <w:b/>
          <w:bCs/>
          <w:sz w:val="28"/>
          <w:szCs w:val="28"/>
        </w:rPr>
        <w:t>Role of</w:t>
      </w:r>
      <w:r w:rsidR="00A37972" w:rsidRPr="00A37972">
        <w:rPr>
          <w:b/>
          <w:bCs/>
          <w:sz w:val="28"/>
          <w:szCs w:val="28"/>
        </w:rPr>
        <w:t xml:space="preserve"> TH cells in </w:t>
      </w:r>
      <w:proofErr w:type="spellStart"/>
      <w:r w:rsidR="00A37972" w:rsidRPr="00A37972">
        <w:rPr>
          <w:b/>
          <w:bCs/>
          <w:sz w:val="28"/>
          <w:szCs w:val="28"/>
        </w:rPr>
        <w:t>humoral</w:t>
      </w:r>
      <w:proofErr w:type="spellEnd"/>
      <w:r w:rsidR="00A37972" w:rsidRPr="00A37972">
        <w:rPr>
          <w:b/>
          <w:bCs/>
          <w:sz w:val="28"/>
          <w:szCs w:val="28"/>
        </w:rPr>
        <w:t xml:space="preserve"> (i.e., antibody) responses</w:t>
      </w:r>
    </w:p>
    <w:p w:rsidR="00A37972" w:rsidRPr="00A37972" w:rsidRDefault="00A37972" w:rsidP="00A37972">
      <w:pPr>
        <w:pStyle w:val="Default"/>
        <w:spacing w:line="276" w:lineRule="auto"/>
        <w:rPr>
          <w:sz w:val="28"/>
          <w:szCs w:val="28"/>
        </w:rPr>
      </w:pPr>
      <w:r w:rsidRPr="00A37972">
        <w:rPr>
          <w:b/>
          <w:bCs/>
          <w:sz w:val="28"/>
          <w:szCs w:val="28"/>
        </w:rPr>
        <w:t xml:space="preserve">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TH cells are initially activated on APCs. To aid in activating B cells, they must physically interact with the B cell whose surface </w:t>
      </w:r>
      <w:proofErr w:type="spellStart"/>
      <w:r w:rsidRPr="00A37972">
        <w:rPr>
          <w:rFonts w:ascii="Times New Roman" w:hAnsi="Times New Roman" w:cs="Times New Roman"/>
          <w:color w:val="000000"/>
          <w:sz w:val="28"/>
          <w:szCs w:val="28"/>
        </w:rPr>
        <w:t>IgM</w:t>
      </w:r>
      <w:proofErr w:type="spellEnd"/>
      <w:r w:rsidRPr="00A37972">
        <w:rPr>
          <w:rFonts w:ascii="Times New Roman" w:hAnsi="Times New Roman" w:cs="Times New Roman"/>
          <w:color w:val="000000"/>
          <w:sz w:val="28"/>
          <w:szCs w:val="28"/>
        </w:rPr>
        <w:t xml:space="preserve"> binds to the antigen. </w:t>
      </w:r>
    </w:p>
    <w:p w:rsidR="00A37972" w:rsidRPr="007B406C" w:rsidRDefault="00A37972" w:rsidP="00A37972">
      <w:pPr>
        <w:numPr>
          <w:ilvl w:val="0"/>
          <w:numId w:val="5"/>
        </w:numPr>
        <w:autoSpaceDE w:val="0"/>
        <w:autoSpaceDN w:val="0"/>
        <w:bidi w:val="0"/>
        <w:adjustRightInd w:val="0"/>
        <w:spacing w:after="0"/>
        <w:ind w:left="360" w:hanging="360"/>
        <w:rPr>
          <w:rFonts w:ascii="Times New Roman" w:hAnsi="Times New Roman" w:cs="Times New Roman"/>
          <w:color w:val="000000"/>
          <w:sz w:val="28"/>
          <w:szCs w:val="28"/>
          <w:highlight w:val="yellow"/>
        </w:rPr>
      </w:pPr>
      <w:r w:rsidRPr="00A37972">
        <w:rPr>
          <w:rFonts w:ascii="Times New Roman" w:hAnsi="Times New Roman" w:cs="Times New Roman"/>
          <w:color w:val="000000"/>
          <w:sz w:val="28"/>
          <w:szCs w:val="28"/>
        </w:rPr>
        <w:t xml:space="preserve">The B cell binds to the antigen via its surface </w:t>
      </w:r>
      <w:proofErr w:type="spellStart"/>
      <w:r w:rsidRPr="00A37972">
        <w:rPr>
          <w:rFonts w:ascii="Times New Roman" w:hAnsi="Times New Roman" w:cs="Times New Roman"/>
          <w:color w:val="000000"/>
          <w:sz w:val="28"/>
          <w:szCs w:val="28"/>
        </w:rPr>
        <w:t>IgM</w:t>
      </w:r>
      <w:proofErr w:type="spellEnd"/>
      <w:r w:rsidRPr="00A37972">
        <w:rPr>
          <w:rFonts w:ascii="Times New Roman" w:hAnsi="Times New Roman" w:cs="Times New Roman"/>
          <w:color w:val="000000"/>
          <w:sz w:val="28"/>
          <w:szCs w:val="28"/>
        </w:rPr>
        <w:t xml:space="preserve">. </w:t>
      </w:r>
      <w:r w:rsidRPr="007B406C">
        <w:rPr>
          <w:rFonts w:ascii="Times New Roman" w:hAnsi="Times New Roman" w:cs="Times New Roman"/>
          <w:color w:val="000000"/>
          <w:sz w:val="28"/>
          <w:szCs w:val="28"/>
          <w:highlight w:val="yellow"/>
        </w:rPr>
        <w:t xml:space="preserve">The antigen is internalized by receptor-mediated endocytosis, degrades the antigen via </w:t>
      </w:r>
      <w:proofErr w:type="spellStart"/>
      <w:r w:rsidRPr="007B406C">
        <w:rPr>
          <w:rFonts w:ascii="Times New Roman" w:hAnsi="Times New Roman" w:cs="Times New Roman"/>
          <w:color w:val="000000"/>
          <w:sz w:val="28"/>
          <w:szCs w:val="28"/>
          <w:highlight w:val="yellow"/>
        </w:rPr>
        <w:t>ubiquitination</w:t>
      </w:r>
      <w:proofErr w:type="spellEnd"/>
      <w:r w:rsidRPr="007B406C">
        <w:rPr>
          <w:rFonts w:ascii="Times New Roman" w:hAnsi="Times New Roman" w:cs="Times New Roman"/>
          <w:color w:val="000000"/>
          <w:sz w:val="28"/>
          <w:szCs w:val="28"/>
          <w:highlight w:val="yellow"/>
        </w:rPr>
        <w:t xml:space="preserve"> and the proteasome, and within 60 minutes displays peptide/class II complexes on the cell surface. It also up-regulates B7.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numPr>
          <w:ilvl w:val="0"/>
          <w:numId w:val="6"/>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The T-B conjugate form, with the TCR recognizing peptide/class II and CD28 binding B7.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numPr>
          <w:ilvl w:val="0"/>
          <w:numId w:val="7"/>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CD40L is up-regulated on the T cell, and it binds CD40 on the B cell. This interaction is typical of the TNF receptor family, and we’ll see others like it in later chapters. B cells now are stimulated to express cytokine receptors.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numPr>
          <w:ilvl w:val="0"/>
          <w:numId w:val="8"/>
        </w:numPr>
        <w:autoSpaceDE w:val="0"/>
        <w:autoSpaceDN w:val="0"/>
        <w:bidi w:val="0"/>
        <w:adjustRightInd w:val="0"/>
        <w:spacing w:after="0"/>
        <w:ind w:left="360" w:hanging="360"/>
        <w:rPr>
          <w:rFonts w:ascii="Times New Roman" w:hAnsi="Times New Roman" w:cs="Times New Roman"/>
          <w:color w:val="000000"/>
          <w:sz w:val="28"/>
          <w:szCs w:val="28"/>
        </w:rPr>
      </w:pPr>
      <w:r w:rsidRPr="00A37972">
        <w:rPr>
          <w:rFonts w:ascii="Times New Roman" w:hAnsi="Times New Roman" w:cs="Times New Roman"/>
          <w:color w:val="000000"/>
          <w:sz w:val="28"/>
          <w:szCs w:val="28"/>
        </w:rPr>
        <w:t xml:space="preserve">Cytokines secreted directionally by the cell bind to the receptors on the cells, and stimulate the B cell to progress to DNA synthesis and proliferation. </w:t>
      </w: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p>
    <w:p w:rsidR="00A37972" w:rsidRPr="00A37972" w:rsidRDefault="00A37972" w:rsidP="00A37972">
      <w:pPr>
        <w:autoSpaceDE w:val="0"/>
        <w:autoSpaceDN w:val="0"/>
        <w:bidi w:val="0"/>
        <w:adjustRightInd w:val="0"/>
        <w:spacing w:after="0"/>
        <w:rPr>
          <w:rFonts w:ascii="Times New Roman" w:hAnsi="Times New Roman" w:cs="Times New Roman"/>
          <w:color w:val="000000"/>
          <w:sz w:val="28"/>
          <w:szCs w:val="28"/>
        </w:rPr>
      </w:pPr>
      <w:r w:rsidRPr="00A37972">
        <w:rPr>
          <w:rFonts w:ascii="Times New Roman" w:hAnsi="Times New Roman" w:cs="Times New Roman"/>
          <w:b/>
          <w:bCs/>
          <w:color w:val="000000"/>
          <w:sz w:val="28"/>
          <w:szCs w:val="28"/>
        </w:rPr>
        <w:t xml:space="preserve">Negative selection of mature self-reactive cells in the periphery </w:t>
      </w:r>
    </w:p>
    <w:p w:rsidR="0044354E" w:rsidRDefault="0044400B" w:rsidP="00450DC8">
      <w:pPr>
        <w:autoSpaceDE w:val="0"/>
        <w:autoSpaceDN w:val="0"/>
        <w:bidi w:val="0"/>
        <w:adjustRightInd w:val="0"/>
        <w:spacing w:after="0"/>
        <w:jc w:val="both"/>
        <w:rPr>
          <w:rFonts w:ascii="Times New Roman" w:hAnsi="Times New Roman" w:cs="Times New Roman"/>
          <w:color w:val="000000"/>
          <w:sz w:val="28"/>
          <w:szCs w:val="28"/>
        </w:rPr>
      </w:pPr>
      <w:r w:rsidRPr="0044400B">
        <w:rPr>
          <w:rFonts w:ascii="Times New Roman" w:hAnsi="Times New Roman" w:cs="Times New Roman"/>
          <w:color w:val="000000"/>
          <w:sz w:val="28"/>
          <w:szCs w:val="28"/>
        </w:rPr>
        <w:t xml:space="preserve">The text describes an interesting experiment by Chris </w:t>
      </w:r>
      <w:proofErr w:type="spellStart"/>
      <w:r w:rsidRPr="0044400B">
        <w:rPr>
          <w:rFonts w:ascii="Times New Roman" w:hAnsi="Times New Roman" w:cs="Times New Roman"/>
          <w:color w:val="000000"/>
          <w:sz w:val="28"/>
          <w:szCs w:val="28"/>
        </w:rPr>
        <w:t>Goodnow</w:t>
      </w:r>
      <w:proofErr w:type="spellEnd"/>
      <w:r w:rsidRPr="0044400B">
        <w:rPr>
          <w:rFonts w:ascii="Times New Roman" w:hAnsi="Times New Roman" w:cs="Times New Roman"/>
          <w:color w:val="000000"/>
          <w:sz w:val="28"/>
          <w:szCs w:val="28"/>
        </w:rPr>
        <w:t xml:space="preserve"> that illustrates negative selection of self-reactive B cells in the periphery. It involves a transgene for hen egg lysozyme (HEL) whose expression</w:t>
      </w:r>
      <w:r w:rsidR="00450DC8">
        <w:rPr>
          <w:rFonts w:ascii="Times New Roman" w:hAnsi="Times New Roman" w:cs="Times New Roman"/>
          <w:color w:val="000000"/>
          <w:sz w:val="28"/>
          <w:szCs w:val="28"/>
        </w:rPr>
        <w:t>.</w:t>
      </w:r>
    </w:p>
    <w:p w:rsidR="00450DC8" w:rsidRDefault="00450DC8" w:rsidP="00450DC8">
      <w:pPr>
        <w:autoSpaceDE w:val="0"/>
        <w:autoSpaceDN w:val="0"/>
        <w:bidi w:val="0"/>
        <w:adjustRightInd w:val="0"/>
        <w:spacing w:after="0"/>
        <w:jc w:val="both"/>
        <w:rPr>
          <w:rFonts w:ascii="Times New Roman" w:hAnsi="Times New Roman" w:cs="Times New Roman"/>
          <w:b/>
          <w:bCs/>
          <w:sz w:val="28"/>
          <w:szCs w:val="28"/>
        </w:rPr>
      </w:pPr>
    </w:p>
    <w:p w:rsidR="0044400B" w:rsidRPr="0044400B" w:rsidRDefault="0044400B" w:rsidP="0044354E">
      <w:pPr>
        <w:autoSpaceDE w:val="0"/>
        <w:autoSpaceDN w:val="0"/>
        <w:bidi w:val="0"/>
        <w:adjustRightInd w:val="0"/>
        <w:spacing w:after="0"/>
        <w:rPr>
          <w:rFonts w:ascii="Times New Roman" w:hAnsi="Times New Roman" w:cs="Times New Roman"/>
          <w:sz w:val="28"/>
          <w:szCs w:val="28"/>
        </w:rPr>
      </w:pPr>
      <w:r w:rsidRPr="0044400B">
        <w:rPr>
          <w:rFonts w:ascii="Times New Roman" w:hAnsi="Times New Roman" w:cs="Times New Roman"/>
          <w:b/>
          <w:bCs/>
          <w:sz w:val="28"/>
          <w:szCs w:val="28"/>
        </w:rPr>
        <w:t xml:space="preserve">The </w:t>
      </w:r>
      <w:proofErr w:type="spellStart"/>
      <w:r w:rsidRPr="0044400B">
        <w:rPr>
          <w:rFonts w:ascii="Times New Roman" w:hAnsi="Times New Roman" w:cs="Times New Roman"/>
          <w:b/>
          <w:bCs/>
          <w:sz w:val="28"/>
          <w:szCs w:val="28"/>
        </w:rPr>
        <w:t>Humoral</w:t>
      </w:r>
      <w:proofErr w:type="spellEnd"/>
      <w:r w:rsidRPr="0044400B">
        <w:rPr>
          <w:rFonts w:ascii="Times New Roman" w:hAnsi="Times New Roman" w:cs="Times New Roman"/>
          <w:b/>
          <w:bCs/>
          <w:sz w:val="28"/>
          <w:szCs w:val="28"/>
        </w:rPr>
        <w:t xml:space="preserve"> Immune Response </w:t>
      </w:r>
    </w:p>
    <w:p w:rsidR="00450DC8" w:rsidRDefault="00450DC8" w:rsidP="0044354E">
      <w:pPr>
        <w:autoSpaceDE w:val="0"/>
        <w:autoSpaceDN w:val="0"/>
        <w:bidi w:val="0"/>
        <w:adjustRightInd w:val="0"/>
        <w:spacing w:after="0"/>
        <w:jc w:val="both"/>
        <w:rPr>
          <w:rFonts w:ascii="Times New Roman" w:hAnsi="Times New Roman" w:cs="Times New Roman"/>
          <w:b/>
          <w:bCs/>
          <w:sz w:val="28"/>
          <w:szCs w:val="28"/>
        </w:rPr>
      </w:pPr>
    </w:p>
    <w:p w:rsidR="00D712D1" w:rsidRDefault="00450DC8" w:rsidP="00450DC8">
      <w:pPr>
        <w:autoSpaceDE w:val="0"/>
        <w:autoSpaceDN w:val="0"/>
        <w:bidi w:val="0"/>
        <w:adjustRightInd w:val="0"/>
        <w:spacing w:after="0"/>
        <w:jc w:val="both"/>
        <w:rPr>
          <w:rFonts w:ascii="Times New Roman" w:hAnsi="Times New Roman" w:cs="Times New Roman"/>
          <w:sz w:val="28"/>
          <w:szCs w:val="28"/>
        </w:rPr>
      </w:pPr>
      <w:proofErr w:type="gramStart"/>
      <w:r>
        <w:rPr>
          <w:rFonts w:ascii="Times New Roman" w:hAnsi="Times New Roman" w:cs="Times New Roman"/>
          <w:sz w:val="28"/>
          <w:szCs w:val="28"/>
        </w:rPr>
        <w:t>T</w:t>
      </w:r>
      <w:r w:rsidR="0044400B" w:rsidRPr="0044400B">
        <w:rPr>
          <w:rFonts w:ascii="Times New Roman" w:hAnsi="Times New Roman" w:cs="Times New Roman"/>
          <w:sz w:val="28"/>
          <w:szCs w:val="28"/>
        </w:rPr>
        <w:t xml:space="preserve">he increases in </w:t>
      </w:r>
      <w:proofErr w:type="spellStart"/>
      <w:r w:rsidR="0044400B" w:rsidRPr="0044400B">
        <w:rPr>
          <w:rFonts w:ascii="Times New Roman" w:hAnsi="Times New Roman" w:cs="Times New Roman"/>
          <w:sz w:val="28"/>
          <w:szCs w:val="28"/>
        </w:rPr>
        <w:t>IgM</w:t>
      </w:r>
      <w:proofErr w:type="spellEnd"/>
      <w:r w:rsidR="0044400B" w:rsidRPr="0044400B">
        <w:rPr>
          <w:rFonts w:ascii="Times New Roman" w:hAnsi="Times New Roman" w:cs="Times New Roman"/>
          <w:sz w:val="28"/>
          <w:szCs w:val="28"/>
        </w:rPr>
        <w:t xml:space="preserve"> and </w:t>
      </w:r>
      <w:proofErr w:type="spellStart"/>
      <w:r w:rsidR="0044400B" w:rsidRPr="0044400B">
        <w:rPr>
          <w:rFonts w:ascii="Times New Roman" w:hAnsi="Times New Roman" w:cs="Times New Roman"/>
          <w:sz w:val="28"/>
          <w:szCs w:val="28"/>
        </w:rPr>
        <w:t>IgG</w:t>
      </w:r>
      <w:proofErr w:type="spellEnd"/>
      <w:r w:rsidR="0044400B" w:rsidRPr="0044400B">
        <w:rPr>
          <w:rFonts w:ascii="Times New Roman" w:hAnsi="Times New Roman" w:cs="Times New Roman"/>
          <w:sz w:val="28"/>
          <w:szCs w:val="28"/>
        </w:rPr>
        <w:t xml:space="preserve"> antibodies seen in the serum following primary (1o) and secondary (2o) exposures to antigen.</w:t>
      </w:r>
      <w:proofErr w:type="gramEnd"/>
      <w:r w:rsidR="0044400B" w:rsidRPr="0044400B">
        <w:rPr>
          <w:rFonts w:ascii="Times New Roman" w:hAnsi="Times New Roman" w:cs="Times New Roman"/>
          <w:sz w:val="28"/>
          <w:szCs w:val="28"/>
        </w:rPr>
        <w:t xml:space="preserve"> Note that the ordinate is a </w:t>
      </w:r>
      <w:proofErr w:type="spellStart"/>
      <w:r w:rsidR="0044400B" w:rsidRPr="0044400B">
        <w:rPr>
          <w:rFonts w:ascii="Times New Roman" w:hAnsi="Times New Roman" w:cs="Times New Roman"/>
          <w:sz w:val="28"/>
          <w:szCs w:val="28"/>
        </w:rPr>
        <w:t>logarit</w:t>
      </w:r>
      <w:proofErr w:type="spellEnd"/>
    </w:p>
    <w:p w:rsidR="0044400B" w:rsidRPr="0044400B" w:rsidRDefault="0044400B" w:rsidP="00D712D1">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sz w:val="28"/>
          <w:szCs w:val="28"/>
        </w:rPr>
        <w:t xml:space="preserve">hmic scale, showing that the amounts of antibody produced in the 2o response is greatly increased over that seen following the 1o immunization. Note the steeper rise in antibody response following the 2o immunization than was seen after the initial immunization. The more rapid synthesis and greater amounts of antibody seen following the 2o immunization are largely due to the presence of large numbers of memory B cells that were generated following the initial immunization. Note also that the predominant antibody </w:t>
      </w:r>
      <w:proofErr w:type="spellStart"/>
      <w:r w:rsidRPr="0044400B">
        <w:rPr>
          <w:rFonts w:ascii="Times New Roman" w:hAnsi="Times New Roman" w:cs="Times New Roman"/>
          <w:sz w:val="28"/>
          <w:szCs w:val="28"/>
        </w:rPr>
        <w:t>isotype</w:t>
      </w:r>
      <w:proofErr w:type="spellEnd"/>
      <w:r w:rsidRPr="0044400B">
        <w:rPr>
          <w:rFonts w:ascii="Times New Roman" w:hAnsi="Times New Roman" w:cs="Times New Roman"/>
          <w:sz w:val="28"/>
          <w:szCs w:val="28"/>
        </w:rPr>
        <w:t xml:space="preserve"> produced in the 2o response is </w:t>
      </w:r>
      <w:proofErr w:type="spellStart"/>
      <w:r w:rsidRPr="0044400B">
        <w:rPr>
          <w:rFonts w:ascii="Times New Roman" w:hAnsi="Times New Roman" w:cs="Times New Roman"/>
          <w:sz w:val="28"/>
          <w:szCs w:val="28"/>
        </w:rPr>
        <w:t>IgG</w:t>
      </w:r>
      <w:proofErr w:type="spellEnd"/>
      <w:r w:rsidRPr="0044400B">
        <w:rPr>
          <w:rFonts w:ascii="Times New Roman" w:hAnsi="Times New Roman" w:cs="Times New Roman"/>
          <w:sz w:val="28"/>
          <w:szCs w:val="28"/>
        </w:rPr>
        <w:t xml:space="preserve"> due to the switch. </w:t>
      </w:r>
    </w:p>
    <w:p w:rsidR="0044354E" w:rsidRDefault="0044354E" w:rsidP="0044400B">
      <w:pPr>
        <w:autoSpaceDE w:val="0"/>
        <w:autoSpaceDN w:val="0"/>
        <w:bidi w:val="0"/>
        <w:adjustRightInd w:val="0"/>
        <w:spacing w:after="0"/>
        <w:rPr>
          <w:rFonts w:ascii="Times New Roman" w:hAnsi="Times New Roman" w:cs="Times New Roman"/>
          <w:b/>
          <w:bCs/>
          <w:sz w:val="28"/>
          <w:szCs w:val="28"/>
        </w:rPr>
      </w:pPr>
    </w:p>
    <w:p w:rsidR="0044400B" w:rsidRPr="0044400B" w:rsidRDefault="0044400B" w:rsidP="0044354E">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b/>
          <w:bCs/>
          <w:sz w:val="28"/>
          <w:szCs w:val="28"/>
        </w:rPr>
        <w:t xml:space="preserve">The role of TH cells as illustrated by responses to </w:t>
      </w:r>
      <w:proofErr w:type="spellStart"/>
      <w:r w:rsidRPr="0044400B">
        <w:rPr>
          <w:rFonts w:ascii="Times New Roman" w:hAnsi="Times New Roman" w:cs="Times New Roman"/>
          <w:b/>
          <w:bCs/>
          <w:sz w:val="28"/>
          <w:szCs w:val="28"/>
        </w:rPr>
        <w:t>hapten</w:t>
      </w:r>
      <w:proofErr w:type="spellEnd"/>
      <w:r w:rsidRPr="0044400B">
        <w:rPr>
          <w:rFonts w:ascii="Times New Roman" w:hAnsi="Times New Roman" w:cs="Times New Roman"/>
          <w:b/>
          <w:bCs/>
          <w:sz w:val="28"/>
          <w:szCs w:val="28"/>
        </w:rPr>
        <w:t xml:space="preserve">-carrier conjugates </w:t>
      </w:r>
    </w:p>
    <w:p w:rsidR="0044400B" w:rsidRPr="0044400B" w:rsidRDefault="0044400B" w:rsidP="0044354E">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sz w:val="28"/>
          <w:szCs w:val="28"/>
        </w:rPr>
        <w:t xml:space="preserve">The important features of the </w:t>
      </w:r>
      <w:r w:rsidRPr="0044400B">
        <w:rPr>
          <w:rFonts w:ascii="Times New Roman" w:hAnsi="Times New Roman" w:cs="Times New Roman"/>
          <w:b/>
          <w:bCs/>
          <w:sz w:val="28"/>
          <w:szCs w:val="28"/>
        </w:rPr>
        <w:t xml:space="preserve">so-called carrier effect </w:t>
      </w:r>
      <w:r w:rsidRPr="0044400B">
        <w:rPr>
          <w:rFonts w:ascii="Times New Roman" w:hAnsi="Times New Roman" w:cs="Times New Roman"/>
          <w:sz w:val="28"/>
          <w:szCs w:val="28"/>
        </w:rPr>
        <w:t xml:space="preserve">are summarized in the following statement: </w:t>
      </w:r>
    </w:p>
    <w:p w:rsidR="0044400B" w:rsidRPr="0044400B" w:rsidRDefault="0044400B" w:rsidP="0044354E">
      <w:pPr>
        <w:autoSpaceDE w:val="0"/>
        <w:autoSpaceDN w:val="0"/>
        <w:bidi w:val="0"/>
        <w:adjustRightInd w:val="0"/>
        <w:spacing w:after="0"/>
        <w:jc w:val="both"/>
        <w:rPr>
          <w:rFonts w:ascii="Times New Roman" w:hAnsi="Times New Roman" w:cs="Times New Roman"/>
          <w:sz w:val="28"/>
          <w:szCs w:val="28"/>
        </w:rPr>
      </w:pPr>
      <w:r w:rsidRPr="0044400B">
        <w:rPr>
          <w:rFonts w:ascii="Times New Roman" w:hAnsi="Times New Roman" w:cs="Times New Roman"/>
          <w:sz w:val="28"/>
          <w:szCs w:val="28"/>
        </w:rPr>
        <w:t xml:space="preserve">For a 2o antibody response to a </w:t>
      </w:r>
      <w:proofErr w:type="spellStart"/>
      <w:r w:rsidRPr="0044400B">
        <w:rPr>
          <w:rFonts w:ascii="Times New Roman" w:hAnsi="Times New Roman" w:cs="Times New Roman"/>
          <w:sz w:val="28"/>
          <w:szCs w:val="28"/>
        </w:rPr>
        <w:t>hapten</w:t>
      </w:r>
      <w:proofErr w:type="spellEnd"/>
      <w:r w:rsidRPr="0044400B">
        <w:rPr>
          <w:rFonts w:ascii="Times New Roman" w:hAnsi="Times New Roman" w:cs="Times New Roman"/>
          <w:sz w:val="28"/>
          <w:szCs w:val="28"/>
        </w:rPr>
        <w:t xml:space="preserve"> to occur, an animal must have experienced an effective 1o immunization to </w:t>
      </w:r>
      <w:r w:rsidRPr="0044400B">
        <w:rPr>
          <w:rFonts w:ascii="Times New Roman" w:hAnsi="Times New Roman" w:cs="Times New Roman"/>
          <w:b/>
          <w:bCs/>
          <w:sz w:val="28"/>
          <w:szCs w:val="28"/>
        </w:rPr>
        <w:t xml:space="preserve">both the </w:t>
      </w:r>
      <w:proofErr w:type="spellStart"/>
      <w:r w:rsidRPr="0044400B">
        <w:rPr>
          <w:rFonts w:ascii="Times New Roman" w:hAnsi="Times New Roman" w:cs="Times New Roman"/>
          <w:b/>
          <w:bCs/>
          <w:sz w:val="28"/>
          <w:szCs w:val="28"/>
        </w:rPr>
        <w:t>hapten</w:t>
      </w:r>
      <w:proofErr w:type="spellEnd"/>
      <w:r w:rsidRPr="0044400B">
        <w:rPr>
          <w:rFonts w:ascii="Times New Roman" w:hAnsi="Times New Roman" w:cs="Times New Roman"/>
          <w:b/>
          <w:bCs/>
          <w:sz w:val="28"/>
          <w:szCs w:val="28"/>
        </w:rPr>
        <w:t xml:space="preserve"> and the carrier to which the </w:t>
      </w:r>
      <w:proofErr w:type="spellStart"/>
      <w:r w:rsidRPr="0044400B">
        <w:rPr>
          <w:rFonts w:ascii="Times New Roman" w:hAnsi="Times New Roman" w:cs="Times New Roman"/>
          <w:b/>
          <w:bCs/>
          <w:sz w:val="28"/>
          <w:szCs w:val="28"/>
        </w:rPr>
        <w:t>hapten</w:t>
      </w:r>
      <w:proofErr w:type="spellEnd"/>
      <w:r w:rsidRPr="0044400B">
        <w:rPr>
          <w:rFonts w:ascii="Times New Roman" w:hAnsi="Times New Roman" w:cs="Times New Roman"/>
          <w:b/>
          <w:bCs/>
          <w:sz w:val="28"/>
          <w:szCs w:val="28"/>
        </w:rPr>
        <w:t xml:space="preserve"> is conjugated in the 2o immunization</w:t>
      </w:r>
      <w:r w:rsidRPr="0044400B">
        <w:rPr>
          <w:rFonts w:ascii="Times New Roman" w:hAnsi="Times New Roman" w:cs="Times New Roman"/>
          <w:sz w:val="28"/>
          <w:szCs w:val="28"/>
        </w:rPr>
        <w:t xml:space="preserve">. At the time of the 2o immunization, the animal must contain primed B cells specific for the </w:t>
      </w:r>
      <w:proofErr w:type="spellStart"/>
      <w:r w:rsidRPr="0044400B">
        <w:rPr>
          <w:rFonts w:ascii="Times New Roman" w:hAnsi="Times New Roman" w:cs="Times New Roman"/>
          <w:sz w:val="28"/>
          <w:szCs w:val="28"/>
        </w:rPr>
        <w:t>hapten</w:t>
      </w:r>
      <w:proofErr w:type="spellEnd"/>
      <w:r w:rsidRPr="0044400B">
        <w:rPr>
          <w:rFonts w:ascii="Times New Roman" w:hAnsi="Times New Roman" w:cs="Times New Roman"/>
          <w:sz w:val="28"/>
          <w:szCs w:val="28"/>
        </w:rPr>
        <w:t xml:space="preserve">, and it must have primed T cells specific for the carrier to which that </w:t>
      </w:r>
      <w:proofErr w:type="spellStart"/>
      <w:r w:rsidRPr="0044400B">
        <w:rPr>
          <w:rFonts w:ascii="Times New Roman" w:hAnsi="Times New Roman" w:cs="Times New Roman"/>
          <w:sz w:val="28"/>
          <w:szCs w:val="28"/>
        </w:rPr>
        <w:t>hapten</w:t>
      </w:r>
      <w:proofErr w:type="spellEnd"/>
      <w:r w:rsidRPr="0044400B">
        <w:rPr>
          <w:rFonts w:ascii="Times New Roman" w:hAnsi="Times New Roman" w:cs="Times New Roman"/>
          <w:sz w:val="28"/>
          <w:szCs w:val="28"/>
        </w:rPr>
        <w:t xml:space="preserve"> is conjugated when presented in the 2o immunization. </w:t>
      </w:r>
    </w:p>
    <w:p w:rsidR="0044400B" w:rsidRPr="0044400B" w:rsidRDefault="0044400B" w:rsidP="0044400B">
      <w:pPr>
        <w:autoSpaceDE w:val="0"/>
        <w:autoSpaceDN w:val="0"/>
        <w:bidi w:val="0"/>
        <w:adjustRightInd w:val="0"/>
        <w:spacing w:after="0"/>
        <w:rPr>
          <w:rFonts w:ascii="Times New Roman" w:hAnsi="Times New Roman" w:cs="Times New Roman"/>
          <w:sz w:val="28"/>
          <w:szCs w:val="28"/>
        </w:rPr>
      </w:pPr>
    </w:p>
    <w:p w:rsidR="0044354E" w:rsidRDefault="0044354E" w:rsidP="0044400B">
      <w:pPr>
        <w:autoSpaceDE w:val="0"/>
        <w:autoSpaceDN w:val="0"/>
        <w:bidi w:val="0"/>
        <w:adjustRightInd w:val="0"/>
        <w:spacing w:after="0"/>
        <w:rPr>
          <w:rFonts w:ascii="Times New Roman" w:hAnsi="Times New Roman" w:cs="Times New Roman"/>
          <w:b/>
          <w:bCs/>
          <w:sz w:val="28"/>
          <w:szCs w:val="28"/>
        </w:rPr>
      </w:pPr>
    </w:p>
    <w:p w:rsidR="0044400B" w:rsidRPr="0044400B" w:rsidRDefault="0044400B" w:rsidP="0044354E">
      <w:pPr>
        <w:autoSpaceDE w:val="0"/>
        <w:autoSpaceDN w:val="0"/>
        <w:bidi w:val="0"/>
        <w:adjustRightInd w:val="0"/>
        <w:spacing w:after="0"/>
        <w:rPr>
          <w:rFonts w:ascii="Times New Roman" w:hAnsi="Times New Roman" w:cs="Times New Roman"/>
          <w:sz w:val="28"/>
          <w:szCs w:val="28"/>
        </w:rPr>
      </w:pPr>
      <w:r w:rsidRPr="0044400B">
        <w:rPr>
          <w:rFonts w:ascii="Times New Roman" w:hAnsi="Times New Roman" w:cs="Times New Roman"/>
          <w:b/>
          <w:bCs/>
          <w:sz w:val="28"/>
          <w:szCs w:val="28"/>
        </w:rPr>
        <w:lastRenderedPageBreak/>
        <w:t xml:space="preserve">The </w:t>
      </w:r>
      <w:r w:rsidRPr="0044400B">
        <w:rPr>
          <w:rFonts w:ascii="Times New Roman" w:hAnsi="Times New Roman" w:cs="Times New Roman"/>
          <w:b/>
          <w:bCs/>
          <w:i/>
          <w:iCs/>
          <w:sz w:val="28"/>
          <w:szCs w:val="28"/>
        </w:rPr>
        <w:t xml:space="preserve">in vivo </w:t>
      </w:r>
      <w:r w:rsidRPr="0044400B">
        <w:rPr>
          <w:rFonts w:ascii="Times New Roman" w:hAnsi="Times New Roman" w:cs="Times New Roman"/>
          <w:b/>
          <w:bCs/>
          <w:sz w:val="28"/>
          <w:szCs w:val="28"/>
        </w:rPr>
        <w:t xml:space="preserve">site of for induction of the </w:t>
      </w:r>
      <w:proofErr w:type="spellStart"/>
      <w:r w:rsidRPr="0044400B">
        <w:rPr>
          <w:rFonts w:ascii="Times New Roman" w:hAnsi="Times New Roman" w:cs="Times New Roman"/>
          <w:b/>
          <w:bCs/>
          <w:sz w:val="28"/>
          <w:szCs w:val="28"/>
        </w:rPr>
        <w:t>humoral</w:t>
      </w:r>
      <w:proofErr w:type="spellEnd"/>
      <w:r w:rsidRPr="0044400B">
        <w:rPr>
          <w:rFonts w:ascii="Times New Roman" w:hAnsi="Times New Roman" w:cs="Times New Roman"/>
          <w:b/>
          <w:bCs/>
          <w:sz w:val="28"/>
          <w:szCs w:val="28"/>
        </w:rPr>
        <w:t xml:space="preserve"> response </w:t>
      </w:r>
    </w:p>
    <w:p w:rsidR="0044400B" w:rsidRDefault="0044400B" w:rsidP="0044354E">
      <w:pPr>
        <w:autoSpaceDE w:val="0"/>
        <w:autoSpaceDN w:val="0"/>
        <w:bidi w:val="0"/>
        <w:adjustRightInd w:val="0"/>
        <w:spacing w:after="0"/>
        <w:jc w:val="both"/>
        <w:rPr>
          <w:rFonts w:ascii="Times New Roman" w:hAnsi="Times New Roman" w:cs="Times New Roman"/>
          <w:sz w:val="28"/>
          <w:szCs w:val="28"/>
        </w:rPr>
      </w:pPr>
      <w:proofErr w:type="gramStart"/>
      <w:r w:rsidRPr="0044400B">
        <w:rPr>
          <w:rFonts w:ascii="Times New Roman" w:hAnsi="Times New Roman" w:cs="Times New Roman"/>
          <w:sz w:val="28"/>
          <w:szCs w:val="28"/>
        </w:rPr>
        <w:t>Antigen enter</w:t>
      </w:r>
      <w:proofErr w:type="gramEnd"/>
      <w:r w:rsidRPr="0044400B">
        <w:rPr>
          <w:rFonts w:ascii="Times New Roman" w:hAnsi="Times New Roman" w:cs="Times New Roman"/>
          <w:sz w:val="28"/>
          <w:szCs w:val="28"/>
        </w:rPr>
        <w:t xml:space="preserve"> the lymph nodes by way of the afferent </w:t>
      </w:r>
      <w:proofErr w:type="spellStart"/>
      <w:r w:rsidRPr="0044400B">
        <w:rPr>
          <w:rFonts w:ascii="Times New Roman" w:hAnsi="Times New Roman" w:cs="Times New Roman"/>
          <w:sz w:val="28"/>
          <w:szCs w:val="28"/>
        </w:rPr>
        <w:t>lymphatics</w:t>
      </w:r>
      <w:proofErr w:type="spellEnd"/>
      <w:r w:rsidRPr="0044400B">
        <w:rPr>
          <w:rFonts w:ascii="Times New Roman" w:hAnsi="Times New Roman" w:cs="Times New Roman"/>
          <w:sz w:val="28"/>
          <w:szCs w:val="28"/>
        </w:rPr>
        <w:t xml:space="preserve">, alone or in association with dendritic cells. Lymphocytes enter the lymph nodes by </w:t>
      </w:r>
      <w:r w:rsidRPr="002561B3">
        <w:rPr>
          <w:rFonts w:ascii="Times New Roman" w:hAnsi="Times New Roman" w:cs="Times New Roman"/>
          <w:sz w:val="28"/>
          <w:szCs w:val="28"/>
          <w:highlight w:val="yellow"/>
        </w:rPr>
        <w:t xml:space="preserve">extravasation from high endothelial </w:t>
      </w:r>
      <w:proofErr w:type="spellStart"/>
      <w:r w:rsidRPr="002561B3">
        <w:rPr>
          <w:rFonts w:ascii="Times New Roman" w:hAnsi="Times New Roman" w:cs="Times New Roman"/>
          <w:sz w:val="28"/>
          <w:szCs w:val="28"/>
          <w:highlight w:val="yellow"/>
        </w:rPr>
        <w:t>venules</w:t>
      </w:r>
      <w:proofErr w:type="spellEnd"/>
      <w:r w:rsidRPr="0044400B">
        <w:rPr>
          <w:rFonts w:ascii="Times New Roman" w:hAnsi="Times New Roman" w:cs="Times New Roman"/>
          <w:sz w:val="28"/>
          <w:szCs w:val="28"/>
        </w:rPr>
        <w:t xml:space="preserve">. </w:t>
      </w:r>
      <w:r w:rsidRPr="002561B3">
        <w:rPr>
          <w:rFonts w:ascii="Times New Roman" w:hAnsi="Times New Roman" w:cs="Times New Roman"/>
          <w:sz w:val="28"/>
          <w:szCs w:val="28"/>
          <w:highlight w:val="yellow"/>
        </w:rPr>
        <w:t xml:space="preserve">Initial activation of both B and T cells appears to be in the </w:t>
      </w:r>
      <w:proofErr w:type="spellStart"/>
      <w:r w:rsidRPr="002561B3">
        <w:rPr>
          <w:rFonts w:ascii="Times New Roman" w:hAnsi="Times New Roman" w:cs="Times New Roman"/>
          <w:b/>
          <w:bCs/>
          <w:sz w:val="28"/>
          <w:szCs w:val="28"/>
          <w:highlight w:val="yellow"/>
        </w:rPr>
        <w:t>paracortex</w:t>
      </w:r>
      <w:proofErr w:type="spellEnd"/>
      <w:r w:rsidRPr="002561B3">
        <w:rPr>
          <w:rFonts w:ascii="Times New Roman" w:hAnsi="Times New Roman" w:cs="Times New Roman"/>
          <w:b/>
          <w:bCs/>
          <w:sz w:val="28"/>
          <w:szCs w:val="28"/>
          <w:highlight w:val="yellow"/>
        </w:rPr>
        <w:t xml:space="preserve"> </w:t>
      </w:r>
      <w:r w:rsidRPr="002561B3">
        <w:rPr>
          <w:rFonts w:ascii="Times New Roman" w:hAnsi="Times New Roman" w:cs="Times New Roman"/>
          <w:sz w:val="28"/>
          <w:szCs w:val="28"/>
          <w:highlight w:val="yellow"/>
        </w:rPr>
        <w:t>in association with macrophages and inter</w:t>
      </w:r>
      <w:r w:rsidR="00450DC8" w:rsidRPr="002561B3">
        <w:rPr>
          <w:rFonts w:ascii="Times New Roman" w:hAnsi="Times New Roman" w:cs="Times New Roman"/>
          <w:sz w:val="28"/>
          <w:szCs w:val="28"/>
          <w:highlight w:val="yellow"/>
        </w:rPr>
        <w:t xml:space="preserve"> </w:t>
      </w:r>
      <w:proofErr w:type="spellStart"/>
      <w:r w:rsidRPr="002561B3">
        <w:rPr>
          <w:rFonts w:ascii="Times New Roman" w:hAnsi="Times New Roman" w:cs="Times New Roman"/>
          <w:sz w:val="28"/>
          <w:szCs w:val="28"/>
          <w:highlight w:val="yellow"/>
        </w:rPr>
        <w:t>digitating</w:t>
      </w:r>
      <w:proofErr w:type="spellEnd"/>
      <w:r w:rsidRPr="002561B3">
        <w:rPr>
          <w:rFonts w:ascii="Times New Roman" w:hAnsi="Times New Roman" w:cs="Times New Roman"/>
          <w:sz w:val="28"/>
          <w:szCs w:val="28"/>
          <w:highlight w:val="yellow"/>
        </w:rPr>
        <w:t xml:space="preserve"> dendritic cells. Activation occurs over a period of 3-4 days following antigen entry.</w:t>
      </w:r>
      <w:r w:rsidRPr="0044400B">
        <w:rPr>
          <w:rFonts w:ascii="Times New Roman" w:hAnsi="Times New Roman" w:cs="Times New Roman"/>
          <w:sz w:val="28"/>
          <w:szCs w:val="28"/>
        </w:rPr>
        <w:t xml:space="preserve"> </w:t>
      </w:r>
      <w:r w:rsidRPr="002561B3">
        <w:rPr>
          <w:rFonts w:ascii="Times New Roman" w:hAnsi="Times New Roman" w:cs="Times New Roman"/>
          <w:sz w:val="28"/>
          <w:szCs w:val="28"/>
          <w:highlight w:val="yellow"/>
        </w:rPr>
        <w:t xml:space="preserve">Most of the antibody produced in the primary response comes from plasma cells that differentiated in foci at the edge of the T-cell rich </w:t>
      </w:r>
      <w:proofErr w:type="spellStart"/>
      <w:r w:rsidRPr="002561B3">
        <w:rPr>
          <w:rFonts w:ascii="Times New Roman" w:hAnsi="Times New Roman" w:cs="Times New Roman"/>
          <w:sz w:val="28"/>
          <w:szCs w:val="28"/>
          <w:highlight w:val="yellow"/>
        </w:rPr>
        <w:t>paracortex</w:t>
      </w:r>
      <w:proofErr w:type="spellEnd"/>
      <w:r w:rsidRPr="002561B3">
        <w:rPr>
          <w:rFonts w:ascii="Times New Roman" w:hAnsi="Times New Roman" w:cs="Times New Roman"/>
          <w:sz w:val="28"/>
          <w:szCs w:val="28"/>
          <w:highlight w:val="yellow"/>
        </w:rPr>
        <w:t>. (An analogous set of events occurs in the PALS of the spleen</w:t>
      </w:r>
      <w:r w:rsidRPr="0044400B">
        <w:rPr>
          <w:rFonts w:ascii="Times New Roman" w:hAnsi="Times New Roman" w:cs="Times New Roman"/>
          <w:sz w:val="28"/>
          <w:szCs w:val="28"/>
        </w:rPr>
        <w:t xml:space="preserve">.) </w:t>
      </w:r>
    </w:p>
    <w:p w:rsidR="007D7407" w:rsidRPr="007D7407" w:rsidRDefault="007D7407" w:rsidP="00E62493">
      <w:pPr>
        <w:autoSpaceDE w:val="0"/>
        <w:autoSpaceDN w:val="0"/>
        <w:bidi w:val="0"/>
        <w:adjustRightInd w:val="0"/>
        <w:spacing w:after="0"/>
        <w:jc w:val="both"/>
        <w:rPr>
          <w:rFonts w:ascii="Times New Roman" w:hAnsi="Times New Roman" w:cs="Times New Roman"/>
          <w:color w:val="000000"/>
          <w:sz w:val="28"/>
          <w:szCs w:val="28"/>
        </w:rPr>
      </w:pPr>
      <w:r w:rsidRPr="002561B3">
        <w:rPr>
          <w:rFonts w:ascii="Times New Roman" w:hAnsi="Times New Roman" w:cs="Times New Roman"/>
          <w:color w:val="000000"/>
          <w:sz w:val="28"/>
          <w:szCs w:val="28"/>
          <w:highlight w:val="yellow"/>
        </w:rPr>
        <w:t xml:space="preserve">Several days later, a small number of activated B cells and TH cells migrate to </w:t>
      </w:r>
      <w:r w:rsidRPr="002561B3">
        <w:rPr>
          <w:rFonts w:ascii="Times New Roman" w:hAnsi="Times New Roman" w:cs="Times New Roman"/>
          <w:b/>
          <w:bCs/>
          <w:color w:val="000000"/>
          <w:sz w:val="28"/>
          <w:szCs w:val="28"/>
          <w:highlight w:val="yellow"/>
        </w:rPr>
        <w:t xml:space="preserve">primary follicles </w:t>
      </w:r>
      <w:r w:rsidRPr="002561B3">
        <w:rPr>
          <w:rFonts w:ascii="Times New Roman" w:hAnsi="Times New Roman" w:cs="Times New Roman"/>
          <w:color w:val="000000"/>
          <w:sz w:val="28"/>
          <w:szCs w:val="28"/>
          <w:highlight w:val="yellow"/>
        </w:rPr>
        <w:t xml:space="preserve">in the </w:t>
      </w:r>
      <w:proofErr w:type="gramStart"/>
      <w:r w:rsidRPr="002561B3">
        <w:rPr>
          <w:rFonts w:ascii="Times New Roman" w:hAnsi="Times New Roman" w:cs="Times New Roman"/>
          <w:b/>
          <w:bCs/>
          <w:color w:val="000000"/>
          <w:sz w:val="28"/>
          <w:szCs w:val="28"/>
          <w:highlight w:val="yellow"/>
        </w:rPr>
        <w:t xml:space="preserve">cortex </w:t>
      </w:r>
      <w:r w:rsidR="00E62493" w:rsidRPr="002561B3">
        <w:rPr>
          <w:rFonts w:ascii="Times New Roman" w:hAnsi="Times New Roman" w:cs="Times New Roman"/>
          <w:color w:val="000000"/>
          <w:sz w:val="28"/>
          <w:szCs w:val="28"/>
          <w:highlight w:val="yellow"/>
        </w:rPr>
        <w:t>.</w:t>
      </w:r>
      <w:proofErr w:type="gramEnd"/>
      <w:r w:rsidRPr="002561B3">
        <w:rPr>
          <w:rFonts w:ascii="Times New Roman" w:hAnsi="Times New Roman" w:cs="Times New Roman"/>
          <w:b/>
          <w:bCs/>
          <w:color w:val="000000"/>
          <w:sz w:val="28"/>
          <w:szCs w:val="28"/>
          <w:highlight w:val="yellow"/>
        </w:rPr>
        <w:t xml:space="preserve"> </w:t>
      </w:r>
      <w:r w:rsidRPr="002561B3">
        <w:rPr>
          <w:rFonts w:ascii="Times New Roman" w:hAnsi="Times New Roman" w:cs="Times New Roman"/>
          <w:color w:val="000000"/>
          <w:sz w:val="28"/>
          <w:szCs w:val="28"/>
          <w:highlight w:val="yellow"/>
        </w:rPr>
        <w:t xml:space="preserve">The primary follicles mature to </w:t>
      </w:r>
      <w:r w:rsidRPr="002561B3">
        <w:rPr>
          <w:rFonts w:ascii="Times New Roman" w:hAnsi="Times New Roman" w:cs="Times New Roman"/>
          <w:b/>
          <w:bCs/>
          <w:color w:val="000000"/>
          <w:sz w:val="28"/>
          <w:szCs w:val="28"/>
          <w:highlight w:val="yellow"/>
        </w:rPr>
        <w:t xml:space="preserve">secondary follicles </w:t>
      </w:r>
      <w:r w:rsidRPr="002561B3">
        <w:rPr>
          <w:rFonts w:ascii="Times New Roman" w:hAnsi="Times New Roman" w:cs="Times New Roman"/>
          <w:color w:val="000000"/>
          <w:sz w:val="28"/>
          <w:szCs w:val="28"/>
          <w:highlight w:val="yellow"/>
        </w:rPr>
        <w:t xml:space="preserve">that provide an environment favorable for interactions between B cells, TH cells and </w:t>
      </w:r>
      <w:r w:rsidRPr="002561B3">
        <w:rPr>
          <w:rFonts w:ascii="Times New Roman" w:hAnsi="Times New Roman" w:cs="Times New Roman"/>
          <w:b/>
          <w:bCs/>
          <w:color w:val="000000"/>
          <w:sz w:val="28"/>
          <w:szCs w:val="28"/>
          <w:highlight w:val="yellow"/>
        </w:rPr>
        <w:t>follicular dendritic</w:t>
      </w:r>
      <w:r w:rsidRPr="007D7407">
        <w:rPr>
          <w:rFonts w:ascii="Times New Roman" w:hAnsi="Times New Roman" w:cs="Times New Roman"/>
          <w:b/>
          <w:bCs/>
          <w:color w:val="000000"/>
          <w:sz w:val="28"/>
          <w:szCs w:val="28"/>
        </w:rPr>
        <w:t xml:space="preserve"> </w:t>
      </w:r>
      <w:r w:rsidRPr="00AB5AB0">
        <w:rPr>
          <w:rFonts w:ascii="Times New Roman" w:hAnsi="Times New Roman" w:cs="Times New Roman"/>
          <w:b/>
          <w:bCs/>
          <w:color w:val="000000"/>
          <w:sz w:val="28"/>
          <w:szCs w:val="28"/>
          <w:highlight w:val="yellow"/>
        </w:rPr>
        <w:t xml:space="preserve">cells </w:t>
      </w:r>
      <w:r w:rsidRPr="00AB5AB0">
        <w:rPr>
          <w:rFonts w:ascii="Times New Roman" w:hAnsi="Times New Roman" w:cs="Times New Roman"/>
          <w:color w:val="000000"/>
          <w:sz w:val="28"/>
          <w:szCs w:val="28"/>
          <w:highlight w:val="yellow"/>
        </w:rPr>
        <w:t>(</w:t>
      </w:r>
      <w:r w:rsidRPr="00AB5AB0">
        <w:rPr>
          <w:rFonts w:ascii="Times New Roman" w:hAnsi="Times New Roman" w:cs="Times New Roman"/>
          <w:b/>
          <w:bCs/>
          <w:color w:val="000000"/>
          <w:sz w:val="28"/>
          <w:szCs w:val="28"/>
          <w:highlight w:val="yellow"/>
        </w:rPr>
        <w:t>FDCs</w:t>
      </w:r>
      <w:r w:rsidRPr="00AB5AB0">
        <w:rPr>
          <w:rFonts w:ascii="Times New Roman" w:hAnsi="Times New Roman" w:cs="Times New Roman"/>
          <w:color w:val="000000"/>
          <w:sz w:val="28"/>
          <w:szCs w:val="28"/>
          <w:highlight w:val="yellow"/>
        </w:rPr>
        <w:t>)</w:t>
      </w:r>
      <w:r w:rsidRPr="007D7407">
        <w:rPr>
          <w:rFonts w:ascii="Times New Roman" w:hAnsi="Times New Roman" w:cs="Times New Roman"/>
          <w:color w:val="000000"/>
          <w:sz w:val="28"/>
          <w:szCs w:val="28"/>
        </w:rPr>
        <w:t xml:space="preserve">. </w:t>
      </w:r>
      <w:r w:rsidRPr="00AB5AB0">
        <w:rPr>
          <w:rFonts w:ascii="Times New Roman" w:hAnsi="Times New Roman" w:cs="Times New Roman"/>
          <w:color w:val="000000"/>
          <w:sz w:val="28"/>
          <w:szCs w:val="28"/>
          <w:highlight w:val="yellow"/>
        </w:rPr>
        <w:t>The latter do not arise in the bone marrow, are class II-negative and do not present antigen to the CD4+ cells</w:t>
      </w:r>
      <w:r w:rsidRPr="007D7407">
        <w:rPr>
          <w:rFonts w:ascii="Times New Roman" w:hAnsi="Times New Roman" w:cs="Times New Roman"/>
          <w:color w:val="000000"/>
          <w:sz w:val="28"/>
          <w:szCs w:val="28"/>
        </w:rPr>
        <w:t xml:space="preserve">. </w:t>
      </w:r>
      <w:r w:rsidRPr="00AB5AB0">
        <w:rPr>
          <w:rFonts w:ascii="Times New Roman" w:hAnsi="Times New Roman" w:cs="Times New Roman"/>
          <w:color w:val="000000"/>
          <w:sz w:val="28"/>
          <w:szCs w:val="28"/>
          <w:highlight w:val="yellow"/>
        </w:rPr>
        <w:t xml:space="preserve">They bind antigen-antibody complexes on the long extensions of their surfaces by means of </w:t>
      </w:r>
      <w:r w:rsidRPr="00AB5AB0">
        <w:rPr>
          <w:rFonts w:ascii="Times New Roman" w:hAnsi="Times New Roman" w:cs="Times New Roman"/>
          <w:b/>
          <w:bCs/>
          <w:color w:val="000000"/>
          <w:sz w:val="28"/>
          <w:szCs w:val="28"/>
          <w:highlight w:val="yellow"/>
        </w:rPr>
        <w:t>Fc receptors</w:t>
      </w:r>
      <w:r w:rsidRPr="00AB5AB0">
        <w:rPr>
          <w:rFonts w:ascii="Times New Roman" w:hAnsi="Times New Roman" w:cs="Times New Roman"/>
          <w:color w:val="000000"/>
          <w:sz w:val="28"/>
          <w:szCs w:val="28"/>
          <w:highlight w:val="yellow"/>
        </w:rPr>
        <w:t>, and may do so for periods as long as months</w:t>
      </w:r>
      <w:r w:rsidRPr="007D7407">
        <w:rPr>
          <w:rFonts w:ascii="Times New Roman" w:hAnsi="Times New Roman" w:cs="Times New Roman"/>
          <w:color w:val="000000"/>
          <w:sz w:val="28"/>
          <w:szCs w:val="28"/>
        </w:rPr>
        <w:t xml:space="preserve">. </w:t>
      </w:r>
    </w:p>
    <w:p w:rsidR="007D7407" w:rsidRPr="007D7407" w:rsidRDefault="007D7407" w:rsidP="007D7407">
      <w:pPr>
        <w:autoSpaceDE w:val="0"/>
        <w:autoSpaceDN w:val="0"/>
        <w:bidi w:val="0"/>
        <w:adjustRightInd w:val="0"/>
        <w:spacing w:after="0"/>
        <w:jc w:val="both"/>
        <w:rPr>
          <w:rFonts w:ascii="Times New Roman" w:hAnsi="Times New Roman" w:cs="Times New Roman"/>
          <w:color w:val="000000"/>
          <w:sz w:val="28"/>
          <w:szCs w:val="28"/>
        </w:rPr>
      </w:pPr>
      <w:r w:rsidRPr="00AB5AB0">
        <w:rPr>
          <w:rFonts w:ascii="Times New Roman" w:hAnsi="Times New Roman" w:cs="Times New Roman"/>
          <w:color w:val="000000"/>
          <w:sz w:val="28"/>
          <w:szCs w:val="28"/>
          <w:highlight w:val="yellow"/>
        </w:rPr>
        <w:t xml:space="preserve">The FDCs release small membrane-derived particles 0.3-0.4 microns in diameter called </w:t>
      </w:r>
      <w:proofErr w:type="spellStart"/>
      <w:r w:rsidRPr="00AB5AB0">
        <w:rPr>
          <w:rFonts w:ascii="Times New Roman" w:hAnsi="Times New Roman" w:cs="Times New Roman"/>
          <w:b/>
          <w:bCs/>
          <w:color w:val="000000"/>
          <w:sz w:val="28"/>
          <w:szCs w:val="28"/>
          <w:highlight w:val="yellow"/>
        </w:rPr>
        <w:t>iccosomes</w:t>
      </w:r>
      <w:proofErr w:type="spellEnd"/>
      <w:r w:rsidRPr="00AB5AB0">
        <w:rPr>
          <w:rFonts w:ascii="Times New Roman" w:hAnsi="Times New Roman" w:cs="Times New Roman"/>
          <w:b/>
          <w:bCs/>
          <w:color w:val="000000"/>
          <w:sz w:val="28"/>
          <w:szCs w:val="28"/>
          <w:highlight w:val="yellow"/>
        </w:rPr>
        <w:t xml:space="preserve"> </w:t>
      </w:r>
      <w:r w:rsidRPr="00AB5AB0">
        <w:rPr>
          <w:rFonts w:ascii="Times New Roman" w:hAnsi="Times New Roman" w:cs="Times New Roman"/>
          <w:color w:val="000000"/>
          <w:sz w:val="28"/>
          <w:szCs w:val="28"/>
          <w:highlight w:val="yellow"/>
        </w:rPr>
        <w:t xml:space="preserve">(for </w:t>
      </w:r>
      <w:r w:rsidRPr="00AB5AB0">
        <w:rPr>
          <w:rFonts w:ascii="Times New Roman" w:hAnsi="Times New Roman" w:cs="Times New Roman"/>
          <w:b/>
          <w:bCs/>
          <w:color w:val="000000"/>
          <w:sz w:val="28"/>
          <w:szCs w:val="28"/>
          <w:highlight w:val="yellow"/>
        </w:rPr>
        <w:t>immune complex-coated bodies</w:t>
      </w:r>
      <w:r w:rsidRPr="00AB5AB0">
        <w:rPr>
          <w:rFonts w:ascii="Times New Roman" w:hAnsi="Times New Roman" w:cs="Times New Roman"/>
          <w:color w:val="000000"/>
          <w:sz w:val="28"/>
          <w:szCs w:val="28"/>
          <w:highlight w:val="yellow"/>
        </w:rPr>
        <w:t>)</w:t>
      </w:r>
      <w:r w:rsidRPr="007D7407">
        <w:rPr>
          <w:rFonts w:ascii="Times New Roman" w:hAnsi="Times New Roman" w:cs="Times New Roman"/>
          <w:color w:val="000000"/>
          <w:sz w:val="28"/>
          <w:szCs w:val="28"/>
        </w:rPr>
        <w:t xml:space="preserve"> </w:t>
      </w:r>
      <w:r w:rsidRPr="00AB5AB0">
        <w:rPr>
          <w:rFonts w:ascii="Times New Roman" w:hAnsi="Times New Roman" w:cs="Times New Roman"/>
          <w:color w:val="000000"/>
          <w:sz w:val="28"/>
          <w:szCs w:val="28"/>
          <w:highlight w:val="yellow"/>
        </w:rPr>
        <w:t xml:space="preserve">that are </w:t>
      </w:r>
      <w:proofErr w:type="spellStart"/>
      <w:r w:rsidRPr="00AB5AB0">
        <w:rPr>
          <w:rFonts w:ascii="Times New Roman" w:hAnsi="Times New Roman" w:cs="Times New Roman"/>
          <w:color w:val="000000"/>
          <w:sz w:val="28"/>
          <w:szCs w:val="28"/>
          <w:highlight w:val="yellow"/>
        </w:rPr>
        <w:t>endocytosed</w:t>
      </w:r>
      <w:proofErr w:type="spellEnd"/>
      <w:r w:rsidRPr="00AB5AB0">
        <w:rPr>
          <w:rFonts w:ascii="Times New Roman" w:hAnsi="Times New Roman" w:cs="Times New Roman"/>
          <w:color w:val="000000"/>
          <w:sz w:val="28"/>
          <w:szCs w:val="28"/>
          <w:highlight w:val="yellow"/>
        </w:rPr>
        <w:t xml:space="preserve"> by B, resulting in processing and display of antigen-derived peptides on class II molecules. As both B and T cell activation continue, these cells migrate to the center of the secondary follicle where they form a </w:t>
      </w:r>
      <w:r w:rsidRPr="00AB5AB0">
        <w:rPr>
          <w:rFonts w:ascii="Times New Roman" w:hAnsi="Times New Roman" w:cs="Times New Roman"/>
          <w:b/>
          <w:bCs/>
          <w:color w:val="000000"/>
          <w:sz w:val="28"/>
          <w:szCs w:val="28"/>
          <w:highlight w:val="yellow"/>
        </w:rPr>
        <w:t xml:space="preserve">germinal center. </w:t>
      </w:r>
      <w:r w:rsidRPr="00AB5AB0">
        <w:rPr>
          <w:rFonts w:ascii="Times New Roman" w:hAnsi="Times New Roman" w:cs="Times New Roman"/>
          <w:color w:val="000000"/>
          <w:sz w:val="28"/>
          <w:szCs w:val="28"/>
          <w:highlight w:val="yellow"/>
        </w:rPr>
        <w:t>Germinal centers arise approximately 7-10 days after initial exposure to a thymus-dependent antigen, they reach a peak of activity during the next 4-10 days, and they disappear by 4 weeks after immunization</w:t>
      </w:r>
      <w:r w:rsidRPr="007D7407">
        <w:rPr>
          <w:rFonts w:ascii="Times New Roman" w:hAnsi="Times New Roman" w:cs="Times New Roman"/>
          <w:color w:val="000000"/>
          <w:sz w:val="28"/>
          <w:szCs w:val="28"/>
        </w:rPr>
        <w:t xml:space="preserve">. </w:t>
      </w:r>
    </w:p>
    <w:p w:rsidR="007D7407" w:rsidRPr="007D7407" w:rsidRDefault="007D7407" w:rsidP="007D7407">
      <w:pPr>
        <w:autoSpaceDE w:val="0"/>
        <w:autoSpaceDN w:val="0"/>
        <w:bidi w:val="0"/>
        <w:adjustRightInd w:val="0"/>
        <w:spacing w:after="0"/>
        <w:jc w:val="both"/>
        <w:rPr>
          <w:rFonts w:ascii="Times New Roman" w:hAnsi="Times New Roman" w:cs="Times New Roman"/>
          <w:color w:val="000000"/>
          <w:sz w:val="28"/>
          <w:szCs w:val="28"/>
        </w:rPr>
      </w:pPr>
      <w:r w:rsidRPr="00AB5AB0">
        <w:rPr>
          <w:rFonts w:ascii="Times New Roman" w:hAnsi="Times New Roman" w:cs="Times New Roman"/>
          <w:color w:val="000000"/>
          <w:sz w:val="28"/>
          <w:szCs w:val="28"/>
          <w:highlight w:val="yellow"/>
        </w:rPr>
        <w:t xml:space="preserve">Within the germinal center, B cells (called </w:t>
      </w:r>
      <w:proofErr w:type="spellStart"/>
      <w:r w:rsidRPr="00AB5AB0">
        <w:rPr>
          <w:rFonts w:ascii="Times New Roman" w:hAnsi="Times New Roman" w:cs="Times New Roman"/>
          <w:b/>
          <w:bCs/>
          <w:color w:val="000000"/>
          <w:sz w:val="28"/>
          <w:szCs w:val="28"/>
          <w:highlight w:val="yellow"/>
        </w:rPr>
        <w:t>centroblasts</w:t>
      </w:r>
      <w:proofErr w:type="spellEnd"/>
      <w:r w:rsidRPr="00AB5AB0">
        <w:rPr>
          <w:rFonts w:ascii="Times New Roman" w:hAnsi="Times New Roman" w:cs="Times New Roman"/>
          <w:color w:val="000000"/>
          <w:sz w:val="28"/>
          <w:szCs w:val="28"/>
          <w:highlight w:val="yellow"/>
        </w:rPr>
        <w:t xml:space="preserve">) proliferate extensively and accumulate in an area termed the </w:t>
      </w:r>
      <w:r w:rsidRPr="00AB5AB0">
        <w:rPr>
          <w:rFonts w:ascii="Times New Roman" w:hAnsi="Times New Roman" w:cs="Times New Roman"/>
          <w:b/>
          <w:bCs/>
          <w:color w:val="000000"/>
          <w:sz w:val="28"/>
          <w:szCs w:val="28"/>
          <w:highlight w:val="yellow"/>
        </w:rPr>
        <w:t xml:space="preserve">dark zone </w:t>
      </w:r>
      <w:r w:rsidRPr="00AB5AB0">
        <w:rPr>
          <w:rFonts w:ascii="Times New Roman" w:hAnsi="Times New Roman" w:cs="Times New Roman"/>
          <w:color w:val="000000"/>
          <w:sz w:val="28"/>
          <w:szCs w:val="28"/>
          <w:highlight w:val="yellow"/>
        </w:rPr>
        <w:t xml:space="preserve">near the edge of the follicle. </w:t>
      </w:r>
      <w:proofErr w:type="spellStart"/>
      <w:r w:rsidRPr="00AB5AB0">
        <w:rPr>
          <w:rFonts w:ascii="Times New Roman" w:hAnsi="Times New Roman" w:cs="Times New Roman"/>
          <w:color w:val="000000"/>
          <w:sz w:val="28"/>
          <w:szCs w:val="28"/>
          <w:highlight w:val="yellow"/>
        </w:rPr>
        <w:t>Centroblasts</w:t>
      </w:r>
      <w:proofErr w:type="spellEnd"/>
      <w:r w:rsidRPr="00AB5AB0">
        <w:rPr>
          <w:rFonts w:ascii="Times New Roman" w:hAnsi="Times New Roman" w:cs="Times New Roman"/>
          <w:color w:val="000000"/>
          <w:sz w:val="28"/>
          <w:szCs w:val="28"/>
          <w:highlight w:val="yellow"/>
        </w:rPr>
        <w:t xml:space="preserve"> are large cells with much cytoplasm, no surface immunoglobulin and diffuse chromatin.</w:t>
      </w:r>
      <w:r w:rsidRPr="007D7407">
        <w:rPr>
          <w:rFonts w:ascii="Times New Roman" w:hAnsi="Times New Roman" w:cs="Times New Roman"/>
          <w:color w:val="000000"/>
          <w:sz w:val="28"/>
          <w:szCs w:val="28"/>
        </w:rPr>
        <w:t xml:space="preserve"> </w:t>
      </w:r>
    </w:p>
    <w:p w:rsidR="007D7407" w:rsidRPr="007D7407" w:rsidRDefault="007D7407" w:rsidP="007D7407">
      <w:pPr>
        <w:autoSpaceDE w:val="0"/>
        <w:autoSpaceDN w:val="0"/>
        <w:bidi w:val="0"/>
        <w:adjustRightInd w:val="0"/>
        <w:spacing w:after="0"/>
        <w:jc w:val="both"/>
        <w:rPr>
          <w:rFonts w:ascii="Times New Roman" w:hAnsi="Times New Roman" w:cs="Times New Roman"/>
          <w:color w:val="000000"/>
          <w:sz w:val="28"/>
          <w:szCs w:val="28"/>
        </w:rPr>
      </w:pPr>
      <w:proofErr w:type="spellStart"/>
      <w:r w:rsidRPr="00AB5AB0">
        <w:rPr>
          <w:rFonts w:ascii="Times New Roman" w:hAnsi="Times New Roman" w:cs="Times New Roman"/>
          <w:color w:val="000000"/>
          <w:sz w:val="28"/>
          <w:szCs w:val="28"/>
          <w:highlight w:val="yellow"/>
        </w:rPr>
        <w:t>Centroblasts</w:t>
      </w:r>
      <w:proofErr w:type="spellEnd"/>
      <w:r w:rsidRPr="00AB5AB0">
        <w:rPr>
          <w:rFonts w:ascii="Times New Roman" w:hAnsi="Times New Roman" w:cs="Times New Roman"/>
          <w:color w:val="000000"/>
          <w:sz w:val="28"/>
          <w:szCs w:val="28"/>
          <w:highlight w:val="yellow"/>
        </w:rPr>
        <w:t xml:space="preserve"> give rise to </w:t>
      </w:r>
      <w:proofErr w:type="spellStart"/>
      <w:r w:rsidRPr="00AB5AB0">
        <w:rPr>
          <w:rFonts w:ascii="Times New Roman" w:hAnsi="Times New Roman" w:cs="Times New Roman"/>
          <w:b/>
          <w:bCs/>
          <w:color w:val="000000"/>
          <w:sz w:val="28"/>
          <w:szCs w:val="28"/>
          <w:highlight w:val="yellow"/>
        </w:rPr>
        <w:t>centrocytes</w:t>
      </w:r>
      <w:proofErr w:type="spellEnd"/>
      <w:r w:rsidRPr="00AB5AB0">
        <w:rPr>
          <w:rFonts w:ascii="Times New Roman" w:hAnsi="Times New Roman" w:cs="Times New Roman"/>
          <w:b/>
          <w:bCs/>
          <w:color w:val="000000"/>
          <w:sz w:val="28"/>
          <w:szCs w:val="28"/>
          <w:highlight w:val="yellow"/>
        </w:rPr>
        <w:t xml:space="preserve"> </w:t>
      </w:r>
      <w:r w:rsidRPr="00AB5AB0">
        <w:rPr>
          <w:rFonts w:ascii="Times New Roman" w:hAnsi="Times New Roman" w:cs="Times New Roman"/>
          <w:color w:val="000000"/>
          <w:sz w:val="28"/>
          <w:szCs w:val="28"/>
          <w:highlight w:val="yellow"/>
        </w:rPr>
        <w:t xml:space="preserve">– non-dividing cells containing surface immunoglobulin that move to the </w:t>
      </w:r>
      <w:r w:rsidRPr="00AB5AB0">
        <w:rPr>
          <w:rFonts w:ascii="Times New Roman" w:hAnsi="Times New Roman" w:cs="Times New Roman"/>
          <w:b/>
          <w:bCs/>
          <w:color w:val="000000"/>
          <w:sz w:val="28"/>
          <w:szCs w:val="28"/>
          <w:highlight w:val="yellow"/>
        </w:rPr>
        <w:t xml:space="preserve">light zone </w:t>
      </w:r>
      <w:r w:rsidRPr="00AB5AB0">
        <w:rPr>
          <w:rFonts w:ascii="Times New Roman" w:hAnsi="Times New Roman" w:cs="Times New Roman"/>
          <w:color w:val="000000"/>
          <w:sz w:val="28"/>
          <w:szCs w:val="28"/>
          <w:highlight w:val="yellow"/>
        </w:rPr>
        <w:t>of the germinal center and encounter antigen on the long extensions of FDCs</w:t>
      </w:r>
      <w:r w:rsidRPr="007D7407">
        <w:rPr>
          <w:rFonts w:ascii="Times New Roman" w:hAnsi="Times New Roman" w:cs="Times New Roman"/>
          <w:color w:val="000000"/>
          <w:sz w:val="28"/>
          <w:szCs w:val="28"/>
        </w:rPr>
        <w:t xml:space="preserve"> </w:t>
      </w:r>
    </w:p>
    <w:p w:rsidR="00E62493" w:rsidRDefault="007D7407" w:rsidP="00E62493">
      <w:pPr>
        <w:autoSpaceDE w:val="0"/>
        <w:autoSpaceDN w:val="0"/>
        <w:bidi w:val="0"/>
        <w:adjustRightInd w:val="0"/>
        <w:spacing w:after="0"/>
        <w:jc w:val="both"/>
        <w:rPr>
          <w:rFonts w:ascii="Times New Roman" w:hAnsi="Times New Roman" w:cs="Times New Roman"/>
          <w:b/>
          <w:bCs/>
          <w:color w:val="000000"/>
          <w:sz w:val="28"/>
          <w:szCs w:val="28"/>
        </w:rPr>
      </w:pPr>
      <w:r w:rsidRPr="00AB5AB0">
        <w:rPr>
          <w:rFonts w:ascii="Times New Roman" w:hAnsi="Times New Roman" w:cs="Times New Roman"/>
          <w:color w:val="000000"/>
          <w:sz w:val="28"/>
          <w:szCs w:val="28"/>
          <w:highlight w:val="yellow"/>
        </w:rPr>
        <w:t xml:space="preserve">As a result of interaction with FDCs and TH cells, some </w:t>
      </w:r>
      <w:proofErr w:type="spellStart"/>
      <w:r w:rsidRPr="00AB5AB0">
        <w:rPr>
          <w:rFonts w:ascii="Times New Roman" w:hAnsi="Times New Roman" w:cs="Times New Roman"/>
          <w:color w:val="000000"/>
          <w:sz w:val="28"/>
          <w:szCs w:val="28"/>
          <w:highlight w:val="yellow"/>
        </w:rPr>
        <w:t>centrocytes</w:t>
      </w:r>
      <w:proofErr w:type="spellEnd"/>
      <w:r w:rsidRPr="00AB5AB0">
        <w:rPr>
          <w:rFonts w:ascii="Times New Roman" w:hAnsi="Times New Roman" w:cs="Times New Roman"/>
          <w:color w:val="000000"/>
          <w:sz w:val="28"/>
          <w:szCs w:val="28"/>
          <w:highlight w:val="yellow"/>
        </w:rPr>
        <w:t xml:space="preserve"> give rise to </w:t>
      </w:r>
      <w:r w:rsidRPr="00AB5AB0">
        <w:rPr>
          <w:rFonts w:ascii="Times New Roman" w:hAnsi="Times New Roman" w:cs="Times New Roman"/>
          <w:b/>
          <w:bCs/>
          <w:color w:val="000000"/>
          <w:sz w:val="28"/>
          <w:szCs w:val="28"/>
          <w:highlight w:val="yellow"/>
        </w:rPr>
        <w:t xml:space="preserve">plasma cells </w:t>
      </w:r>
      <w:r w:rsidRPr="00AB5AB0">
        <w:rPr>
          <w:rFonts w:ascii="Times New Roman" w:hAnsi="Times New Roman" w:cs="Times New Roman"/>
          <w:color w:val="000000"/>
          <w:sz w:val="28"/>
          <w:szCs w:val="28"/>
          <w:highlight w:val="yellow"/>
        </w:rPr>
        <w:t>that migrate to the medulla of the lymph node and secrete antibodies.</w:t>
      </w:r>
      <w:r w:rsidRPr="007D7407">
        <w:rPr>
          <w:rFonts w:ascii="Times New Roman" w:hAnsi="Times New Roman" w:cs="Times New Roman"/>
          <w:color w:val="000000"/>
          <w:sz w:val="28"/>
          <w:szCs w:val="28"/>
        </w:rPr>
        <w:t xml:space="preserve"> Memory B cells are also generated. Antibodies and some memory B cells leave the node by way of the efferent </w:t>
      </w:r>
      <w:proofErr w:type="spellStart"/>
      <w:r w:rsidRPr="007D7407">
        <w:rPr>
          <w:rFonts w:ascii="Times New Roman" w:hAnsi="Times New Roman" w:cs="Times New Roman"/>
          <w:color w:val="000000"/>
          <w:sz w:val="28"/>
          <w:szCs w:val="28"/>
        </w:rPr>
        <w:t>lymphatics</w:t>
      </w:r>
      <w:proofErr w:type="spellEnd"/>
      <w:r w:rsidRPr="007D7407">
        <w:rPr>
          <w:rFonts w:ascii="Times New Roman" w:hAnsi="Times New Roman" w:cs="Times New Roman"/>
          <w:color w:val="000000"/>
          <w:sz w:val="28"/>
          <w:szCs w:val="28"/>
        </w:rPr>
        <w:t xml:space="preserve">. However, </w:t>
      </w:r>
      <w:r w:rsidRPr="007D7407">
        <w:rPr>
          <w:rFonts w:ascii="Times New Roman" w:hAnsi="Times New Roman" w:cs="Times New Roman"/>
          <w:b/>
          <w:bCs/>
          <w:color w:val="000000"/>
          <w:sz w:val="28"/>
          <w:szCs w:val="28"/>
        </w:rPr>
        <w:t xml:space="preserve">most </w:t>
      </w:r>
      <w:proofErr w:type="spellStart"/>
      <w:r w:rsidRPr="007D7407">
        <w:rPr>
          <w:rFonts w:ascii="Times New Roman" w:hAnsi="Times New Roman" w:cs="Times New Roman"/>
          <w:b/>
          <w:bCs/>
          <w:color w:val="000000"/>
          <w:sz w:val="28"/>
          <w:szCs w:val="28"/>
        </w:rPr>
        <w:t>centrocytes</w:t>
      </w:r>
      <w:proofErr w:type="spellEnd"/>
      <w:r w:rsidRPr="007D7407">
        <w:rPr>
          <w:rFonts w:ascii="Times New Roman" w:hAnsi="Times New Roman" w:cs="Times New Roman"/>
          <w:b/>
          <w:bCs/>
          <w:color w:val="000000"/>
          <w:sz w:val="28"/>
          <w:szCs w:val="28"/>
        </w:rPr>
        <w:t xml:space="preserve"> die by apoptosis </w:t>
      </w:r>
      <w:r w:rsidRPr="007D7407">
        <w:rPr>
          <w:rFonts w:ascii="Times New Roman" w:hAnsi="Times New Roman" w:cs="Times New Roman"/>
          <w:color w:val="000000"/>
          <w:sz w:val="28"/>
          <w:szCs w:val="28"/>
        </w:rPr>
        <w:t xml:space="preserve">and are </w:t>
      </w:r>
      <w:proofErr w:type="spellStart"/>
      <w:r w:rsidRPr="007D7407">
        <w:rPr>
          <w:rFonts w:ascii="Times New Roman" w:hAnsi="Times New Roman" w:cs="Times New Roman"/>
          <w:color w:val="000000"/>
          <w:sz w:val="28"/>
          <w:szCs w:val="28"/>
        </w:rPr>
        <w:t>phagocytosed</w:t>
      </w:r>
      <w:proofErr w:type="spellEnd"/>
      <w:r w:rsidRPr="007D7407">
        <w:rPr>
          <w:rFonts w:ascii="Times New Roman" w:hAnsi="Times New Roman" w:cs="Times New Roman"/>
          <w:color w:val="000000"/>
          <w:sz w:val="28"/>
          <w:szCs w:val="28"/>
        </w:rPr>
        <w:t xml:space="preserve"> by so-called </w:t>
      </w:r>
      <w:proofErr w:type="spellStart"/>
      <w:r w:rsidRPr="007D7407">
        <w:rPr>
          <w:rFonts w:ascii="Times New Roman" w:hAnsi="Times New Roman" w:cs="Times New Roman"/>
          <w:b/>
          <w:bCs/>
          <w:color w:val="000000"/>
          <w:sz w:val="28"/>
          <w:szCs w:val="28"/>
        </w:rPr>
        <w:t>tingible</w:t>
      </w:r>
      <w:proofErr w:type="spellEnd"/>
      <w:r w:rsidRPr="007D7407">
        <w:rPr>
          <w:rFonts w:ascii="Times New Roman" w:hAnsi="Times New Roman" w:cs="Times New Roman"/>
          <w:b/>
          <w:bCs/>
          <w:color w:val="000000"/>
          <w:sz w:val="28"/>
          <w:szCs w:val="28"/>
        </w:rPr>
        <w:t xml:space="preserve"> body macrophages</w:t>
      </w:r>
      <w:r w:rsidRPr="007D7407">
        <w:rPr>
          <w:rFonts w:ascii="Times New Roman" w:hAnsi="Times New Roman" w:cs="Times New Roman"/>
          <w:color w:val="000000"/>
          <w:sz w:val="28"/>
          <w:szCs w:val="28"/>
        </w:rPr>
        <w:t xml:space="preserve">. The next question is: </w:t>
      </w:r>
    </w:p>
    <w:p w:rsidR="007D7407" w:rsidRPr="007D7407" w:rsidRDefault="007D7407" w:rsidP="00E62493">
      <w:pPr>
        <w:autoSpaceDE w:val="0"/>
        <w:autoSpaceDN w:val="0"/>
        <w:bidi w:val="0"/>
        <w:adjustRightInd w:val="0"/>
        <w:spacing w:after="0"/>
        <w:jc w:val="both"/>
        <w:rPr>
          <w:rFonts w:ascii="Times New Roman" w:hAnsi="Times New Roman" w:cs="Times New Roman"/>
          <w:color w:val="000000"/>
          <w:sz w:val="28"/>
          <w:szCs w:val="28"/>
        </w:rPr>
      </w:pPr>
      <w:r w:rsidRPr="007D7407">
        <w:rPr>
          <w:rFonts w:ascii="Times New Roman" w:hAnsi="Times New Roman" w:cs="Times New Roman"/>
          <w:b/>
          <w:bCs/>
          <w:color w:val="000000"/>
          <w:sz w:val="28"/>
          <w:szCs w:val="28"/>
        </w:rPr>
        <w:lastRenderedPageBreak/>
        <w:t xml:space="preserve">Affinity maturation </w:t>
      </w:r>
    </w:p>
    <w:p w:rsidR="00E62493" w:rsidRPr="00E62493" w:rsidRDefault="007D7407" w:rsidP="00E62493">
      <w:pPr>
        <w:pStyle w:val="Default"/>
        <w:spacing w:line="276" w:lineRule="auto"/>
        <w:jc w:val="both"/>
        <w:rPr>
          <w:sz w:val="28"/>
          <w:szCs w:val="28"/>
        </w:rPr>
      </w:pPr>
      <w:r w:rsidRPr="007D7407">
        <w:rPr>
          <w:sz w:val="28"/>
          <w:szCs w:val="28"/>
        </w:rPr>
        <w:t xml:space="preserve">Most </w:t>
      </w:r>
      <w:proofErr w:type="spellStart"/>
      <w:r w:rsidRPr="007D7407">
        <w:rPr>
          <w:sz w:val="28"/>
          <w:szCs w:val="28"/>
        </w:rPr>
        <w:t>centrocytes</w:t>
      </w:r>
      <w:proofErr w:type="spellEnd"/>
      <w:r w:rsidRPr="007D7407">
        <w:rPr>
          <w:sz w:val="28"/>
          <w:szCs w:val="28"/>
        </w:rPr>
        <w:t xml:space="preserve"> die because of a process of </w:t>
      </w:r>
      <w:r w:rsidRPr="007D7407">
        <w:rPr>
          <w:b/>
          <w:bCs/>
          <w:sz w:val="28"/>
          <w:szCs w:val="28"/>
        </w:rPr>
        <w:t xml:space="preserve">somatic </w:t>
      </w:r>
      <w:proofErr w:type="spellStart"/>
      <w:r w:rsidRPr="007D7407">
        <w:rPr>
          <w:b/>
          <w:bCs/>
          <w:sz w:val="28"/>
          <w:szCs w:val="28"/>
        </w:rPr>
        <w:t>hypermutation</w:t>
      </w:r>
      <w:proofErr w:type="spellEnd"/>
      <w:r w:rsidRPr="007D7407">
        <w:rPr>
          <w:b/>
          <w:bCs/>
          <w:sz w:val="28"/>
          <w:szCs w:val="28"/>
        </w:rPr>
        <w:t xml:space="preserve"> </w:t>
      </w:r>
      <w:r w:rsidRPr="007D7407">
        <w:rPr>
          <w:sz w:val="28"/>
          <w:szCs w:val="28"/>
        </w:rPr>
        <w:t>which alters the structure of the immunoglobulin that they express. That immunoglobulin was able to bind antigen and enabled the cell to be activated. However, now the rearranged genes encoding that immunoglobulin are mutated by a poorly-understood</w:t>
      </w:r>
      <w:r w:rsidR="00E62493">
        <w:rPr>
          <w:sz w:val="28"/>
          <w:szCs w:val="28"/>
        </w:rPr>
        <w:t xml:space="preserve"> </w:t>
      </w:r>
      <w:r w:rsidR="00E62493" w:rsidRPr="00E62493">
        <w:rPr>
          <w:sz w:val="28"/>
          <w:szCs w:val="28"/>
        </w:rPr>
        <w:t xml:space="preserve">mechanism, and a stringent test of binding affinity is applied. Some mutations increase the affinity of the antibody, and cells with such mutations survive. Other mutations decrease the affinity of binding, and these cells die. Only the strongest binders survive. </w:t>
      </w:r>
    </w:p>
    <w:p w:rsidR="007D7407" w:rsidRDefault="00D516F7" w:rsidP="00D516F7">
      <w:pPr>
        <w:autoSpaceDE w:val="0"/>
        <w:autoSpaceDN w:val="0"/>
        <w:bidi w:val="0"/>
        <w:adjustRightInd w:val="0"/>
        <w:spacing w:after="0"/>
        <w:jc w:val="both"/>
        <w:rPr>
          <w:rFonts w:asciiTheme="majorBidi" w:hAnsiTheme="majorBidi" w:cstheme="majorBidi"/>
          <w:sz w:val="28"/>
          <w:szCs w:val="28"/>
        </w:rPr>
      </w:pPr>
      <w:r w:rsidRPr="00D516F7">
        <w:rPr>
          <w:rFonts w:asciiTheme="majorBidi" w:hAnsiTheme="majorBidi" w:cstheme="majorBidi"/>
          <w:sz w:val="28"/>
          <w:szCs w:val="28"/>
        </w:rPr>
        <w:t xml:space="preserve">It appear that as </w:t>
      </w:r>
      <w:proofErr w:type="spellStart"/>
      <w:r w:rsidRPr="00D516F7">
        <w:rPr>
          <w:rFonts w:asciiTheme="majorBidi" w:hAnsiTheme="majorBidi" w:cstheme="majorBidi"/>
          <w:sz w:val="28"/>
          <w:szCs w:val="28"/>
        </w:rPr>
        <w:t>centroblasts</w:t>
      </w:r>
      <w:proofErr w:type="spellEnd"/>
      <w:r w:rsidRPr="00D516F7">
        <w:rPr>
          <w:rFonts w:asciiTheme="majorBidi" w:hAnsiTheme="majorBidi" w:cstheme="majorBidi"/>
          <w:sz w:val="28"/>
          <w:szCs w:val="28"/>
        </w:rPr>
        <w:t xml:space="preserve"> proliferate in the dark zone, point mutations, insertions and deletions occur in rearranged H and L chain genes. Mutations can be demonstrated from a region 0.5 </w:t>
      </w:r>
      <w:proofErr w:type="spellStart"/>
      <w:r w:rsidRPr="00D516F7">
        <w:rPr>
          <w:rFonts w:asciiTheme="majorBidi" w:hAnsiTheme="majorBidi" w:cstheme="majorBidi"/>
          <w:sz w:val="28"/>
          <w:szCs w:val="28"/>
        </w:rPr>
        <w:t>kilobases</w:t>
      </w:r>
      <w:proofErr w:type="spellEnd"/>
      <w:r w:rsidRPr="00D516F7">
        <w:rPr>
          <w:rFonts w:asciiTheme="majorBidi" w:hAnsiTheme="majorBidi" w:cstheme="majorBidi"/>
          <w:sz w:val="28"/>
          <w:szCs w:val="28"/>
        </w:rPr>
        <w:t xml:space="preserve"> 5’ to the </w:t>
      </w:r>
      <w:proofErr w:type="gramStart"/>
      <w:r w:rsidRPr="00D516F7">
        <w:rPr>
          <w:rFonts w:asciiTheme="majorBidi" w:hAnsiTheme="majorBidi" w:cstheme="majorBidi"/>
          <w:sz w:val="28"/>
          <w:szCs w:val="28"/>
        </w:rPr>
        <w:t>V(</w:t>
      </w:r>
      <w:proofErr w:type="gramEnd"/>
      <w:r w:rsidRPr="00D516F7">
        <w:rPr>
          <w:rFonts w:asciiTheme="majorBidi" w:hAnsiTheme="majorBidi" w:cstheme="majorBidi"/>
          <w:sz w:val="28"/>
          <w:szCs w:val="28"/>
        </w:rPr>
        <w:t xml:space="preserve">D)J coding region to 1.5 </w:t>
      </w:r>
      <w:proofErr w:type="spellStart"/>
      <w:r w:rsidRPr="00D516F7">
        <w:rPr>
          <w:rFonts w:asciiTheme="majorBidi" w:hAnsiTheme="majorBidi" w:cstheme="majorBidi"/>
          <w:sz w:val="28"/>
          <w:szCs w:val="28"/>
        </w:rPr>
        <w:t>kilobases</w:t>
      </w:r>
      <w:proofErr w:type="spellEnd"/>
      <w:r w:rsidRPr="00D516F7">
        <w:rPr>
          <w:rFonts w:asciiTheme="majorBidi" w:hAnsiTheme="majorBidi" w:cstheme="majorBidi"/>
          <w:sz w:val="28"/>
          <w:szCs w:val="28"/>
        </w:rPr>
        <w:t xml:space="preserve"> 3’ to the coding region. In the light zone, the </w:t>
      </w:r>
      <w:proofErr w:type="spellStart"/>
      <w:r w:rsidRPr="00D516F7">
        <w:rPr>
          <w:rFonts w:asciiTheme="majorBidi" w:hAnsiTheme="majorBidi" w:cstheme="majorBidi"/>
          <w:sz w:val="28"/>
          <w:szCs w:val="28"/>
        </w:rPr>
        <w:t>centrocytes</w:t>
      </w:r>
      <w:proofErr w:type="spellEnd"/>
      <w:r w:rsidRPr="00D516F7">
        <w:rPr>
          <w:rFonts w:asciiTheme="majorBidi" w:hAnsiTheme="majorBidi" w:cstheme="majorBidi"/>
          <w:sz w:val="28"/>
          <w:szCs w:val="28"/>
        </w:rPr>
        <w:t xml:space="preserve"> expressing the now-mutated genes are selected for high affinity, and the failures die by apoptosis. The rate of mutation is such that almost every </w:t>
      </w:r>
      <w:proofErr w:type="spellStart"/>
      <w:r w:rsidRPr="00D516F7">
        <w:rPr>
          <w:rFonts w:asciiTheme="majorBidi" w:hAnsiTheme="majorBidi" w:cstheme="majorBidi"/>
          <w:sz w:val="28"/>
          <w:szCs w:val="28"/>
        </w:rPr>
        <w:t>centroblast</w:t>
      </w:r>
      <w:proofErr w:type="spellEnd"/>
      <w:r w:rsidRPr="00D516F7">
        <w:rPr>
          <w:rFonts w:asciiTheme="majorBidi" w:hAnsiTheme="majorBidi" w:cstheme="majorBidi"/>
          <w:sz w:val="28"/>
          <w:szCs w:val="28"/>
        </w:rPr>
        <w:t xml:space="preserve"> should accumulate a mutation in the H or L chain every two divisions. This is a very high frequency (10</w:t>
      </w:r>
      <w:r w:rsidRPr="00737156">
        <w:rPr>
          <w:rFonts w:asciiTheme="majorBidi" w:hAnsiTheme="majorBidi" w:cstheme="majorBidi"/>
          <w:sz w:val="28"/>
          <w:szCs w:val="28"/>
          <w:vertAlign w:val="superscript"/>
        </w:rPr>
        <w:t>-3</w:t>
      </w:r>
      <w:r w:rsidRPr="00D516F7">
        <w:rPr>
          <w:rFonts w:asciiTheme="majorBidi" w:hAnsiTheme="majorBidi" w:cstheme="majorBidi"/>
          <w:sz w:val="28"/>
          <w:szCs w:val="28"/>
        </w:rPr>
        <w:t>/cell/generation), and this high rate and precise targeting to a chromosomal region is unique to the immune system.</w:t>
      </w:r>
    </w:p>
    <w:p w:rsidR="006E3865" w:rsidRDefault="006E3865" w:rsidP="006E3865">
      <w:pPr>
        <w:autoSpaceDE w:val="0"/>
        <w:autoSpaceDN w:val="0"/>
        <w:bidi w:val="0"/>
        <w:adjustRightInd w:val="0"/>
        <w:spacing w:after="0"/>
        <w:jc w:val="both"/>
        <w:rPr>
          <w:rFonts w:asciiTheme="majorBidi" w:hAnsiTheme="majorBidi" w:cstheme="majorBidi"/>
          <w:sz w:val="28"/>
          <w:szCs w:val="28"/>
        </w:rPr>
      </w:pPr>
    </w:p>
    <w:p w:rsidR="00B366DB" w:rsidRP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r w:rsidRPr="00B366DB">
        <w:rPr>
          <w:rFonts w:ascii="Times New Roman" w:hAnsi="Times New Roman" w:cs="Times New Roman"/>
          <w:b/>
          <w:bCs/>
          <w:color w:val="000000"/>
          <w:sz w:val="28"/>
          <w:szCs w:val="28"/>
        </w:rPr>
        <w:t xml:space="preserve">The immunoglobulin class switch </w:t>
      </w:r>
    </w:p>
    <w:p w:rsid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r w:rsidRPr="009A3C76">
        <w:rPr>
          <w:rFonts w:ascii="Times New Roman" w:hAnsi="Times New Roman" w:cs="Times New Roman"/>
          <w:color w:val="000000"/>
          <w:sz w:val="28"/>
          <w:szCs w:val="28"/>
          <w:highlight w:val="yellow"/>
        </w:rPr>
        <w:t xml:space="preserve">The immunoglobulin class switch, involving homologous recombination of the switch regions preceding heavy chain constant region genes, occurs in the germinal centers </w:t>
      </w:r>
      <w:r w:rsidRPr="009A3C76">
        <w:rPr>
          <w:rFonts w:ascii="Times New Roman" w:hAnsi="Times New Roman" w:cs="Times New Roman"/>
          <w:b/>
          <w:bCs/>
          <w:color w:val="000000"/>
          <w:sz w:val="28"/>
          <w:szCs w:val="28"/>
          <w:highlight w:val="yellow"/>
        </w:rPr>
        <w:t xml:space="preserve">under the influence of cytokines secreted from TH </w:t>
      </w:r>
      <w:proofErr w:type="gramStart"/>
      <w:r w:rsidRPr="009A3C76">
        <w:rPr>
          <w:rFonts w:ascii="Times New Roman" w:hAnsi="Times New Roman" w:cs="Times New Roman"/>
          <w:b/>
          <w:bCs/>
          <w:color w:val="000000"/>
          <w:sz w:val="28"/>
          <w:szCs w:val="28"/>
          <w:highlight w:val="yellow"/>
        </w:rPr>
        <w:t>cells</w:t>
      </w:r>
      <w:r w:rsidR="009A3C76" w:rsidRPr="009A3C76">
        <w:rPr>
          <w:rFonts w:ascii="Times New Roman" w:hAnsi="Times New Roman" w:cs="Times New Roman"/>
          <w:b/>
          <w:bCs/>
          <w:color w:val="000000"/>
          <w:sz w:val="28"/>
          <w:szCs w:val="28"/>
          <w:highlight w:val="yellow"/>
        </w:rPr>
        <w:t>(</w:t>
      </w:r>
      <w:proofErr w:type="gramEnd"/>
      <w:r w:rsidR="009A3C76" w:rsidRPr="009A3C76">
        <w:rPr>
          <w:rFonts w:ascii="Times New Roman" w:hAnsi="Times New Roman" w:cs="Times New Roman"/>
          <w:b/>
          <w:bCs/>
          <w:color w:val="000000"/>
          <w:sz w:val="28"/>
          <w:szCs w:val="28"/>
          <w:highlight w:val="yellow"/>
        </w:rPr>
        <w:t>IL-4)</w:t>
      </w:r>
      <w:r w:rsidRPr="009A3C76">
        <w:rPr>
          <w:rFonts w:ascii="Times New Roman" w:hAnsi="Times New Roman" w:cs="Times New Roman"/>
          <w:color w:val="000000"/>
          <w:sz w:val="28"/>
          <w:szCs w:val="28"/>
          <w:highlight w:val="yellow"/>
        </w:rPr>
        <w:t xml:space="preserve">. Defects in CD40L lead to problems of B cell activation and failure to class switch. In individuals with the </w:t>
      </w:r>
      <w:r w:rsidRPr="009A3C76">
        <w:rPr>
          <w:rFonts w:ascii="Times New Roman" w:hAnsi="Times New Roman" w:cs="Times New Roman"/>
          <w:b/>
          <w:bCs/>
          <w:color w:val="000000"/>
          <w:sz w:val="28"/>
          <w:szCs w:val="28"/>
          <w:highlight w:val="yellow"/>
        </w:rPr>
        <w:t>X-linked hyper-</w:t>
      </w:r>
      <w:proofErr w:type="spellStart"/>
      <w:r w:rsidRPr="009A3C76">
        <w:rPr>
          <w:rFonts w:ascii="Times New Roman" w:hAnsi="Times New Roman" w:cs="Times New Roman"/>
          <w:b/>
          <w:bCs/>
          <w:color w:val="000000"/>
          <w:sz w:val="28"/>
          <w:szCs w:val="28"/>
          <w:highlight w:val="yellow"/>
        </w:rPr>
        <w:t>IgM</w:t>
      </w:r>
      <w:proofErr w:type="spellEnd"/>
      <w:r w:rsidRPr="009A3C76">
        <w:rPr>
          <w:rFonts w:ascii="Times New Roman" w:hAnsi="Times New Roman" w:cs="Times New Roman"/>
          <w:b/>
          <w:bCs/>
          <w:color w:val="000000"/>
          <w:sz w:val="28"/>
          <w:szCs w:val="28"/>
          <w:highlight w:val="yellow"/>
        </w:rPr>
        <w:t xml:space="preserve"> syndrome</w:t>
      </w:r>
      <w:r w:rsidRPr="009A3C76">
        <w:rPr>
          <w:rFonts w:ascii="Times New Roman" w:hAnsi="Times New Roman" w:cs="Times New Roman"/>
          <w:color w:val="000000"/>
          <w:sz w:val="28"/>
          <w:szCs w:val="28"/>
          <w:highlight w:val="yellow"/>
        </w:rPr>
        <w:t xml:space="preserve">, an immunodeficiency disorder in which TH cells do not express CD40L, </w:t>
      </w:r>
      <w:proofErr w:type="spellStart"/>
      <w:r w:rsidRPr="009A3C76">
        <w:rPr>
          <w:rFonts w:ascii="Times New Roman" w:hAnsi="Times New Roman" w:cs="Times New Roman"/>
          <w:color w:val="000000"/>
          <w:sz w:val="28"/>
          <w:szCs w:val="28"/>
          <w:highlight w:val="yellow"/>
        </w:rPr>
        <w:t>IgM</w:t>
      </w:r>
      <w:proofErr w:type="spellEnd"/>
      <w:r w:rsidRPr="009A3C76">
        <w:rPr>
          <w:rFonts w:ascii="Times New Roman" w:hAnsi="Times New Roman" w:cs="Times New Roman"/>
          <w:color w:val="000000"/>
          <w:sz w:val="28"/>
          <w:szCs w:val="28"/>
          <w:highlight w:val="yellow"/>
        </w:rPr>
        <w:t xml:space="preserve"> is produced but not the other </w:t>
      </w:r>
      <w:proofErr w:type="spellStart"/>
      <w:r w:rsidRPr="009A3C76">
        <w:rPr>
          <w:rFonts w:ascii="Times New Roman" w:hAnsi="Times New Roman" w:cs="Times New Roman"/>
          <w:color w:val="000000"/>
          <w:sz w:val="28"/>
          <w:szCs w:val="28"/>
          <w:highlight w:val="yellow"/>
        </w:rPr>
        <w:t>isotypes</w:t>
      </w:r>
      <w:proofErr w:type="spellEnd"/>
      <w:r w:rsidRPr="009A3C76">
        <w:rPr>
          <w:rFonts w:ascii="Times New Roman" w:hAnsi="Times New Roman" w:cs="Times New Roman"/>
          <w:color w:val="000000"/>
          <w:sz w:val="28"/>
          <w:szCs w:val="28"/>
          <w:highlight w:val="yellow"/>
        </w:rPr>
        <w:t xml:space="preserve">. Patients do not form germinal centers or memory B cells, and immunoglobulin chains do not undergo somatic </w:t>
      </w:r>
      <w:proofErr w:type="spellStart"/>
      <w:r w:rsidRPr="009A3C76">
        <w:rPr>
          <w:rFonts w:ascii="Times New Roman" w:hAnsi="Times New Roman" w:cs="Times New Roman"/>
          <w:color w:val="000000"/>
          <w:sz w:val="28"/>
          <w:szCs w:val="28"/>
          <w:highlight w:val="yellow"/>
        </w:rPr>
        <w:t>hypermutation</w:t>
      </w:r>
      <w:proofErr w:type="spellEnd"/>
      <w:r w:rsidRPr="009A3C76">
        <w:rPr>
          <w:rFonts w:ascii="Times New Roman" w:hAnsi="Times New Roman" w:cs="Times New Roman"/>
          <w:color w:val="000000"/>
          <w:sz w:val="28"/>
          <w:szCs w:val="28"/>
          <w:highlight w:val="yellow"/>
        </w:rPr>
        <w:t>.</w:t>
      </w:r>
      <w:r w:rsidRPr="00B366DB">
        <w:rPr>
          <w:rFonts w:ascii="Times New Roman" w:hAnsi="Times New Roman" w:cs="Times New Roman"/>
          <w:color w:val="000000"/>
          <w:sz w:val="28"/>
          <w:szCs w:val="28"/>
        </w:rPr>
        <w:t xml:space="preserve"> </w:t>
      </w:r>
    </w:p>
    <w:p w:rsidR="006E3865" w:rsidRPr="00B366DB" w:rsidRDefault="006E3865" w:rsidP="006E3865">
      <w:pPr>
        <w:autoSpaceDE w:val="0"/>
        <w:autoSpaceDN w:val="0"/>
        <w:bidi w:val="0"/>
        <w:adjustRightInd w:val="0"/>
        <w:spacing w:after="0"/>
        <w:jc w:val="both"/>
        <w:rPr>
          <w:rFonts w:ascii="Times New Roman" w:hAnsi="Times New Roman" w:cs="Times New Roman"/>
          <w:color w:val="000000"/>
          <w:sz w:val="28"/>
          <w:szCs w:val="28"/>
        </w:rPr>
      </w:pPr>
    </w:p>
    <w:p w:rsidR="00B366DB" w:rsidRP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r w:rsidRPr="00B366DB">
        <w:rPr>
          <w:rFonts w:ascii="Times New Roman" w:hAnsi="Times New Roman" w:cs="Times New Roman"/>
          <w:b/>
          <w:bCs/>
          <w:color w:val="000000"/>
          <w:sz w:val="28"/>
          <w:szCs w:val="28"/>
        </w:rPr>
        <w:t xml:space="preserve">Generation of plasma cells and memory cells </w:t>
      </w:r>
    </w:p>
    <w:p w:rsidR="00B366DB" w:rsidRDefault="00B366DB" w:rsidP="00B366DB">
      <w:pPr>
        <w:autoSpaceDE w:val="0"/>
        <w:autoSpaceDN w:val="0"/>
        <w:bidi w:val="0"/>
        <w:adjustRightInd w:val="0"/>
        <w:spacing w:after="0"/>
        <w:jc w:val="both"/>
        <w:rPr>
          <w:rFonts w:ascii="Times New Roman" w:hAnsi="Times New Roman" w:cs="Times New Roman"/>
          <w:color w:val="000000"/>
          <w:sz w:val="28"/>
          <w:szCs w:val="28"/>
        </w:rPr>
      </w:pPr>
      <w:proofErr w:type="spellStart"/>
      <w:r w:rsidRPr="00B366DB">
        <w:rPr>
          <w:rFonts w:ascii="Times New Roman" w:hAnsi="Times New Roman" w:cs="Times New Roman"/>
          <w:color w:val="000000"/>
          <w:sz w:val="28"/>
          <w:szCs w:val="28"/>
        </w:rPr>
        <w:t>Centrocytes</w:t>
      </w:r>
      <w:proofErr w:type="spellEnd"/>
      <w:r w:rsidRPr="00B366DB">
        <w:rPr>
          <w:rFonts w:ascii="Times New Roman" w:hAnsi="Times New Roman" w:cs="Times New Roman"/>
          <w:color w:val="000000"/>
          <w:sz w:val="28"/>
          <w:szCs w:val="28"/>
        </w:rPr>
        <w:t xml:space="preserve"> that survive selection and therefore produce high affinity antibody give rise to </w:t>
      </w:r>
      <w:r w:rsidRPr="00B366DB">
        <w:rPr>
          <w:rFonts w:ascii="Times New Roman" w:hAnsi="Times New Roman" w:cs="Times New Roman"/>
          <w:b/>
          <w:bCs/>
          <w:color w:val="000000"/>
          <w:sz w:val="28"/>
          <w:szCs w:val="28"/>
        </w:rPr>
        <w:t xml:space="preserve">plasma cells </w:t>
      </w:r>
      <w:r w:rsidRPr="00B366DB">
        <w:rPr>
          <w:rFonts w:ascii="Times New Roman" w:hAnsi="Times New Roman" w:cs="Times New Roman"/>
          <w:color w:val="000000"/>
          <w:sz w:val="28"/>
          <w:szCs w:val="28"/>
        </w:rPr>
        <w:t xml:space="preserve">that secrete antibody and </w:t>
      </w:r>
      <w:r w:rsidRPr="00B366DB">
        <w:rPr>
          <w:rFonts w:ascii="Times New Roman" w:hAnsi="Times New Roman" w:cs="Times New Roman"/>
          <w:b/>
          <w:bCs/>
          <w:color w:val="000000"/>
          <w:sz w:val="28"/>
          <w:szCs w:val="28"/>
        </w:rPr>
        <w:t xml:space="preserve">memory cells </w:t>
      </w:r>
      <w:r w:rsidRPr="00B366DB">
        <w:rPr>
          <w:rFonts w:ascii="Times New Roman" w:hAnsi="Times New Roman" w:cs="Times New Roman"/>
          <w:color w:val="000000"/>
          <w:sz w:val="28"/>
          <w:szCs w:val="28"/>
        </w:rPr>
        <w:t xml:space="preserve">that persist I the body and are responsible for the stronger and more rapid antibody responses seen upon a secondary encounter with antigen. With the exception of lower </w:t>
      </w:r>
      <w:proofErr w:type="spellStart"/>
      <w:r w:rsidRPr="00B366DB">
        <w:rPr>
          <w:rFonts w:ascii="Times New Roman" w:hAnsi="Times New Roman" w:cs="Times New Roman"/>
          <w:color w:val="000000"/>
          <w:sz w:val="28"/>
          <w:szCs w:val="28"/>
        </w:rPr>
        <w:t>IgD</w:t>
      </w:r>
      <w:proofErr w:type="spellEnd"/>
      <w:r w:rsidRPr="00B366DB">
        <w:rPr>
          <w:rFonts w:ascii="Times New Roman" w:hAnsi="Times New Roman" w:cs="Times New Roman"/>
          <w:color w:val="000000"/>
          <w:sz w:val="28"/>
          <w:szCs w:val="28"/>
        </w:rPr>
        <w:t xml:space="preserve"> levels and the expression of </w:t>
      </w:r>
      <w:proofErr w:type="spellStart"/>
      <w:r w:rsidRPr="00B366DB">
        <w:rPr>
          <w:rFonts w:ascii="Times New Roman" w:hAnsi="Times New Roman" w:cs="Times New Roman"/>
          <w:color w:val="000000"/>
          <w:sz w:val="28"/>
          <w:szCs w:val="28"/>
        </w:rPr>
        <w:t>IgG</w:t>
      </w:r>
      <w:proofErr w:type="spellEnd"/>
      <w:r w:rsidRPr="00B366DB">
        <w:rPr>
          <w:rFonts w:ascii="Times New Roman" w:hAnsi="Times New Roman" w:cs="Times New Roman"/>
          <w:color w:val="000000"/>
          <w:sz w:val="28"/>
          <w:szCs w:val="28"/>
        </w:rPr>
        <w:t xml:space="preserve">, IgA or </w:t>
      </w:r>
      <w:proofErr w:type="spellStart"/>
      <w:r w:rsidRPr="00B366DB">
        <w:rPr>
          <w:rFonts w:ascii="Times New Roman" w:hAnsi="Times New Roman" w:cs="Times New Roman"/>
          <w:color w:val="000000"/>
          <w:sz w:val="28"/>
          <w:szCs w:val="28"/>
        </w:rPr>
        <w:t>IgE</w:t>
      </w:r>
      <w:proofErr w:type="spellEnd"/>
      <w:r w:rsidRPr="00B366DB">
        <w:rPr>
          <w:rFonts w:ascii="Times New Roman" w:hAnsi="Times New Roman" w:cs="Times New Roman"/>
          <w:color w:val="000000"/>
          <w:sz w:val="28"/>
          <w:szCs w:val="28"/>
        </w:rPr>
        <w:t xml:space="preserve"> </w:t>
      </w:r>
      <w:proofErr w:type="spellStart"/>
      <w:r w:rsidRPr="00B366DB">
        <w:rPr>
          <w:rFonts w:ascii="Times New Roman" w:hAnsi="Times New Roman" w:cs="Times New Roman"/>
          <w:color w:val="000000"/>
          <w:sz w:val="28"/>
          <w:szCs w:val="28"/>
        </w:rPr>
        <w:t>isotypes</w:t>
      </w:r>
      <w:proofErr w:type="spellEnd"/>
      <w:r w:rsidRPr="00B366DB">
        <w:rPr>
          <w:rFonts w:ascii="Times New Roman" w:hAnsi="Times New Roman" w:cs="Times New Roman"/>
          <w:color w:val="000000"/>
          <w:sz w:val="28"/>
          <w:szCs w:val="28"/>
        </w:rPr>
        <w:t>, there are no good surface markers to distinguish memory B cells from naïve B cells</w:t>
      </w:r>
      <w:r w:rsidR="00773DD4">
        <w:rPr>
          <w:rFonts w:ascii="Times New Roman" w:hAnsi="Times New Roman" w:cs="Times New Roman"/>
          <w:color w:val="000000"/>
          <w:sz w:val="28"/>
          <w:szCs w:val="28"/>
        </w:rPr>
        <w:t>.</w:t>
      </w:r>
    </w:p>
    <w:p w:rsidR="00773DD4" w:rsidRDefault="00773DD4" w:rsidP="00773DD4">
      <w:pPr>
        <w:pStyle w:val="Default"/>
        <w:rPr>
          <w:b/>
          <w:bCs/>
          <w:sz w:val="28"/>
          <w:szCs w:val="28"/>
        </w:rPr>
      </w:pPr>
      <w:proofErr w:type="spellStart"/>
      <w:proofErr w:type="gramStart"/>
      <w:r>
        <w:rPr>
          <w:b/>
          <w:bCs/>
          <w:sz w:val="28"/>
          <w:szCs w:val="28"/>
        </w:rPr>
        <w:lastRenderedPageBreak/>
        <w:t>Lec</w:t>
      </w:r>
      <w:proofErr w:type="spellEnd"/>
      <w:r>
        <w:rPr>
          <w:b/>
          <w:bCs/>
          <w:sz w:val="28"/>
          <w:szCs w:val="28"/>
        </w:rPr>
        <w:t>(6</w:t>
      </w:r>
      <w:proofErr w:type="gramEnd"/>
    </w:p>
    <w:p w:rsidR="00773DD4" w:rsidRPr="00773DD4" w:rsidRDefault="00773DD4" w:rsidP="00773DD4">
      <w:pPr>
        <w:pStyle w:val="Default"/>
      </w:pPr>
      <w:r>
        <w:rPr>
          <w:b/>
          <w:bCs/>
          <w:sz w:val="28"/>
          <w:szCs w:val="28"/>
        </w:rPr>
        <w:t xml:space="preserve">           </w:t>
      </w:r>
    </w:p>
    <w:p w:rsidR="00773DD4" w:rsidRDefault="00773DD4" w:rsidP="00773DD4">
      <w:pPr>
        <w:autoSpaceDE w:val="0"/>
        <w:autoSpaceDN w:val="0"/>
        <w:bidi w:val="0"/>
        <w:adjustRightInd w:val="0"/>
        <w:spacing w:after="0"/>
        <w:jc w:val="both"/>
        <w:rPr>
          <w:rFonts w:ascii="Times New Roman" w:hAnsi="Times New Roman" w:cs="Times New Roman"/>
          <w:b/>
          <w:bCs/>
          <w:color w:val="000000"/>
          <w:sz w:val="28"/>
          <w:szCs w:val="28"/>
        </w:rPr>
      </w:pPr>
      <w:r w:rsidRPr="00773DD4">
        <w:rPr>
          <w:rFonts w:ascii="Times New Roman" w:hAnsi="Times New Roman" w:cs="Times New Roman"/>
          <w:color w:val="000000"/>
          <w:sz w:val="28"/>
          <w:szCs w:val="28"/>
        </w:rPr>
        <w:t xml:space="preserve"> </w:t>
      </w:r>
      <w:r w:rsidRPr="00773DD4">
        <w:rPr>
          <w:rFonts w:ascii="Times New Roman" w:hAnsi="Times New Roman" w:cs="Times New Roman"/>
          <w:b/>
          <w:bCs/>
          <w:color w:val="000000"/>
          <w:sz w:val="28"/>
          <w:szCs w:val="28"/>
        </w:rPr>
        <w:t>Cell-mediated effector responses</w:t>
      </w:r>
    </w:p>
    <w:p w:rsidR="00773DD4" w:rsidRPr="00773DD4" w:rsidRDefault="00773DD4" w:rsidP="00773DD4">
      <w:pPr>
        <w:autoSpaceDE w:val="0"/>
        <w:autoSpaceDN w:val="0"/>
        <w:bidi w:val="0"/>
        <w:adjustRightInd w:val="0"/>
        <w:spacing w:after="0" w:line="240" w:lineRule="auto"/>
        <w:rPr>
          <w:rFonts w:ascii="Times New Roman" w:hAnsi="Times New Roman" w:cs="Times New Roman"/>
          <w:color w:val="000000"/>
          <w:sz w:val="24"/>
          <w:szCs w:val="24"/>
        </w:rPr>
      </w:pP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4"/>
          <w:szCs w:val="24"/>
        </w:rPr>
        <w:t xml:space="preserve"> </w:t>
      </w:r>
      <w:r w:rsidRPr="00773DD4">
        <w:rPr>
          <w:rFonts w:ascii="Times New Roman" w:hAnsi="Times New Roman" w:cs="Times New Roman"/>
          <w:color w:val="000000"/>
          <w:sz w:val="28"/>
          <w:szCs w:val="28"/>
        </w:rPr>
        <w:t xml:space="preserve">Antibodies mainly eliminate </w:t>
      </w:r>
      <w:r w:rsidRPr="00773DD4">
        <w:rPr>
          <w:rFonts w:ascii="Times New Roman" w:hAnsi="Times New Roman" w:cs="Times New Roman"/>
          <w:b/>
          <w:bCs/>
          <w:color w:val="000000"/>
          <w:sz w:val="28"/>
          <w:szCs w:val="28"/>
        </w:rPr>
        <w:t xml:space="preserve">extracellular </w:t>
      </w:r>
      <w:r w:rsidRPr="00773DD4">
        <w:rPr>
          <w:rFonts w:ascii="Times New Roman" w:hAnsi="Times New Roman" w:cs="Times New Roman"/>
          <w:color w:val="000000"/>
          <w:sz w:val="28"/>
          <w:szCs w:val="28"/>
        </w:rPr>
        <w:t xml:space="preserve">bacteria and their products. The cell-mediated branch of the immune system targets </w:t>
      </w:r>
      <w:r w:rsidRPr="00773DD4">
        <w:rPr>
          <w:rFonts w:ascii="Times New Roman" w:hAnsi="Times New Roman" w:cs="Times New Roman"/>
          <w:b/>
          <w:bCs/>
          <w:color w:val="000000"/>
          <w:sz w:val="28"/>
          <w:szCs w:val="28"/>
        </w:rPr>
        <w:t xml:space="preserve">intracellular </w:t>
      </w:r>
      <w:r w:rsidRPr="00773DD4">
        <w:rPr>
          <w:rFonts w:ascii="Times New Roman" w:hAnsi="Times New Roman" w:cs="Times New Roman"/>
          <w:color w:val="000000"/>
          <w:sz w:val="28"/>
          <w:szCs w:val="28"/>
        </w:rPr>
        <w:t xml:space="preserve">pathogens like viruses and intracellular bacteria and fungi. </w:t>
      </w:r>
    </w:p>
    <w:p w:rsidR="00773DD4" w:rsidRPr="00773DD4" w:rsidRDefault="00773DD4" w:rsidP="00773DD4">
      <w:pPr>
        <w:autoSpaceDE w:val="0"/>
        <w:autoSpaceDN w:val="0"/>
        <w:bidi w:val="0"/>
        <w:adjustRightInd w:val="0"/>
        <w:spacing w:after="0"/>
        <w:rPr>
          <w:rFonts w:ascii="Times New Roman" w:hAnsi="Times New Roman" w:cs="Times New Roman"/>
          <w:b/>
          <w:bCs/>
          <w:color w:val="000000"/>
          <w:sz w:val="28"/>
          <w:szCs w:val="28"/>
        </w:rPr>
      </w:pPr>
      <w:r w:rsidRPr="00773DD4">
        <w:rPr>
          <w:rFonts w:ascii="Times New Roman" w:hAnsi="Times New Roman" w:cs="Times New Roman"/>
          <w:b/>
          <w:bCs/>
          <w:color w:val="000000"/>
          <w:sz w:val="28"/>
          <w:szCs w:val="28"/>
        </w:rPr>
        <w:t xml:space="preserve">There are two major categories of cell-mediated immunity: </w:t>
      </w:r>
    </w:p>
    <w:p w:rsidR="00773DD4" w:rsidRPr="00773DD4" w:rsidRDefault="005E2B7C" w:rsidP="00773DD4">
      <w:pPr>
        <w:numPr>
          <w:ilvl w:val="0"/>
          <w:numId w:val="11"/>
        </w:numPr>
        <w:autoSpaceDE w:val="0"/>
        <w:autoSpaceDN w:val="0"/>
        <w:bidi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1-</w:t>
      </w:r>
      <w:r w:rsidR="00773DD4" w:rsidRPr="00773DD4">
        <w:rPr>
          <w:rFonts w:ascii="Times New Roman" w:hAnsi="Times New Roman" w:cs="Times New Roman"/>
          <w:color w:val="000000"/>
          <w:sz w:val="28"/>
          <w:szCs w:val="28"/>
        </w:rPr>
        <w:t xml:space="preserve">Killing by cytotoxic T lymphocytes (CTLs or TC), natural killer cells (NK cells) and antibody-dependent cell-mediated toxicity (ADCC); </w:t>
      </w:r>
    </w:p>
    <w:p w:rsidR="00773DD4" w:rsidRPr="00773DD4" w:rsidRDefault="005E2B7C" w:rsidP="00773DD4">
      <w:pPr>
        <w:numPr>
          <w:ilvl w:val="0"/>
          <w:numId w:val="11"/>
        </w:numPr>
        <w:autoSpaceDE w:val="0"/>
        <w:autoSpaceDN w:val="0"/>
        <w:bidi w:val="0"/>
        <w:adjustRightInd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2-</w:t>
      </w:r>
      <w:r w:rsidR="00773DD4" w:rsidRPr="00773DD4">
        <w:rPr>
          <w:rFonts w:ascii="Times New Roman" w:hAnsi="Times New Roman" w:cs="Times New Roman"/>
          <w:color w:val="000000"/>
          <w:sz w:val="28"/>
          <w:szCs w:val="28"/>
        </w:rPr>
        <w:t xml:space="preserve">Delayed-type hypersensitivity (DTH) mediated by TH1 cells.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p>
    <w:p w:rsidR="00773DD4" w:rsidRPr="00773DD4" w:rsidRDefault="00773DD4" w:rsidP="005E2B7C">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The </w:t>
      </w:r>
      <w:r w:rsidRPr="00773DD4">
        <w:rPr>
          <w:rFonts w:ascii="Times New Roman" w:hAnsi="Times New Roman" w:cs="Times New Roman"/>
          <w:b/>
          <w:bCs/>
          <w:color w:val="000000"/>
          <w:sz w:val="28"/>
          <w:szCs w:val="28"/>
        </w:rPr>
        <w:t xml:space="preserve">effector molecules </w:t>
      </w:r>
      <w:r w:rsidRPr="00773DD4">
        <w:rPr>
          <w:rFonts w:ascii="Times New Roman" w:hAnsi="Times New Roman" w:cs="Times New Roman"/>
          <w:color w:val="000000"/>
          <w:sz w:val="28"/>
          <w:szCs w:val="28"/>
        </w:rPr>
        <w:t xml:space="preserve">that are produced by effector T cells, and we will talk about some of these individually later. Note that TH2 cells, which do </w:t>
      </w:r>
      <w:r w:rsidRPr="00773DD4">
        <w:rPr>
          <w:rFonts w:ascii="Times New Roman" w:hAnsi="Times New Roman" w:cs="Times New Roman"/>
          <w:b/>
          <w:bCs/>
          <w:color w:val="000000"/>
          <w:sz w:val="28"/>
          <w:szCs w:val="28"/>
        </w:rPr>
        <w:t xml:space="preserve">not </w:t>
      </w:r>
      <w:r w:rsidRPr="00773DD4">
        <w:rPr>
          <w:rFonts w:ascii="Times New Roman" w:hAnsi="Times New Roman" w:cs="Times New Roman"/>
          <w:color w:val="000000"/>
          <w:sz w:val="28"/>
          <w:szCs w:val="28"/>
        </w:rPr>
        <w:t xml:space="preserve">participate in cellular immunity but which help B cell immunity, are shown for comparison. Also note that all three cell types produce </w:t>
      </w:r>
      <w:r w:rsidRPr="00773DD4">
        <w:rPr>
          <w:rFonts w:ascii="Times New Roman" w:hAnsi="Times New Roman" w:cs="Times New Roman"/>
          <w:b/>
          <w:bCs/>
          <w:color w:val="000000"/>
          <w:sz w:val="28"/>
          <w:szCs w:val="28"/>
        </w:rPr>
        <w:t xml:space="preserve">both soluble and surface-displayed molecules </w:t>
      </w:r>
      <w:r w:rsidRPr="00773DD4">
        <w:rPr>
          <w:rFonts w:ascii="Times New Roman" w:hAnsi="Times New Roman" w:cs="Times New Roman"/>
          <w:color w:val="000000"/>
          <w:sz w:val="28"/>
          <w:szCs w:val="28"/>
        </w:rPr>
        <w:t xml:space="preserve">that contribute to the activity of the cell.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b/>
          <w:bCs/>
          <w:color w:val="000000"/>
          <w:sz w:val="28"/>
          <w:szCs w:val="28"/>
        </w:rPr>
        <w:t xml:space="preserve">Cell-mediated responses that result in direct killing by effector cells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b/>
          <w:bCs/>
          <w:color w:val="000000"/>
          <w:sz w:val="28"/>
          <w:szCs w:val="28"/>
        </w:rPr>
        <w:t xml:space="preserve">Cytotoxic T cells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There are two phases of activation for a CTL response: </w:t>
      </w:r>
    </w:p>
    <w:p w:rsidR="00773DD4" w:rsidRPr="00773DD4" w:rsidRDefault="00773DD4" w:rsidP="00773DD4">
      <w:pPr>
        <w:numPr>
          <w:ilvl w:val="0"/>
          <w:numId w:val="12"/>
        </w:num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Naïve CTL precursors (CTL-P cells) are activated to differentiate into CTLs; </w:t>
      </w:r>
    </w:p>
    <w:p w:rsidR="00773DD4" w:rsidRPr="00773DD4" w:rsidRDefault="00773DD4" w:rsidP="00773DD4">
      <w:pPr>
        <w:numPr>
          <w:ilvl w:val="0"/>
          <w:numId w:val="12"/>
        </w:num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Effector CTLs recognize the target and destroy it. </w:t>
      </w:r>
    </w:p>
    <w:p w:rsidR="00773DD4" w:rsidRPr="00773DD4" w:rsidRDefault="00773DD4" w:rsidP="00673682">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In phase 1, which probably occurs </w:t>
      </w:r>
      <w:r w:rsidRPr="007B62C4">
        <w:rPr>
          <w:rFonts w:ascii="Times New Roman" w:hAnsi="Times New Roman" w:cs="Times New Roman"/>
          <w:color w:val="000000"/>
          <w:sz w:val="28"/>
          <w:szCs w:val="28"/>
          <w:highlight w:val="yellow"/>
        </w:rPr>
        <w:t xml:space="preserve">on the surface of an APC, the TCR of the CTL-P binds to class I/peptide complex of stimulator cell, and CD28 of CTL-P binds to B7 of the </w:t>
      </w:r>
      <w:proofErr w:type="gramStart"/>
      <w:r w:rsidRPr="007B62C4">
        <w:rPr>
          <w:rFonts w:ascii="Times New Roman" w:hAnsi="Times New Roman" w:cs="Times New Roman"/>
          <w:color w:val="000000"/>
          <w:sz w:val="28"/>
          <w:szCs w:val="28"/>
          <w:highlight w:val="yellow"/>
        </w:rPr>
        <w:t xml:space="preserve">APC </w:t>
      </w:r>
      <w:r w:rsidR="005E2B7C" w:rsidRPr="007B62C4">
        <w:rPr>
          <w:rFonts w:ascii="Times New Roman" w:hAnsi="Times New Roman" w:cs="Times New Roman"/>
          <w:color w:val="000000"/>
          <w:sz w:val="28"/>
          <w:szCs w:val="28"/>
          <w:highlight w:val="yellow"/>
        </w:rPr>
        <w:t>.</w:t>
      </w:r>
      <w:proofErr w:type="gramEnd"/>
      <w:r w:rsidRPr="007B62C4">
        <w:rPr>
          <w:rFonts w:ascii="Times New Roman" w:hAnsi="Times New Roman" w:cs="Times New Roman"/>
          <w:color w:val="000000"/>
          <w:sz w:val="28"/>
          <w:szCs w:val="28"/>
          <w:highlight w:val="yellow"/>
        </w:rPr>
        <w:t xml:space="preserve"> The now-activated CTL-P begins to express </w:t>
      </w:r>
      <w:r w:rsidRPr="007B62C4">
        <w:rPr>
          <w:rFonts w:ascii="Times New Roman" w:hAnsi="Times New Roman" w:cs="Times New Roman"/>
          <w:b/>
          <w:bCs/>
          <w:color w:val="000000"/>
          <w:sz w:val="28"/>
          <w:szCs w:val="28"/>
          <w:highlight w:val="yellow"/>
        </w:rPr>
        <w:t>TAC</w:t>
      </w:r>
      <w:r w:rsidRPr="007B62C4">
        <w:rPr>
          <w:rFonts w:ascii="Times New Roman" w:hAnsi="Times New Roman" w:cs="Times New Roman"/>
          <w:color w:val="000000"/>
          <w:sz w:val="28"/>
          <w:szCs w:val="28"/>
          <w:highlight w:val="yellow"/>
        </w:rPr>
        <w:t xml:space="preserve">, </w:t>
      </w:r>
      <w:proofErr w:type="gramStart"/>
      <w:r w:rsidRPr="007B62C4">
        <w:rPr>
          <w:rFonts w:ascii="Times New Roman" w:hAnsi="Times New Roman" w:cs="Times New Roman"/>
          <w:color w:val="000000"/>
          <w:sz w:val="28"/>
          <w:szCs w:val="28"/>
          <w:highlight w:val="yellow"/>
        </w:rPr>
        <w:t>the α</w:t>
      </w:r>
      <w:proofErr w:type="gramEnd"/>
      <w:r w:rsidRPr="007B62C4">
        <w:rPr>
          <w:rFonts w:ascii="Times New Roman" w:hAnsi="Times New Roman" w:cs="Times New Roman"/>
          <w:color w:val="000000"/>
          <w:sz w:val="28"/>
          <w:szCs w:val="28"/>
          <w:highlight w:val="yellow"/>
        </w:rPr>
        <w:t xml:space="preserve"> chain of the IL-2 receptor, which converts its IL-2 receptor to the high-affinity form. IL-2 that </w:t>
      </w:r>
      <w:r w:rsidRPr="007B62C4">
        <w:rPr>
          <w:rFonts w:ascii="Times New Roman" w:hAnsi="Times New Roman" w:cs="Times New Roman"/>
          <w:b/>
          <w:bCs/>
          <w:color w:val="000000"/>
          <w:sz w:val="28"/>
          <w:szCs w:val="28"/>
          <w:highlight w:val="yellow"/>
        </w:rPr>
        <w:t xml:space="preserve">probably </w:t>
      </w:r>
      <w:r w:rsidRPr="007B62C4">
        <w:rPr>
          <w:rFonts w:ascii="Times New Roman" w:hAnsi="Times New Roman" w:cs="Times New Roman"/>
          <w:color w:val="000000"/>
          <w:sz w:val="28"/>
          <w:szCs w:val="28"/>
          <w:highlight w:val="yellow"/>
        </w:rPr>
        <w:t xml:space="preserve">is made by a TH1 cell interacting with the same or a nearby APC binds to the CTL-P’s IL-2 receptor (paracrine stimulation) and causes it to proliferate and differentiate into an </w:t>
      </w:r>
      <w:r w:rsidRPr="007B62C4">
        <w:rPr>
          <w:rFonts w:ascii="Times New Roman" w:hAnsi="Times New Roman" w:cs="Times New Roman"/>
          <w:b/>
          <w:bCs/>
          <w:color w:val="000000"/>
          <w:sz w:val="28"/>
          <w:szCs w:val="28"/>
          <w:highlight w:val="yellow"/>
        </w:rPr>
        <w:t xml:space="preserve">effector </w:t>
      </w:r>
      <w:r w:rsidRPr="007B62C4">
        <w:rPr>
          <w:rFonts w:ascii="Times New Roman" w:hAnsi="Times New Roman" w:cs="Times New Roman"/>
          <w:color w:val="000000"/>
          <w:sz w:val="28"/>
          <w:szCs w:val="28"/>
          <w:highlight w:val="yellow"/>
        </w:rPr>
        <w:t xml:space="preserve">or </w:t>
      </w:r>
      <w:r w:rsidRPr="007B62C4">
        <w:rPr>
          <w:rFonts w:ascii="Times New Roman" w:hAnsi="Times New Roman" w:cs="Times New Roman"/>
          <w:b/>
          <w:bCs/>
          <w:color w:val="000000"/>
          <w:sz w:val="28"/>
          <w:szCs w:val="28"/>
          <w:highlight w:val="yellow"/>
        </w:rPr>
        <w:t xml:space="preserve">memory </w:t>
      </w:r>
      <w:r w:rsidRPr="007B62C4">
        <w:rPr>
          <w:rFonts w:ascii="Times New Roman" w:hAnsi="Times New Roman" w:cs="Times New Roman"/>
          <w:color w:val="000000"/>
          <w:sz w:val="28"/>
          <w:szCs w:val="28"/>
          <w:highlight w:val="yellow"/>
        </w:rPr>
        <w:t xml:space="preserve">CTL. Memory CTLs have visible </w:t>
      </w:r>
      <w:r w:rsidRPr="007B62C4">
        <w:rPr>
          <w:rFonts w:ascii="Times New Roman" w:hAnsi="Times New Roman" w:cs="Times New Roman"/>
          <w:b/>
          <w:bCs/>
          <w:color w:val="000000"/>
          <w:sz w:val="28"/>
          <w:szCs w:val="28"/>
          <w:highlight w:val="yellow"/>
        </w:rPr>
        <w:t xml:space="preserve">granules </w:t>
      </w:r>
      <w:r w:rsidRPr="007B62C4">
        <w:rPr>
          <w:rFonts w:ascii="Times New Roman" w:hAnsi="Times New Roman" w:cs="Times New Roman"/>
          <w:color w:val="000000"/>
          <w:sz w:val="28"/>
          <w:szCs w:val="28"/>
          <w:highlight w:val="yellow"/>
        </w:rPr>
        <w:t>that contain proteins they will use when they kill.</w:t>
      </w:r>
      <w:r w:rsidR="00673682">
        <w:rPr>
          <w:rFonts w:ascii="Times New Roman" w:hAnsi="Times New Roman" w:cs="Times New Roman"/>
          <w:color w:val="000000"/>
          <w:sz w:val="28"/>
          <w:szCs w:val="28"/>
        </w:rPr>
        <w:t xml:space="preserve"> </w:t>
      </w:r>
      <w:r w:rsidRPr="00773DD4">
        <w:rPr>
          <w:rFonts w:ascii="Times New Roman" w:hAnsi="Times New Roman" w:cs="Times New Roman"/>
          <w:color w:val="000000"/>
          <w:sz w:val="28"/>
          <w:szCs w:val="28"/>
        </w:rPr>
        <w:t xml:space="preserve">As the amount of antigen in the body is gradually reduced by immune action, the actual effector CTLs and TH1 helper cells involved die by apoptosis, but memory cells survive in case the antigen returns again. </w:t>
      </w:r>
    </w:p>
    <w:p w:rsidR="00773DD4" w:rsidRPr="00773DD4" w:rsidRDefault="00773DD4" w:rsidP="00773DD4">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b/>
          <w:bCs/>
          <w:color w:val="000000"/>
          <w:sz w:val="28"/>
          <w:szCs w:val="28"/>
        </w:rPr>
        <w:t xml:space="preserve">Target cell binding and destruction by CTLs </w:t>
      </w:r>
    </w:p>
    <w:p w:rsidR="00773DD4" w:rsidRPr="00773DD4" w:rsidRDefault="00773DD4" w:rsidP="005E2B7C">
      <w:pPr>
        <w:autoSpaceDE w:val="0"/>
        <w:autoSpaceDN w:val="0"/>
        <w:bidi w:val="0"/>
        <w:adjustRightInd w:val="0"/>
        <w:spacing w:after="0"/>
        <w:rPr>
          <w:rFonts w:ascii="Times New Roman" w:hAnsi="Times New Roman" w:cs="Times New Roman"/>
          <w:color w:val="000000"/>
          <w:sz w:val="28"/>
          <w:szCs w:val="28"/>
        </w:rPr>
      </w:pPr>
      <w:r w:rsidRPr="00773DD4">
        <w:rPr>
          <w:rFonts w:ascii="Times New Roman" w:hAnsi="Times New Roman" w:cs="Times New Roman"/>
          <w:color w:val="000000"/>
          <w:sz w:val="28"/>
          <w:szCs w:val="28"/>
        </w:rPr>
        <w:t xml:space="preserve">The process of target cell binding and destruction by </w:t>
      </w:r>
      <w:proofErr w:type="gramStart"/>
      <w:r w:rsidRPr="00773DD4">
        <w:rPr>
          <w:rFonts w:ascii="Times New Roman" w:hAnsi="Times New Roman" w:cs="Times New Roman"/>
          <w:color w:val="000000"/>
          <w:sz w:val="28"/>
          <w:szCs w:val="28"/>
        </w:rPr>
        <w:t xml:space="preserve">CTLs </w:t>
      </w:r>
      <w:r w:rsidR="005E2B7C">
        <w:rPr>
          <w:rFonts w:ascii="Times New Roman" w:hAnsi="Times New Roman" w:cs="Times New Roman"/>
          <w:b/>
          <w:bCs/>
          <w:color w:val="000000"/>
          <w:sz w:val="28"/>
          <w:szCs w:val="28"/>
        </w:rPr>
        <w:t>.</w:t>
      </w:r>
      <w:proofErr w:type="gramEnd"/>
      <w:r w:rsidRPr="00773DD4">
        <w:rPr>
          <w:rFonts w:ascii="Times New Roman" w:hAnsi="Times New Roman" w:cs="Times New Roman"/>
          <w:color w:val="000000"/>
          <w:sz w:val="28"/>
          <w:szCs w:val="28"/>
        </w:rPr>
        <w:t xml:space="preserve"> When the effector CTL’s TCRs encounter and successfully bind the class I/peptide complexes on a target cell, a signal is given that causes the adhesion molecule </w:t>
      </w:r>
      <w:r w:rsidRPr="00773DD4">
        <w:rPr>
          <w:rFonts w:ascii="Times New Roman" w:hAnsi="Times New Roman" w:cs="Times New Roman"/>
          <w:b/>
          <w:bCs/>
          <w:color w:val="000000"/>
          <w:sz w:val="28"/>
          <w:szCs w:val="28"/>
        </w:rPr>
        <w:t xml:space="preserve">LFA-1 </w:t>
      </w:r>
      <w:r w:rsidRPr="00773DD4">
        <w:rPr>
          <w:rFonts w:ascii="Times New Roman" w:hAnsi="Times New Roman" w:cs="Times New Roman"/>
          <w:color w:val="000000"/>
          <w:sz w:val="28"/>
          <w:szCs w:val="28"/>
        </w:rPr>
        <w:t xml:space="preserve">on the </w:t>
      </w:r>
      <w:r w:rsidRPr="00773DD4">
        <w:rPr>
          <w:rFonts w:ascii="Times New Roman" w:hAnsi="Times New Roman" w:cs="Times New Roman"/>
          <w:color w:val="000000"/>
          <w:sz w:val="28"/>
          <w:szCs w:val="28"/>
        </w:rPr>
        <w:lastRenderedPageBreak/>
        <w:t xml:space="preserve">CTL surface to undergo a conformational change and enter a </w:t>
      </w:r>
      <w:r w:rsidRPr="00773DD4">
        <w:rPr>
          <w:rFonts w:ascii="Times New Roman" w:hAnsi="Times New Roman" w:cs="Times New Roman"/>
          <w:b/>
          <w:bCs/>
          <w:color w:val="000000"/>
          <w:sz w:val="28"/>
          <w:szCs w:val="28"/>
        </w:rPr>
        <w:t xml:space="preserve">high affinity state </w:t>
      </w:r>
      <w:r w:rsidRPr="00773DD4">
        <w:rPr>
          <w:rFonts w:ascii="Times New Roman" w:hAnsi="Times New Roman" w:cs="Times New Roman"/>
          <w:color w:val="000000"/>
          <w:sz w:val="28"/>
          <w:szCs w:val="28"/>
        </w:rPr>
        <w:t xml:space="preserve">for a period of 5-10 minutes. This allows the CTL to adhere more tightly to the target, and during this period, the target cell is “programmed” to undergo apoptosis. LFA-1 then reverts to its normal low-affinity conformation, and the CTL dissociates from the target cell. </w:t>
      </w:r>
    </w:p>
    <w:p w:rsidR="00B61224" w:rsidRPr="00B61224" w:rsidRDefault="00773DD4" w:rsidP="00B61224">
      <w:pPr>
        <w:pStyle w:val="Default"/>
        <w:spacing w:line="276" w:lineRule="auto"/>
        <w:jc w:val="both"/>
        <w:rPr>
          <w:sz w:val="28"/>
          <w:szCs w:val="28"/>
        </w:rPr>
      </w:pPr>
      <w:r w:rsidRPr="00773DD4">
        <w:rPr>
          <w:sz w:val="28"/>
          <w:szCs w:val="28"/>
        </w:rPr>
        <w:t xml:space="preserve">While it is bound to the target cell, the microtubule-organizing center (MTOC) Golgi stacks and cytoplasmic granules of the CTL re-orient toward the side of the nucleus where the junction has formed. Molecules of the protein, </w:t>
      </w:r>
      <w:proofErr w:type="spellStart"/>
      <w:r w:rsidRPr="00773DD4">
        <w:rPr>
          <w:b/>
          <w:bCs/>
          <w:sz w:val="28"/>
          <w:szCs w:val="28"/>
        </w:rPr>
        <w:t>perforin</w:t>
      </w:r>
      <w:proofErr w:type="spellEnd"/>
      <w:r w:rsidRPr="00773DD4">
        <w:rPr>
          <w:sz w:val="28"/>
          <w:szCs w:val="28"/>
        </w:rPr>
        <w:t xml:space="preserve">, which has some homology to the pore-forming component of complement, </w:t>
      </w:r>
      <w:r w:rsidRPr="00773DD4">
        <w:rPr>
          <w:b/>
          <w:bCs/>
          <w:sz w:val="28"/>
          <w:szCs w:val="28"/>
        </w:rPr>
        <w:t>C9</w:t>
      </w:r>
      <w:r w:rsidRPr="00773DD4">
        <w:rPr>
          <w:sz w:val="28"/>
          <w:szCs w:val="28"/>
        </w:rPr>
        <w:t xml:space="preserve">, are released from the CTL’s cytoplasmic granules into the space between the CTL and target cells. In the presence of sufficient Ca+2 ion, the </w:t>
      </w:r>
      <w:proofErr w:type="spellStart"/>
      <w:r w:rsidRPr="00773DD4">
        <w:rPr>
          <w:sz w:val="28"/>
          <w:szCs w:val="28"/>
        </w:rPr>
        <w:t>perforin</w:t>
      </w:r>
      <w:proofErr w:type="spellEnd"/>
      <w:r w:rsidRPr="00773DD4">
        <w:rPr>
          <w:sz w:val="28"/>
          <w:szCs w:val="28"/>
        </w:rPr>
        <w:t xml:space="preserve"> inserts into the target cell membrane, forming </w:t>
      </w:r>
      <w:proofErr w:type="gramStart"/>
      <w:r w:rsidRPr="00773DD4">
        <w:rPr>
          <w:sz w:val="28"/>
          <w:szCs w:val="28"/>
        </w:rPr>
        <w:t xml:space="preserve">pores </w:t>
      </w:r>
      <w:r w:rsidR="005E2B7C">
        <w:rPr>
          <w:sz w:val="28"/>
          <w:szCs w:val="28"/>
        </w:rPr>
        <w:t>.</w:t>
      </w:r>
      <w:proofErr w:type="gramEnd"/>
      <w:r w:rsidRPr="00773DD4">
        <w:rPr>
          <w:sz w:val="28"/>
          <w:szCs w:val="28"/>
        </w:rPr>
        <w:t xml:space="preserve"> </w:t>
      </w:r>
      <w:proofErr w:type="spellStart"/>
      <w:r w:rsidRPr="00773DD4">
        <w:rPr>
          <w:sz w:val="28"/>
          <w:szCs w:val="28"/>
        </w:rPr>
        <w:t>Proteolytic</w:t>
      </w:r>
      <w:proofErr w:type="spellEnd"/>
      <w:r w:rsidRPr="00773DD4">
        <w:rPr>
          <w:sz w:val="28"/>
          <w:szCs w:val="28"/>
        </w:rPr>
        <w:t xml:space="preserve"> enzymes called </w:t>
      </w:r>
      <w:proofErr w:type="spellStart"/>
      <w:r w:rsidRPr="00773DD4">
        <w:rPr>
          <w:b/>
          <w:bCs/>
          <w:sz w:val="28"/>
          <w:szCs w:val="28"/>
        </w:rPr>
        <w:t>granzymes</w:t>
      </w:r>
      <w:proofErr w:type="spellEnd"/>
      <w:r w:rsidRPr="00773DD4">
        <w:rPr>
          <w:b/>
          <w:bCs/>
          <w:sz w:val="28"/>
          <w:szCs w:val="28"/>
        </w:rPr>
        <w:t xml:space="preserve">, </w:t>
      </w:r>
      <w:r w:rsidRPr="00773DD4">
        <w:rPr>
          <w:sz w:val="28"/>
          <w:szCs w:val="28"/>
        </w:rPr>
        <w:t xml:space="preserve">also released from the CTL’s cytoplasmic granules, enter the target cell through the </w:t>
      </w:r>
      <w:proofErr w:type="spellStart"/>
      <w:r w:rsidRPr="00773DD4">
        <w:rPr>
          <w:sz w:val="28"/>
          <w:szCs w:val="28"/>
        </w:rPr>
        <w:t>perforin</w:t>
      </w:r>
      <w:proofErr w:type="spellEnd"/>
      <w:r w:rsidRPr="00773DD4">
        <w:rPr>
          <w:sz w:val="28"/>
          <w:szCs w:val="28"/>
        </w:rPr>
        <w:t xml:space="preserve"> pores and initiate the apoptotic program in the target cell. This program involves activating </w:t>
      </w:r>
      <w:proofErr w:type="spellStart"/>
      <w:r w:rsidRPr="00773DD4">
        <w:rPr>
          <w:b/>
          <w:bCs/>
          <w:sz w:val="28"/>
          <w:szCs w:val="28"/>
        </w:rPr>
        <w:t>caspases</w:t>
      </w:r>
      <w:proofErr w:type="spellEnd"/>
      <w:r w:rsidRPr="00773DD4">
        <w:rPr>
          <w:sz w:val="28"/>
          <w:szCs w:val="28"/>
        </w:rPr>
        <w:t xml:space="preserve">, proteases that pre-exist in the target cell in an inactive form. The result of the </w:t>
      </w:r>
      <w:proofErr w:type="spellStart"/>
      <w:r w:rsidRPr="00773DD4">
        <w:rPr>
          <w:sz w:val="28"/>
          <w:szCs w:val="28"/>
        </w:rPr>
        <w:t>caspase</w:t>
      </w:r>
      <w:proofErr w:type="spellEnd"/>
      <w:r w:rsidRPr="00773DD4">
        <w:rPr>
          <w:sz w:val="28"/>
          <w:szCs w:val="28"/>
        </w:rPr>
        <w:t xml:space="preserve"> cascade is DNA and nuclear fragmentation, </w:t>
      </w:r>
      <w:proofErr w:type="spellStart"/>
      <w:r w:rsidRPr="00773DD4">
        <w:rPr>
          <w:sz w:val="28"/>
          <w:szCs w:val="28"/>
        </w:rPr>
        <w:t>blebbing</w:t>
      </w:r>
      <w:proofErr w:type="spellEnd"/>
      <w:r w:rsidRPr="00773DD4">
        <w:rPr>
          <w:sz w:val="28"/>
          <w:szCs w:val="28"/>
        </w:rPr>
        <w:t xml:space="preserve"> of the cell membrane, and other hallmarks of apoptosis. </w:t>
      </w:r>
      <w:r w:rsidR="00B61224" w:rsidRPr="00B61224">
        <w:rPr>
          <w:sz w:val="28"/>
          <w:szCs w:val="28"/>
        </w:rPr>
        <w:t xml:space="preserve">CTLs can also initiate apoptosis in the target cell by a mechanism involving the </w:t>
      </w:r>
      <w:r w:rsidR="00B61224" w:rsidRPr="00B61224">
        <w:rPr>
          <w:b/>
          <w:bCs/>
          <w:sz w:val="28"/>
          <w:szCs w:val="28"/>
        </w:rPr>
        <w:t xml:space="preserve">Fas ligand (Fas-L) </w:t>
      </w:r>
      <w:r w:rsidR="00B61224" w:rsidRPr="00B61224">
        <w:rPr>
          <w:sz w:val="28"/>
          <w:szCs w:val="28"/>
        </w:rPr>
        <w:t xml:space="preserve">molecule, a member of the </w:t>
      </w:r>
      <w:r w:rsidR="00B61224" w:rsidRPr="00B61224">
        <w:rPr>
          <w:b/>
          <w:bCs/>
          <w:sz w:val="28"/>
          <w:szCs w:val="28"/>
        </w:rPr>
        <w:t xml:space="preserve">tumor necrosis factor </w:t>
      </w:r>
      <w:proofErr w:type="gramStart"/>
      <w:r w:rsidR="00B61224" w:rsidRPr="00B61224">
        <w:rPr>
          <w:b/>
          <w:bCs/>
          <w:sz w:val="28"/>
          <w:szCs w:val="28"/>
        </w:rPr>
        <w:t>family</w:t>
      </w:r>
      <w:r w:rsidR="00B61224" w:rsidRPr="00B61224">
        <w:rPr>
          <w:sz w:val="28"/>
          <w:szCs w:val="28"/>
        </w:rPr>
        <w:t>, that</w:t>
      </w:r>
      <w:proofErr w:type="gramEnd"/>
      <w:r w:rsidR="00B61224" w:rsidRPr="00B61224">
        <w:rPr>
          <w:sz w:val="28"/>
          <w:szCs w:val="28"/>
        </w:rPr>
        <w:t xml:space="preserve"> it carries on its cell surface. If the target cell has </w:t>
      </w:r>
      <w:r w:rsidR="00B61224" w:rsidRPr="00B61224">
        <w:rPr>
          <w:b/>
          <w:bCs/>
          <w:sz w:val="28"/>
          <w:szCs w:val="28"/>
        </w:rPr>
        <w:t>Fas</w:t>
      </w:r>
      <w:r w:rsidR="00B61224" w:rsidRPr="00B61224">
        <w:rPr>
          <w:sz w:val="28"/>
          <w:szCs w:val="28"/>
        </w:rPr>
        <w:t xml:space="preserve">, the receptor for Fas-L, on its surface, the </w:t>
      </w:r>
      <w:proofErr w:type="spellStart"/>
      <w:r w:rsidR="00B61224" w:rsidRPr="00B61224">
        <w:rPr>
          <w:sz w:val="28"/>
          <w:szCs w:val="28"/>
        </w:rPr>
        <w:t>trimeric</w:t>
      </w:r>
      <w:proofErr w:type="spellEnd"/>
      <w:r w:rsidR="00B61224" w:rsidRPr="00B61224">
        <w:rPr>
          <w:sz w:val="28"/>
          <w:szCs w:val="28"/>
        </w:rPr>
        <w:t xml:space="preserve"> Fas-L on the CTL causes the Fas on the target cell to </w:t>
      </w:r>
      <w:proofErr w:type="spellStart"/>
      <w:r w:rsidR="00B61224" w:rsidRPr="00B61224">
        <w:rPr>
          <w:sz w:val="28"/>
          <w:szCs w:val="28"/>
        </w:rPr>
        <w:t>trimerize</w:t>
      </w:r>
      <w:proofErr w:type="spellEnd"/>
      <w:r w:rsidR="00B61224" w:rsidRPr="00B61224">
        <w:rPr>
          <w:sz w:val="28"/>
          <w:szCs w:val="28"/>
        </w:rPr>
        <w:t xml:space="preserve">. Associated with Fas is the protein, </w:t>
      </w:r>
      <w:r w:rsidR="00B61224" w:rsidRPr="00B61224">
        <w:rPr>
          <w:b/>
          <w:bCs/>
          <w:sz w:val="28"/>
          <w:szCs w:val="28"/>
        </w:rPr>
        <w:t xml:space="preserve">FADD </w:t>
      </w:r>
      <w:proofErr w:type="gramStart"/>
      <w:r w:rsidR="00B61224" w:rsidRPr="00B61224">
        <w:rPr>
          <w:sz w:val="28"/>
          <w:szCs w:val="28"/>
        </w:rPr>
        <w:t xml:space="preserve">( </w:t>
      </w:r>
      <w:r w:rsidR="00B61224" w:rsidRPr="00B61224">
        <w:rPr>
          <w:b/>
          <w:bCs/>
          <w:sz w:val="28"/>
          <w:szCs w:val="28"/>
        </w:rPr>
        <w:t>for</w:t>
      </w:r>
      <w:proofErr w:type="gramEnd"/>
      <w:r w:rsidR="00B61224" w:rsidRPr="00B61224">
        <w:rPr>
          <w:b/>
          <w:bCs/>
          <w:sz w:val="28"/>
          <w:szCs w:val="28"/>
        </w:rPr>
        <w:t xml:space="preserve"> Fas-associated protein with death domain), </w:t>
      </w:r>
      <w:r w:rsidR="00B61224" w:rsidRPr="00B61224">
        <w:rPr>
          <w:sz w:val="28"/>
          <w:szCs w:val="28"/>
        </w:rPr>
        <w:t xml:space="preserve">and </w:t>
      </w:r>
      <w:proofErr w:type="spellStart"/>
      <w:r w:rsidR="00B61224" w:rsidRPr="00B61224">
        <w:rPr>
          <w:sz w:val="28"/>
          <w:szCs w:val="28"/>
        </w:rPr>
        <w:t>trimerization</w:t>
      </w:r>
      <w:proofErr w:type="spellEnd"/>
      <w:r w:rsidR="00B61224" w:rsidRPr="00B61224">
        <w:rPr>
          <w:sz w:val="28"/>
          <w:szCs w:val="28"/>
        </w:rPr>
        <w:t xml:space="preserve"> causes another protein, </w:t>
      </w:r>
      <w:proofErr w:type="spellStart"/>
      <w:r w:rsidR="00B61224" w:rsidRPr="00B61224">
        <w:rPr>
          <w:b/>
          <w:bCs/>
          <w:sz w:val="28"/>
          <w:szCs w:val="28"/>
        </w:rPr>
        <w:t>procaspase</w:t>
      </w:r>
      <w:proofErr w:type="spellEnd"/>
      <w:r w:rsidR="00B61224" w:rsidRPr="00B61224">
        <w:rPr>
          <w:b/>
          <w:bCs/>
          <w:sz w:val="28"/>
          <w:szCs w:val="28"/>
        </w:rPr>
        <w:t xml:space="preserve"> 8</w:t>
      </w:r>
      <w:r w:rsidR="00B61224" w:rsidRPr="00B61224">
        <w:rPr>
          <w:sz w:val="28"/>
          <w:szCs w:val="28"/>
        </w:rPr>
        <w:t xml:space="preserve">, to associate with FADD via its own death domain. </w:t>
      </w:r>
      <w:proofErr w:type="spellStart"/>
      <w:r w:rsidR="00B61224" w:rsidRPr="00B61224">
        <w:rPr>
          <w:sz w:val="28"/>
          <w:szCs w:val="28"/>
        </w:rPr>
        <w:t>Procaspase</w:t>
      </w:r>
      <w:proofErr w:type="spellEnd"/>
      <w:r w:rsidR="00B61224" w:rsidRPr="00B61224">
        <w:rPr>
          <w:sz w:val="28"/>
          <w:szCs w:val="28"/>
        </w:rPr>
        <w:t xml:space="preserve"> 8 becomes activated to </w:t>
      </w:r>
      <w:proofErr w:type="spellStart"/>
      <w:r w:rsidR="00B61224" w:rsidRPr="00B61224">
        <w:rPr>
          <w:b/>
          <w:bCs/>
          <w:sz w:val="28"/>
          <w:szCs w:val="28"/>
        </w:rPr>
        <w:t>caspase</w:t>
      </w:r>
      <w:proofErr w:type="spellEnd"/>
      <w:r w:rsidR="00B61224" w:rsidRPr="00B61224">
        <w:rPr>
          <w:b/>
          <w:bCs/>
          <w:sz w:val="28"/>
          <w:szCs w:val="28"/>
        </w:rPr>
        <w:t xml:space="preserve"> 8</w:t>
      </w:r>
      <w:r w:rsidR="00B61224" w:rsidRPr="00B61224">
        <w:rPr>
          <w:sz w:val="28"/>
          <w:szCs w:val="28"/>
        </w:rPr>
        <w:t xml:space="preserve">, and a resulting </w:t>
      </w:r>
      <w:proofErr w:type="spellStart"/>
      <w:r w:rsidR="00B61224" w:rsidRPr="00B61224">
        <w:rPr>
          <w:sz w:val="28"/>
          <w:szCs w:val="28"/>
        </w:rPr>
        <w:t>caspase</w:t>
      </w:r>
      <w:proofErr w:type="spellEnd"/>
      <w:r w:rsidR="00B61224" w:rsidRPr="00B61224">
        <w:rPr>
          <w:sz w:val="28"/>
          <w:szCs w:val="28"/>
        </w:rPr>
        <w:t xml:space="preserve"> cascade leads to apoptosis of the cell.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b/>
          <w:bCs/>
          <w:color w:val="000000"/>
          <w:sz w:val="28"/>
          <w:szCs w:val="28"/>
        </w:rPr>
        <w:t xml:space="preserve">Differences between naïve and effector or memory CTLs </w:t>
      </w:r>
    </w:p>
    <w:p w:rsidR="00B61224" w:rsidRPr="00B61224" w:rsidRDefault="00B61224" w:rsidP="00536D63">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Naïve and effector or memory CTLs differ in a number of </w:t>
      </w:r>
      <w:proofErr w:type="gramStart"/>
      <w:r w:rsidRPr="00B61224">
        <w:rPr>
          <w:rFonts w:ascii="Times New Roman" w:hAnsi="Times New Roman" w:cs="Times New Roman"/>
          <w:color w:val="000000"/>
          <w:sz w:val="28"/>
          <w:szCs w:val="28"/>
        </w:rPr>
        <w:t xml:space="preserve">ways </w:t>
      </w:r>
      <w:r w:rsidR="00536D63">
        <w:rPr>
          <w:rFonts w:ascii="Times New Roman" w:hAnsi="Times New Roman" w:cs="Times New Roman"/>
          <w:color w:val="000000"/>
          <w:sz w:val="28"/>
          <w:szCs w:val="28"/>
        </w:rPr>
        <w:t>:</w:t>
      </w:r>
      <w:proofErr w:type="gramEnd"/>
    </w:p>
    <w:p w:rsidR="00B61224" w:rsidRPr="00B61224" w:rsidRDefault="00B61224" w:rsidP="00B61224">
      <w:pPr>
        <w:numPr>
          <w:ilvl w:val="0"/>
          <w:numId w:val="13"/>
        </w:numPr>
        <w:autoSpaceDE w:val="0"/>
        <w:autoSpaceDN w:val="0"/>
        <w:bidi w:val="0"/>
        <w:adjustRightInd w:val="0"/>
        <w:spacing w:after="0"/>
        <w:ind w:left="360" w:hanging="36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CD28/B7 interaction is required for naïve CTL-P activation but not for activation of effector or memory CTLs;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B61224" w:rsidRPr="00B61224">
        <w:rPr>
          <w:rFonts w:ascii="Times New Roman" w:hAnsi="Times New Roman" w:cs="Times New Roman"/>
          <w:color w:val="000000"/>
          <w:sz w:val="28"/>
          <w:szCs w:val="28"/>
        </w:rPr>
        <w:t xml:space="preserve">Effector or memory CTLs have approximately 2-4 times as much of the adhesion molecules, CD2 and LFA-1 (which interact with LFA-3 and ICAM, respectively, on target cells) as naïve CTL-P cells;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3.</w:t>
      </w:r>
      <w:r w:rsidR="00B61224" w:rsidRPr="00B61224">
        <w:rPr>
          <w:rFonts w:ascii="Times New Roman" w:hAnsi="Times New Roman" w:cs="Times New Roman"/>
          <w:color w:val="000000"/>
          <w:sz w:val="28"/>
          <w:szCs w:val="28"/>
        </w:rPr>
        <w:t>Effector</w:t>
      </w:r>
      <w:proofErr w:type="gramEnd"/>
      <w:r w:rsidR="00B61224" w:rsidRPr="00B61224">
        <w:rPr>
          <w:rFonts w:ascii="Times New Roman" w:hAnsi="Times New Roman" w:cs="Times New Roman"/>
          <w:color w:val="000000"/>
          <w:sz w:val="28"/>
          <w:szCs w:val="28"/>
        </w:rPr>
        <w:t xml:space="preserve"> and memory CTLs have cytoplasmic granules, whereas CTL-P cells do not;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4.</w:t>
      </w:r>
      <w:r w:rsidR="00B61224" w:rsidRPr="00B61224">
        <w:rPr>
          <w:rFonts w:ascii="Times New Roman" w:hAnsi="Times New Roman" w:cs="Times New Roman"/>
          <w:color w:val="000000"/>
          <w:sz w:val="28"/>
          <w:szCs w:val="28"/>
        </w:rPr>
        <w:t>Naïve</w:t>
      </w:r>
      <w:proofErr w:type="gramEnd"/>
      <w:r w:rsidR="00B61224" w:rsidRPr="00B61224">
        <w:rPr>
          <w:rFonts w:ascii="Times New Roman" w:hAnsi="Times New Roman" w:cs="Times New Roman"/>
          <w:color w:val="000000"/>
          <w:sz w:val="28"/>
          <w:szCs w:val="28"/>
        </w:rPr>
        <w:t xml:space="preserve"> CTL-P cells can leave the circulation only at the high endothelial </w:t>
      </w:r>
      <w:proofErr w:type="spellStart"/>
      <w:r w:rsidR="00B61224" w:rsidRPr="00B61224">
        <w:rPr>
          <w:rFonts w:ascii="Times New Roman" w:hAnsi="Times New Roman" w:cs="Times New Roman"/>
          <w:color w:val="000000"/>
          <w:sz w:val="28"/>
          <w:szCs w:val="28"/>
        </w:rPr>
        <w:t>venules</w:t>
      </w:r>
      <w:proofErr w:type="spellEnd"/>
      <w:r w:rsidR="00B61224" w:rsidRPr="00B61224">
        <w:rPr>
          <w:rFonts w:ascii="Times New Roman" w:hAnsi="Times New Roman" w:cs="Times New Roman"/>
          <w:color w:val="000000"/>
          <w:sz w:val="28"/>
          <w:szCs w:val="28"/>
        </w:rPr>
        <w:t xml:space="preserve"> (HEVs) in lymph nodes, whereas memory and effector CTLs can exit the circulation in the skin, mucosal tissues and sites of inflammation due to the presence of the necessary “homing receptors” on their surfaces.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536D63" w:rsidP="00536D63">
      <w:pPr>
        <w:autoSpaceDE w:val="0"/>
        <w:autoSpaceDN w:val="0"/>
        <w:bidi w:val="0"/>
        <w:adjustRightInd w:val="0"/>
        <w:spacing w:after="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5.</w:t>
      </w:r>
      <w:r w:rsidR="00B61224" w:rsidRPr="00B61224">
        <w:rPr>
          <w:rFonts w:ascii="Times New Roman" w:hAnsi="Times New Roman" w:cs="Times New Roman"/>
          <w:color w:val="000000"/>
          <w:sz w:val="28"/>
          <w:szCs w:val="28"/>
        </w:rPr>
        <w:t>Both</w:t>
      </w:r>
      <w:proofErr w:type="gramEnd"/>
      <w:r w:rsidR="00B61224" w:rsidRPr="00B61224">
        <w:rPr>
          <w:rFonts w:ascii="Times New Roman" w:hAnsi="Times New Roman" w:cs="Times New Roman"/>
          <w:color w:val="000000"/>
          <w:sz w:val="28"/>
          <w:szCs w:val="28"/>
        </w:rPr>
        <w:t xml:space="preserve"> naïve and effector or memory CTLs require for their activation the cell surface protein, CD45. The phosphatase activity of CD45’s cytoplasmic domain dephosphorylates and thereby activates </w:t>
      </w:r>
      <w:proofErr w:type="spellStart"/>
      <w:r w:rsidR="00B61224" w:rsidRPr="00B61224">
        <w:rPr>
          <w:rFonts w:ascii="Times New Roman" w:hAnsi="Times New Roman" w:cs="Times New Roman"/>
          <w:color w:val="000000"/>
          <w:sz w:val="28"/>
          <w:szCs w:val="28"/>
        </w:rPr>
        <w:t>src</w:t>
      </w:r>
      <w:proofErr w:type="spellEnd"/>
      <w:r w:rsidR="00B61224" w:rsidRPr="00B61224">
        <w:rPr>
          <w:rFonts w:ascii="Times New Roman" w:hAnsi="Times New Roman" w:cs="Times New Roman"/>
          <w:color w:val="000000"/>
          <w:sz w:val="28"/>
          <w:szCs w:val="28"/>
        </w:rPr>
        <w:t xml:space="preserve">-family kinase members such as </w:t>
      </w:r>
      <w:proofErr w:type="spellStart"/>
      <w:r w:rsidR="00B61224" w:rsidRPr="00B61224">
        <w:rPr>
          <w:rFonts w:ascii="Times New Roman" w:hAnsi="Times New Roman" w:cs="Times New Roman"/>
          <w:color w:val="000000"/>
          <w:sz w:val="28"/>
          <w:szCs w:val="28"/>
        </w:rPr>
        <w:t>Lck</w:t>
      </w:r>
      <w:proofErr w:type="spellEnd"/>
      <w:r w:rsidR="00B61224" w:rsidRPr="00B61224">
        <w:rPr>
          <w:rFonts w:ascii="Times New Roman" w:hAnsi="Times New Roman" w:cs="Times New Roman"/>
          <w:color w:val="000000"/>
          <w:sz w:val="28"/>
          <w:szCs w:val="28"/>
        </w:rPr>
        <w:t xml:space="preserve"> and Fyn. However, the isoform of CD45 expressed by effector and memory CTLs (called </w:t>
      </w:r>
      <w:r w:rsidR="00B61224" w:rsidRPr="00B61224">
        <w:rPr>
          <w:rFonts w:ascii="Times New Roman" w:hAnsi="Times New Roman" w:cs="Times New Roman"/>
          <w:b/>
          <w:bCs/>
          <w:color w:val="000000"/>
          <w:sz w:val="28"/>
          <w:szCs w:val="28"/>
        </w:rPr>
        <w:t>CD45RO</w:t>
      </w:r>
      <w:r w:rsidR="00B61224" w:rsidRPr="00B61224">
        <w:rPr>
          <w:rFonts w:ascii="Times New Roman" w:hAnsi="Times New Roman" w:cs="Times New Roman"/>
          <w:color w:val="000000"/>
          <w:sz w:val="28"/>
          <w:szCs w:val="28"/>
        </w:rPr>
        <w:t>) associates with the TCR/CD3/CD8 complex better than the form expressed on CTL-Ps (</w:t>
      </w:r>
      <w:r w:rsidR="00B61224" w:rsidRPr="00B61224">
        <w:rPr>
          <w:rFonts w:ascii="Times New Roman" w:hAnsi="Times New Roman" w:cs="Times New Roman"/>
          <w:b/>
          <w:bCs/>
          <w:color w:val="000000"/>
          <w:sz w:val="28"/>
          <w:szCs w:val="28"/>
        </w:rPr>
        <w:t>CD45RA</w:t>
      </w:r>
      <w:r w:rsidR="00B61224" w:rsidRPr="00B61224">
        <w:rPr>
          <w:rFonts w:ascii="Times New Roman" w:hAnsi="Times New Roman" w:cs="Times New Roman"/>
          <w:color w:val="000000"/>
          <w:sz w:val="28"/>
          <w:szCs w:val="28"/>
        </w:rPr>
        <w:t xml:space="preserve">). These isoforms result from </w:t>
      </w:r>
      <w:r w:rsidR="00B61224" w:rsidRPr="00B61224">
        <w:rPr>
          <w:rFonts w:ascii="Times New Roman" w:hAnsi="Times New Roman" w:cs="Times New Roman"/>
          <w:b/>
          <w:bCs/>
          <w:color w:val="000000"/>
          <w:sz w:val="28"/>
          <w:szCs w:val="28"/>
        </w:rPr>
        <w:t xml:space="preserve">alternative splicing </w:t>
      </w:r>
      <w:r w:rsidR="00B61224" w:rsidRPr="00B61224">
        <w:rPr>
          <w:rFonts w:ascii="Times New Roman" w:hAnsi="Times New Roman" w:cs="Times New Roman"/>
          <w:color w:val="000000"/>
          <w:sz w:val="28"/>
          <w:szCs w:val="28"/>
        </w:rPr>
        <w:t xml:space="preserve">of the CD45 mRNA. CD45RO is thought to be better than CD45RA at activating the </w:t>
      </w:r>
      <w:proofErr w:type="spellStart"/>
      <w:r w:rsidR="00B61224" w:rsidRPr="00B61224">
        <w:rPr>
          <w:rFonts w:ascii="Times New Roman" w:hAnsi="Times New Roman" w:cs="Times New Roman"/>
          <w:color w:val="000000"/>
          <w:sz w:val="28"/>
          <w:szCs w:val="28"/>
        </w:rPr>
        <w:t>src</w:t>
      </w:r>
      <w:proofErr w:type="spellEnd"/>
      <w:r w:rsidR="00B61224" w:rsidRPr="00B61224">
        <w:rPr>
          <w:rFonts w:ascii="Times New Roman" w:hAnsi="Times New Roman" w:cs="Times New Roman"/>
          <w:color w:val="000000"/>
          <w:sz w:val="28"/>
          <w:szCs w:val="28"/>
        </w:rPr>
        <w:t xml:space="preserve">-family kinases.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b/>
          <w:bCs/>
          <w:color w:val="000000"/>
          <w:sz w:val="28"/>
          <w:szCs w:val="28"/>
        </w:rPr>
        <w:t xml:space="preserve">Natural killer (NK) cells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NK cells appear to develop from a progenitor that also gives </w:t>
      </w:r>
      <w:proofErr w:type="gramStart"/>
      <w:r w:rsidRPr="00B61224">
        <w:rPr>
          <w:rFonts w:ascii="Times New Roman" w:hAnsi="Times New Roman" w:cs="Times New Roman"/>
          <w:color w:val="000000"/>
          <w:sz w:val="28"/>
          <w:szCs w:val="28"/>
        </w:rPr>
        <w:t>rise</w:t>
      </w:r>
      <w:proofErr w:type="gramEnd"/>
      <w:r w:rsidRPr="00B61224">
        <w:rPr>
          <w:rFonts w:ascii="Times New Roman" w:hAnsi="Times New Roman" w:cs="Times New Roman"/>
          <w:color w:val="000000"/>
          <w:sz w:val="28"/>
          <w:szCs w:val="28"/>
        </w:rPr>
        <w:t xml:space="preserve"> to T cells. However, NK cells are negative for TCRs, CD4 and CD8, and they carry a surface molecule called </w:t>
      </w:r>
      <w:r w:rsidRPr="00B61224">
        <w:rPr>
          <w:rFonts w:ascii="Times New Roman" w:hAnsi="Times New Roman" w:cs="Times New Roman"/>
          <w:b/>
          <w:bCs/>
          <w:color w:val="000000"/>
          <w:sz w:val="28"/>
          <w:szCs w:val="28"/>
        </w:rPr>
        <w:t xml:space="preserve">CD16 </w:t>
      </w:r>
      <w:r w:rsidRPr="00B61224">
        <w:rPr>
          <w:rFonts w:ascii="Times New Roman" w:hAnsi="Times New Roman" w:cs="Times New Roman"/>
          <w:color w:val="000000"/>
          <w:sz w:val="28"/>
          <w:szCs w:val="28"/>
        </w:rPr>
        <w:t xml:space="preserve">which is one of the Fc-receptors that bind </w:t>
      </w:r>
      <w:proofErr w:type="spellStart"/>
      <w:r w:rsidRPr="00B61224">
        <w:rPr>
          <w:rFonts w:ascii="Times New Roman" w:hAnsi="Times New Roman" w:cs="Times New Roman"/>
          <w:color w:val="000000"/>
          <w:sz w:val="28"/>
          <w:szCs w:val="28"/>
        </w:rPr>
        <w:t>IgG</w:t>
      </w:r>
      <w:proofErr w:type="spellEnd"/>
      <w:r w:rsidRPr="00B61224">
        <w:rPr>
          <w:rFonts w:ascii="Times New Roman" w:hAnsi="Times New Roman" w:cs="Times New Roman"/>
          <w:color w:val="000000"/>
          <w:sz w:val="28"/>
          <w:szCs w:val="28"/>
        </w:rPr>
        <w:t xml:space="preserve"> </w:t>
      </w:r>
      <w:proofErr w:type="spellStart"/>
      <w:r w:rsidRPr="00B61224">
        <w:rPr>
          <w:rFonts w:ascii="Times New Roman" w:hAnsi="Times New Roman" w:cs="Times New Roman"/>
          <w:color w:val="000000"/>
          <w:sz w:val="28"/>
          <w:szCs w:val="28"/>
        </w:rPr>
        <w:t>isotypes</w:t>
      </w:r>
      <w:proofErr w:type="spellEnd"/>
      <w:r w:rsidRPr="00B61224">
        <w:rPr>
          <w:rFonts w:ascii="Times New Roman" w:hAnsi="Times New Roman" w:cs="Times New Roman"/>
          <w:color w:val="000000"/>
          <w:sz w:val="28"/>
          <w:szCs w:val="28"/>
        </w:rPr>
        <w:t xml:space="preserve"> (</w:t>
      </w:r>
      <w:proofErr w:type="spellStart"/>
      <w:r w:rsidRPr="00B61224">
        <w:rPr>
          <w:rFonts w:ascii="Times New Roman" w:hAnsi="Times New Roman" w:cs="Times New Roman"/>
          <w:b/>
          <w:bCs/>
          <w:color w:val="000000"/>
          <w:sz w:val="28"/>
          <w:szCs w:val="28"/>
        </w:rPr>
        <w:t>Fc</w:t>
      </w:r>
      <w:r w:rsidRPr="00B61224">
        <w:rPr>
          <w:rFonts w:ascii="Times New Roman" w:hAnsi="Times New Roman" w:cs="Times New Roman"/>
          <w:color w:val="000000"/>
          <w:sz w:val="28"/>
          <w:szCs w:val="28"/>
        </w:rPr>
        <w:t>γ</w:t>
      </w:r>
      <w:r w:rsidRPr="00B61224">
        <w:rPr>
          <w:rFonts w:ascii="Times New Roman" w:hAnsi="Times New Roman" w:cs="Times New Roman"/>
          <w:b/>
          <w:bCs/>
          <w:color w:val="000000"/>
          <w:sz w:val="28"/>
          <w:szCs w:val="28"/>
        </w:rPr>
        <w:t>RIII</w:t>
      </w:r>
      <w:proofErr w:type="spellEnd"/>
      <w:r w:rsidRPr="00B61224">
        <w:rPr>
          <w:rFonts w:ascii="Times New Roman" w:hAnsi="Times New Roman" w:cs="Times New Roman"/>
          <w:color w:val="000000"/>
          <w:sz w:val="28"/>
          <w:szCs w:val="28"/>
        </w:rPr>
        <w:t xml:space="preserve">). </w:t>
      </w:r>
    </w:p>
    <w:p w:rsidR="00B61224" w:rsidRPr="00B61224" w:rsidRDefault="00B61224" w:rsidP="00536D63">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NK cells arise during a cell-mediated response earlier than CTLs. Virus-infected cells produce </w:t>
      </w:r>
      <w:r w:rsidRPr="00B61224">
        <w:rPr>
          <w:rFonts w:ascii="Times New Roman" w:hAnsi="Times New Roman" w:cs="Times New Roman"/>
          <w:b/>
          <w:bCs/>
          <w:color w:val="000000"/>
          <w:sz w:val="28"/>
          <w:szCs w:val="28"/>
        </w:rPr>
        <w:t>IFN-</w:t>
      </w:r>
      <w:r w:rsidRPr="00B61224">
        <w:rPr>
          <w:rFonts w:ascii="Times New Roman" w:hAnsi="Times New Roman" w:cs="Times New Roman"/>
          <w:color w:val="000000"/>
          <w:sz w:val="28"/>
          <w:szCs w:val="28"/>
        </w:rPr>
        <w:t xml:space="preserve">γ </w:t>
      </w:r>
      <w:r w:rsidRPr="00B61224">
        <w:rPr>
          <w:rFonts w:ascii="Times New Roman" w:hAnsi="Times New Roman" w:cs="Times New Roman"/>
          <w:b/>
          <w:bCs/>
          <w:color w:val="000000"/>
          <w:sz w:val="28"/>
          <w:szCs w:val="28"/>
        </w:rPr>
        <w:t>and IFN-</w:t>
      </w:r>
      <w:r w:rsidRPr="00B61224">
        <w:rPr>
          <w:rFonts w:ascii="Times New Roman" w:hAnsi="Times New Roman" w:cs="Times New Roman"/>
          <w:color w:val="000000"/>
          <w:sz w:val="28"/>
          <w:szCs w:val="28"/>
        </w:rPr>
        <w:t xml:space="preserve">α which stimulate an increase in NK cell numbers and activity that peaks at 3 days post-infection. As the NK cell peak declines, CTLs appear to peak in activity at 7 days post-infection. So NK cells are a first line of defense. However, there is </w:t>
      </w:r>
      <w:r w:rsidRPr="00B61224">
        <w:rPr>
          <w:rFonts w:ascii="Times New Roman" w:hAnsi="Times New Roman" w:cs="Times New Roman"/>
          <w:b/>
          <w:bCs/>
          <w:color w:val="000000"/>
          <w:sz w:val="28"/>
          <w:szCs w:val="28"/>
        </w:rPr>
        <w:t>no NK cell memory</w:t>
      </w:r>
      <w:r w:rsidRPr="00B61224">
        <w:rPr>
          <w:rFonts w:ascii="Times New Roman" w:hAnsi="Times New Roman" w:cs="Times New Roman"/>
          <w:color w:val="000000"/>
          <w:sz w:val="28"/>
          <w:szCs w:val="28"/>
        </w:rPr>
        <w:t xml:space="preserve">, so if virus appears again, the response of NK cells is new.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Like CTLs, NK cells kill by means of </w:t>
      </w:r>
      <w:proofErr w:type="spellStart"/>
      <w:r w:rsidRPr="00B61224">
        <w:rPr>
          <w:rFonts w:ascii="Times New Roman" w:hAnsi="Times New Roman" w:cs="Times New Roman"/>
          <w:color w:val="000000"/>
          <w:sz w:val="28"/>
          <w:szCs w:val="28"/>
        </w:rPr>
        <w:t>perforin</w:t>
      </w:r>
      <w:proofErr w:type="spellEnd"/>
      <w:r w:rsidRPr="00B61224">
        <w:rPr>
          <w:rFonts w:ascii="Times New Roman" w:hAnsi="Times New Roman" w:cs="Times New Roman"/>
          <w:color w:val="000000"/>
          <w:sz w:val="28"/>
          <w:szCs w:val="28"/>
        </w:rPr>
        <w:t xml:space="preserve"> and </w:t>
      </w:r>
      <w:proofErr w:type="spellStart"/>
      <w:r w:rsidRPr="00B61224">
        <w:rPr>
          <w:rFonts w:ascii="Times New Roman" w:hAnsi="Times New Roman" w:cs="Times New Roman"/>
          <w:color w:val="000000"/>
          <w:sz w:val="28"/>
          <w:szCs w:val="28"/>
        </w:rPr>
        <w:t>granzymes</w:t>
      </w:r>
      <w:proofErr w:type="spellEnd"/>
      <w:r w:rsidRPr="00B61224">
        <w:rPr>
          <w:rFonts w:ascii="Times New Roman" w:hAnsi="Times New Roman" w:cs="Times New Roman"/>
          <w:color w:val="000000"/>
          <w:sz w:val="28"/>
          <w:szCs w:val="28"/>
        </w:rPr>
        <w:t xml:space="preserve"> stored in granules. And they </w:t>
      </w:r>
      <w:r w:rsidR="00E443C8" w:rsidRPr="00B61224">
        <w:rPr>
          <w:rFonts w:ascii="Times New Roman" w:hAnsi="Times New Roman" w:cs="Times New Roman"/>
          <w:color w:val="000000"/>
          <w:sz w:val="28"/>
          <w:szCs w:val="28"/>
        </w:rPr>
        <w:t>make</w:t>
      </w:r>
      <w:r w:rsidRPr="00B61224">
        <w:rPr>
          <w:rFonts w:ascii="Times New Roman" w:hAnsi="Times New Roman" w:cs="Times New Roman"/>
          <w:color w:val="000000"/>
          <w:sz w:val="28"/>
          <w:szCs w:val="28"/>
        </w:rPr>
        <w:t xml:space="preserve"> also kill by means of </w:t>
      </w:r>
      <w:r w:rsidRPr="00B61224">
        <w:rPr>
          <w:rFonts w:ascii="Times New Roman" w:hAnsi="Times New Roman" w:cs="Times New Roman"/>
          <w:b/>
          <w:bCs/>
          <w:color w:val="000000"/>
          <w:sz w:val="28"/>
          <w:szCs w:val="28"/>
        </w:rPr>
        <w:t>TNF-</w:t>
      </w:r>
      <w:r w:rsidRPr="00B61224">
        <w:rPr>
          <w:rFonts w:ascii="Times New Roman" w:hAnsi="Times New Roman" w:cs="Times New Roman"/>
          <w:color w:val="000000"/>
          <w:sz w:val="28"/>
          <w:szCs w:val="28"/>
        </w:rPr>
        <w:t xml:space="preserve">α </w:t>
      </w:r>
      <w:proofErr w:type="gramStart"/>
      <w:r w:rsidRPr="00B61224">
        <w:rPr>
          <w:rFonts w:ascii="Times New Roman" w:hAnsi="Times New Roman" w:cs="Times New Roman"/>
          <w:color w:val="000000"/>
          <w:sz w:val="28"/>
          <w:szCs w:val="28"/>
        </w:rPr>
        <w:t>that</w:t>
      </w:r>
      <w:proofErr w:type="gramEnd"/>
      <w:r w:rsidRPr="00B61224">
        <w:rPr>
          <w:rFonts w:ascii="Times New Roman" w:hAnsi="Times New Roman" w:cs="Times New Roman"/>
          <w:color w:val="000000"/>
          <w:sz w:val="28"/>
          <w:szCs w:val="28"/>
        </w:rPr>
        <w:t xml:space="preserve"> is either secreted or displayed on their surface. </w:t>
      </w:r>
    </w:p>
    <w:p w:rsidR="00B61224" w:rsidRPr="00B61224" w:rsidRDefault="00B61224" w:rsidP="00B61224">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Since they do not </w:t>
      </w:r>
      <w:r w:rsidRPr="00E443C8">
        <w:rPr>
          <w:rFonts w:ascii="Times New Roman" w:hAnsi="Times New Roman" w:cs="Times New Roman"/>
          <w:color w:val="000000"/>
          <w:sz w:val="28"/>
          <w:szCs w:val="28"/>
          <w:highlight w:val="yellow"/>
        </w:rPr>
        <w:t xml:space="preserve">have a self-restricted TCR on their </w:t>
      </w:r>
      <w:r w:rsidR="00E443C8" w:rsidRPr="00E443C8">
        <w:rPr>
          <w:rFonts w:ascii="Times New Roman" w:hAnsi="Times New Roman" w:cs="Times New Roman"/>
          <w:color w:val="000000"/>
          <w:sz w:val="28"/>
          <w:szCs w:val="28"/>
          <w:highlight w:val="yellow"/>
        </w:rPr>
        <w:t>surface</w:t>
      </w:r>
      <w:r w:rsidRPr="00B61224">
        <w:rPr>
          <w:rFonts w:ascii="Times New Roman" w:hAnsi="Times New Roman" w:cs="Times New Roman"/>
          <w:color w:val="000000"/>
          <w:sz w:val="28"/>
          <w:szCs w:val="28"/>
        </w:rPr>
        <w:t xml:space="preserve">, how do they know what targets to kill? </w:t>
      </w:r>
    </w:p>
    <w:p w:rsidR="00B61224" w:rsidRPr="00B61224" w:rsidRDefault="00B61224" w:rsidP="00536D63">
      <w:pPr>
        <w:autoSpaceDE w:val="0"/>
        <w:autoSpaceDN w:val="0"/>
        <w:bidi w:val="0"/>
        <w:adjustRightInd w:val="0"/>
        <w:spacing w:after="0"/>
        <w:jc w:val="both"/>
        <w:rPr>
          <w:rFonts w:ascii="Times New Roman" w:hAnsi="Times New Roman" w:cs="Times New Roman"/>
          <w:color w:val="000000"/>
          <w:sz w:val="28"/>
          <w:szCs w:val="28"/>
        </w:rPr>
      </w:pPr>
      <w:r w:rsidRPr="00B61224">
        <w:rPr>
          <w:rFonts w:ascii="Times New Roman" w:hAnsi="Times New Roman" w:cs="Times New Roman"/>
          <w:color w:val="000000"/>
          <w:sz w:val="28"/>
          <w:szCs w:val="28"/>
        </w:rPr>
        <w:t xml:space="preserve">Over the past approximately 5 years, the activity of NK cells has been shown to be controlled by </w:t>
      </w:r>
      <w:r w:rsidRPr="00B61224">
        <w:rPr>
          <w:rFonts w:ascii="Times New Roman" w:hAnsi="Times New Roman" w:cs="Times New Roman"/>
          <w:b/>
          <w:bCs/>
          <w:color w:val="000000"/>
          <w:sz w:val="28"/>
          <w:szCs w:val="28"/>
        </w:rPr>
        <w:t xml:space="preserve">opposing activation and inhibitory signals </w:t>
      </w:r>
      <w:r w:rsidRPr="00B61224">
        <w:rPr>
          <w:rFonts w:ascii="Times New Roman" w:hAnsi="Times New Roman" w:cs="Times New Roman"/>
          <w:color w:val="000000"/>
          <w:sz w:val="28"/>
          <w:szCs w:val="28"/>
        </w:rPr>
        <w:t xml:space="preserve">mediated by several classes of cell surface receptors </w:t>
      </w:r>
      <w:r w:rsidR="00536D63">
        <w:rPr>
          <w:rFonts w:ascii="Times New Roman" w:hAnsi="Times New Roman" w:cs="Times New Roman"/>
          <w:color w:val="000000"/>
          <w:sz w:val="28"/>
          <w:szCs w:val="28"/>
        </w:rPr>
        <w:t>.</w:t>
      </w:r>
      <w:r w:rsidRPr="00B61224">
        <w:rPr>
          <w:rFonts w:ascii="Times New Roman" w:hAnsi="Times New Roman" w:cs="Times New Roman"/>
          <w:color w:val="000000"/>
          <w:sz w:val="28"/>
          <w:szCs w:val="28"/>
        </w:rPr>
        <w:t xml:space="preserve"> </w:t>
      </w:r>
    </w:p>
    <w:p w:rsidR="005D5FFC" w:rsidRPr="005D5FFC" w:rsidRDefault="00B61224" w:rsidP="005D5FFC">
      <w:pPr>
        <w:pStyle w:val="Default"/>
        <w:spacing w:line="276" w:lineRule="auto"/>
        <w:jc w:val="both"/>
        <w:rPr>
          <w:sz w:val="28"/>
          <w:szCs w:val="28"/>
        </w:rPr>
      </w:pPr>
      <w:r w:rsidRPr="00B61224">
        <w:rPr>
          <w:b/>
          <w:bCs/>
          <w:sz w:val="28"/>
          <w:szCs w:val="28"/>
        </w:rPr>
        <w:t xml:space="preserve">Activation receptors </w:t>
      </w:r>
      <w:r w:rsidRPr="00B61224">
        <w:rPr>
          <w:sz w:val="28"/>
          <w:szCs w:val="28"/>
        </w:rPr>
        <w:t>(</w:t>
      </w:r>
      <w:r w:rsidRPr="00B61224">
        <w:rPr>
          <w:b/>
          <w:bCs/>
          <w:sz w:val="28"/>
          <w:szCs w:val="28"/>
        </w:rPr>
        <w:t>AR</w:t>
      </w:r>
      <w:r w:rsidRPr="00B61224">
        <w:rPr>
          <w:sz w:val="28"/>
          <w:szCs w:val="28"/>
        </w:rPr>
        <w:t xml:space="preserve">) are C-type </w:t>
      </w:r>
      <w:proofErr w:type="spellStart"/>
      <w:r w:rsidRPr="00B61224">
        <w:rPr>
          <w:sz w:val="28"/>
          <w:szCs w:val="28"/>
        </w:rPr>
        <w:t>lectins</w:t>
      </w:r>
      <w:proofErr w:type="spellEnd"/>
      <w:r w:rsidRPr="00B61224">
        <w:rPr>
          <w:sz w:val="28"/>
          <w:szCs w:val="28"/>
        </w:rPr>
        <w:t xml:space="preserve"> like </w:t>
      </w:r>
      <w:r w:rsidRPr="00B61224">
        <w:rPr>
          <w:b/>
          <w:bCs/>
          <w:sz w:val="28"/>
          <w:szCs w:val="28"/>
        </w:rPr>
        <w:t xml:space="preserve">NKR-P1 </w:t>
      </w:r>
      <w:r w:rsidRPr="00B61224">
        <w:rPr>
          <w:sz w:val="28"/>
          <w:szCs w:val="28"/>
        </w:rPr>
        <w:t xml:space="preserve">which require Ca+2 </w:t>
      </w:r>
      <w:proofErr w:type="gramStart"/>
      <w:r w:rsidRPr="00B61224">
        <w:rPr>
          <w:sz w:val="28"/>
          <w:szCs w:val="28"/>
        </w:rPr>
        <w:t>ion</w:t>
      </w:r>
      <w:proofErr w:type="gramEnd"/>
      <w:r w:rsidRPr="00B61224">
        <w:rPr>
          <w:sz w:val="28"/>
          <w:szCs w:val="28"/>
        </w:rPr>
        <w:t xml:space="preserve"> for activity and recognize carbohydrates on the surface of target cells. They may be specific for altered glycosylation patterns stimulated by viral infection. </w:t>
      </w:r>
      <w:r w:rsidRPr="00B61224">
        <w:rPr>
          <w:sz w:val="28"/>
          <w:szCs w:val="28"/>
        </w:rPr>
        <w:lastRenderedPageBreak/>
        <w:t xml:space="preserve">Other adhesion molecules like CD2 and CD28 may also contribute to a signal to kill a target. (CD16 can also participate, but it requires the presence of bound </w:t>
      </w:r>
      <w:proofErr w:type="gramStart"/>
      <w:r w:rsidRPr="00B61224">
        <w:rPr>
          <w:sz w:val="28"/>
          <w:szCs w:val="28"/>
        </w:rPr>
        <w:t xml:space="preserve">antibody </w:t>
      </w:r>
      <w:r w:rsidR="00536D63">
        <w:rPr>
          <w:sz w:val="28"/>
          <w:szCs w:val="28"/>
        </w:rPr>
        <w:t>.</w:t>
      </w:r>
      <w:proofErr w:type="gramEnd"/>
      <w:r w:rsidRPr="00B61224">
        <w:rPr>
          <w:sz w:val="28"/>
          <w:szCs w:val="28"/>
        </w:rPr>
        <w:t xml:space="preserve"> </w:t>
      </w:r>
      <w:r w:rsidR="005D5FFC" w:rsidRPr="005D5FFC">
        <w:rPr>
          <w:sz w:val="28"/>
          <w:szCs w:val="28"/>
        </w:rPr>
        <w:t xml:space="preserve">recognizes self MHC molecules on the target cell, the </w:t>
      </w:r>
      <w:r w:rsidR="005D5FFC" w:rsidRPr="005D5FFC">
        <w:rPr>
          <w:b/>
          <w:bCs/>
          <w:sz w:val="28"/>
          <w:szCs w:val="28"/>
        </w:rPr>
        <w:t xml:space="preserve">activation signal is vetoed </w:t>
      </w:r>
      <w:r w:rsidR="005D5FFC" w:rsidRPr="005D5FFC">
        <w:rPr>
          <w:sz w:val="28"/>
          <w:szCs w:val="28"/>
        </w:rPr>
        <w:t xml:space="preserve">and the target cell is not killed. The inhibitory receptors are of two types: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proofErr w:type="gramStart"/>
      <w:r w:rsidRPr="005D5FFC">
        <w:rPr>
          <w:rFonts w:ascii="Times New Roman" w:hAnsi="Times New Roman" w:cs="Times New Roman"/>
          <w:b/>
          <w:bCs/>
          <w:color w:val="000000"/>
          <w:sz w:val="28"/>
          <w:szCs w:val="28"/>
        </w:rPr>
        <w:t xml:space="preserve">C-type </w:t>
      </w:r>
      <w:proofErr w:type="spellStart"/>
      <w:r w:rsidRPr="005D5FFC">
        <w:rPr>
          <w:rFonts w:ascii="Times New Roman" w:hAnsi="Times New Roman" w:cs="Times New Roman"/>
          <w:b/>
          <w:bCs/>
          <w:color w:val="000000"/>
          <w:sz w:val="28"/>
          <w:szCs w:val="28"/>
        </w:rPr>
        <w:t>lectin</w:t>
      </w:r>
      <w:proofErr w:type="spellEnd"/>
      <w:r w:rsidRPr="005D5FFC">
        <w:rPr>
          <w:rFonts w:ascii="Times New Roman" w:hAnsi="Times New Roman" w:cs="Times New Roman"/>
          <w:b/>
          <w:bCs/>
          <w:color w:val="000000"/>
          <w:sz w:val="28"/>
          <w:szCs w:val="28"/>
        </w:rPr>
        <w:t xml:space="preserve"> inhibitory receptors </w:t>
      </w:r>
      <w:r w:rsidRPr="005D5FFC">
        <w:rPr>
          <w:rFonts w:ascii="Times New Roman" w:hAnsi="Times New Roman" w:cs="Times New Roman"/>
          <w:color w:val="000000"/>
          <w:sz w:val="28"/>
          <w:szCs w:val="28"/>
        </w:rPr>
        <w:t>(</w:t>
      </w:r>
      <w:r w:rsidRPr="005D5FFC">
        <w:rPr>
          <w:rFonts w:ascii="Times New Roman" w:hAnsi="Times New Roman" w:cs="Times New Roman"/>
          <w:b/>
          <w:bCs/>
          <w:color w:val="000000"/>
          <w:sz w:val="28"/>
          <w:szCs w:val="28"/>
        </w:rPr>
        <w:t>CLIRs</w:t>
      </w:r>
      <w:r w:rsidRPr="005D5FFC">
        <w:rPr>
          <w:rFonts w:ascii="Times New Roman" w:hAnsi="Times New Roman" w:cs="Times New Roman"/>
          <w:color w:val="000000"/>
          <w:sz w:val="28"/>
          <w:szCs w:val="28"/>
        </w:rPr>
        <w:t xml:space="preserve">) – </w:t>
      </w:r>
      <w:proofErr w:type="spellStart"/>
      <w:r w:rsidRPr="005D5FFC">
        <w:rPr>
          <w:rFonts w:ascii="Times New Roman" w:hAnsi="Times New Roman" w:cs="Times New Roman"/>
          <w:color w:val="000000"/>
          <w:sz w:val="28"/>
          <w:szCs w:val="28"/>
        </w:rPr>
        <w:t>heterodimeric</w:t>
      </w:r>
      <w:proofErr w:type="spellEnd"/>
      <w:r w:rsidRPr="005D5FFC">
        <w:rPr>
          <w:rFonts w:ascii="Times New Roman" w:hAnsi="Times New Roman" w:cs="Times New Roman"/>
          <w:color w:val="000000"/>
          <w:sz w:val="28"/>
          <w:szCs w:val="28"/>
        </w:rPr>
        <w:t xml:space="preserve"> CD94/NKG2 receptors fall into this class.</w:t>
      </w:r>
      <w:proofErr w:type="gramEnd"/>
      <w:r w:rsidRPr="005D5FFC">
        <w:rPr>
          <w:rFonts w:ascii="Times New Roman" w:hAnsi="Times New Roman" w:cs="Times New Roman"/>
          <w:color w:val="000000"/>
          <w:sz w:val="28"/>
          <w:szCs w:val="28"/>
        </w:rPr>
        <w:t xml:space="preserve"> They recognize a class I MHC molecule called </w:t>
      </w:r>
      <w:r w:rsidRPr="005D5FFC">
        <w:rPr>
          <w:rFonts w:ascii="Times New Roman" w:hAnsi="Times New Roman" w:cs="Times New Roman"/>
          <w:b/>
          <w:bCs/>
          <w:color w:val="000000"/>
          <w:sz w:val="28"/>
          <w:szCs w:val="28"/>
        </w:rPr>
        <w:t xml:space="preserve">HLA-E </w:t>
      </w:r>
      <w:r w:rsidRPr="005D5FFC">
        <w:rPr>
          <w:rFonts w:ascii="Times New Roman" w:hAnsi="Times New Roman" w:cs="Times New Roman"/>
          <w:color w:val="000000"/>
          <w:sz w:val="28"/>
          <w:szCs w:val="28"/>
        </w:rPr>
        <w:t xml:space="preserve">that cannot get to the cell surface unless it contains a peptide derived from HLA-A, HLA-B or HLA-C. The amount of HLA-E on the surface is an indication of how much of the classical Class I MHC molecules are being made by the cell. These receptors are </w:t>
      </w:r>
      <w:r w:rsidRPr="005D5FFC">
        <w:rPr>
          <w:rFonts w:ascii="Times New Roman" w:hAnsi="Times New Roman" w:cs="Times New Roman"/>
          <w:b/>
          <w:bCs/>
          <w:color w:val="000000"/>
          <w:sz w:val="28"/>
          <w:szCs w:val="28"/>
        </w:rPr>
        <w:t xml:space="preserve">not </w:t>
      </w:r>
      <w:r w:rsidRPr="005D5FFC">
        <w:rPr>
          <w:rFonts w:ascii="Times New Roman" w:hAnsi="Times New Roman" w:cs="Times New Roman"/>
          <w:color w:val="000000"/>
          <w:sz w:val="28"/>
          <w:szCs w:val="28"/>
        </w:rPr>
        <w:t xml:space="preserve">specific for which alleles of class I molecules are being produced.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In contrast, the second </w:t>
      </w:r>
      <w:proofErr w:type="gramStart"/>
      <w:r w:rsidRPr="005D5FFC">
        <w:rPr>
          <w:rFonts w:ascii="Times New Roman" w:hAnsi="Times New Roman" w:cs="Times New Roman"/>
          <w:color w:val="000000"/>
          <w:sz w:val="28"/>
          <w:szCs w:val="28"/>
        </w:rPr>
        <w:t xml:space="preserve">set of inhibitory receptors, called </w:t>
      </w:r>
      <w:r w:rsidRPr="005D5FFC">
        <w:rPr>
          <w:rFonts w:ascii="Times New Roman" w:hAnsi="Times New Roman" w:cs="Times New Roman"/>
          <w:b/>
          <w:bCs/>
          <w:color w:val="000000"/>
          <w:sz w:val="28"/>
          <w:szCs w:val="28"/>
        </w:rPr>
        <w:t xml:space="preserve">killer cell inhibitory receptors </w:t>
      </w:r>
      <w:r w:rsidRPr="005D5FFC">
        <w:rPr>
          <w:rFonts w:ascii="Times New Roman" w:hAnsi="Times New Roman" w:cs="Times New Roman"/>
          <w:color w:val="000000"/>
          <w:sz w:val="28"/>
          <w:szCs w:val="28"/>
        </w:rPr>
        <w:t xml:space="preserve">(or </w:t>
      </w:r>
      <w:r w:rsidRPr="005D5FFC">
        <w:rPr>
          <w:rFonts w:ascii="Times New Roman" w:hAnsi="Times New Roman" w:cs="Times New Roman"/>
          <w:b/>
          <w:bCs/>
          <w:color w:val="000000"/>
          <w:sz w:val="28"/>
          <w:szCs w:val="28"/>
        </w:rPr>
        <w:t>KIR</w:t>
      </w:r>
      <w:r w:rsidRPr="005D5FFC">
        <w:rPr>
          <w:rFonts w:ascii="Times New Roman" w:hAnsi="Times New Roman" w:cs="Times New Roman"/>
          <w:color w:val="000000"/>
          <w:sz w:val="28"/>
          <w:szCs w:val="28"/>
        </w:rPr>
        <w:t>) are</w:t>
      </w:r>
      <w:proofErr w:type="gramEnd"/>
      <w:r w:rsidRPr="005D5FFC">
        <w:rPr>
          <w:rFonts w:ascii="Times New Roman" w:hAnsi="Times New Roman" w:cs="Times New Roman"/>
          <w:color w:val="000000"/>
          <w:sz w:val="28"/>
          <w:szCs w:val="28"/>
        </w:rPr>
        <w:t xml:space="preserve"> specific for one or several allelic products of the HLA-A, HLA-B and/or HLA-C loci. There are at least 50 different members of the KIR family, and each NK cell can express several of these. KIR receptors are members of the immunoglobulin superfamily, and therefore are also called </w:t>
      </w:r>
      <w:r w:rsidRPr="005D5FFC">
        <w:rPr>
          <w:rFonts w:ascii="Times New Roman" w:hAnsi="Times New Roman" w:cs="Times New Roman"/>
          <w:b/>
          <w:bCs/>
          <w:color w:val="000000"/>
          <w:sz w:val="28"/>
          <w:szCs w:val="28"/>
        </w:rPr>
        <w:t xml:space="preserve">ISIRs </w:t>
      </w:r>
      <w:r w:rsidRPr="005D5FFC">
        <w:rPr>
          <w:rFonts w:ascii="Times New Roman" w:hAnsi="Times New Roman" w:cs="Times New Roman"/>
          <w:color w:val="000000"/>
          <w:sz w:val="28"/>
          <w:szCs w:val="28"/>
        </w:rPr>
        <w:t>(</w:t>
      </w:r>
      <w:r w:rsidRPr="005D5FFC">
        <w:rPr>
          <w:rFonts w:ascii="Times New Roman" w:hAnsi="Times New Roman" w:cs="Times New Roman"/>
          <w:b/>
          <w:bCs/>
          <w:color w:val="000000"/>
          <w:sz w:val="28"/>
          <w:szCs w:val="28"/>
        </w:rPr>
        <w:t>for immunoglobulin superfamily inhibitory receptors</w:t>
      </w:r>
      <w:r w:rsidRPr="005D5FFC">
        <w:rPr>
          <w:rFonts w:ascii="Times New Roman" w:hAnsi="Times New Roman" w:cs="Times New Roman"/>
          <w:color w:val="000000"/>
          <w:sz w:val="28"/>
          <w:szCs w:val="28"/>
        </w:rPr>
        <w:t xml:space="preserve">). </w:t>
      </w:r>
    </w:p>
    <w:p w:rsidR="005D5FFC" w:rsidRPr="005D5FFC" w:rsidRDefault="005D5FFC" w:rsidP="005D5FFC">
      <w:pPr>
        <w:autoSpaceDE w:val="0"/>
        <w:autoSpaceDN w:val="0"/>
        <w:bidi w:val="0"/>
        <w:adjustRightInd w:val="0"/>
        <w:spacing w:after="0"/>
        <w:ind w:left="620" w:hanging="620"/>
        <w:jc w:val="both"/>
        <w:rPr>
          <w:rFonts w:ascii="Times New Roman" w:hAnsi="Times New Roman" w:cs="Times New Roman"/>
          <w:color w:val="000000"/>
          <w:sz w:val="28"/>
          <w:szCs w:val="28"/>
        </w:rPr>
      </w:pPr>
      <w:r w:rsidRPr="005D5FFC">
        <w:rPr>
          <w:rFonts w:ascii="Times New Roman" w:hAnsi="Times New Roman" w:cs="Times New Roman"/>
          <w:b/>
          <w:bCs/>
          <w:color w:val="000000"/>
          <w:sz w:val="28"/>
          <w:szCs w:val="28"/>
        </w:rPr>
        <w:t xml:space="preserve">Either type of inhibitory receptor has veto power over AR receptors. </w:t>
      </w:r>
    </w:p>
    <w:p w:rsid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The result of the opposing signals mechanism is that cells with low amounts of class I MHC molecules or low amounts of “normal self” class I MHC molecules are targeted for killing by NK cells. As we have seen </w:t>
      </w:r>
      <w:proofErr w:type="gramStart"/>
      <w:r w:rsidRPr="005D5FFC">
        <w:rPr>
          <w:rFonts w:ascii="Times New Roman" w:hAnsi="Times New Roman" w:cs="Times New Roman"/>
          <w:color w:val="000000"/>
          <w:sz w:val="28"/>
          <w:szCs w:val="28"/>
        </w:rPr>
        <w:t xml:space="preserve">earlier </w:t>
      </w:r>
      <w:r>
        <w:rPr>
          <w:rFonts w:ascii="Times New Roman" w:hAnsi="Times New Roman" w:cs="Times New Roman"/>
          <w:color w:val="000000"/>
          <w:sz w:val="28"/>
          <w:szCs w:val="28"/>
        </w:rPr>
        <w:t>,</w:t>
      </w:r>
      <w:proofErr w:type="gramEnd"/>
      <w:r w:rsidRPr="005D5FFC">
        <w:rPr>
          <w:rFonts w:ascii="Times New Roman" w:hAnsi="Times New Roman" w:cs="Times New Roman"/>
          <w:color w:val="000000"/>
          <w:sz w:val="28"/>
          <w:szCs w:val="28"/>
        </w:rPr>
        <w:t xml:space="preserve"> viruses have evolved mechanisms for escaping killing by CTLs by reducing the expression of class I MHC molecules on the cell surface. NK cells will take note of the low level of class I MHC and kill the virus-infected cell.</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b/>
          <w:bCs/>
          <w:color w:val="000000"/>
          <w:sz w:val="28"/>
          <w:szCs w:val="28"/>
        </w:rPr>
        <w:t xml:space="preserve">Antibody-dependent cell-mediated cytotoxicity (ADCC)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4E4942">
        <w:rPr>
          <w:rFonts w:ascii="Times New Roman" w:hAnsi="Times New Roman" w:cs="Times New Roman"/>
          <w:color w:val="000000"/>
          <w:sz w:val="28"/>
          <w:szCs w:val="28"/>
          <w:highlight w:val="yellow"/>
        </w:rPr>
        <w:t xml:space="preserve">NK cells, macrophages, monocytes neutrophils and </w:t>
      </w:r>
      <w:proofErr w:type="spellStart"/>
      <w:r w:rsidRPr="004E4942">
        <w:rPr>
          <w:rFonts w:ascii="Times New Roman" w:hAnsi="Times New Roman" w:cs="Times New Roman"/>
          <w:color w:val="000000"/>
          <w:sz w:val="28"/>
          <w:szCs w:val="28"/>
          <w:highlight w:val="yellow"/>
        </w:rPr>
        <w:t>eosinophils</w:t>
      </w:r>
      <w:proofErr w:type="spellEnd"/>
      <w:r w:rsidRPr="004E4942">
        <w:rPr>
          <w:rFonts w:ascii="Times New Roman" w:hAnsi="Times New Roman" w:cs="Times New Roman"/>
          <w:color w:val="000000"/>
          <w:sz w:val="28"/>
          <w:szCs w:val="28"/>
          <w:highlight w:val="yellow"/>
        </w:rPr>
        <w:t xml:space="preserve"> all have </w:t>
      </w:r>
      <w:r w:rsidRPr="004E4942">
        <w:rPr>
          <w:rFonts w:ascii="Times New Roman" w:hAnsi="Times New Roman" w:cs="Times New Roman"/>
          <w:b/>
          <w:bCs/>
          <w:color w:val="000000"/>
          <w:sz w:val="28"/>
          <w:szCs w:val="28"/>
          <w:highlight w:val="yellow"/>
        </w:rPr>
        <w:t xml:space="preserve">Fc receptors </w:t>
      </w:r>
      <w:r w:rsidRPr="004E4942">
        <w:rPr>
          <w:rFonts w:ascii="Times New Roman" w:hAnsi="Times New Roman" w:cs="Times New Roman"/>
          <w:color w:val="000000"/>
          <w:sz w:val="28"/>
          <w:szCs w:val="28"/>
          <w:highlight w:val="yellow"/>
        </w:rPr>
        <w:t>that allow them to passively adsorb antibodies that have been secreted by plasma cells onto their cell surfaces</w:t>
      </w:r>
      <w:r w:rsidRPr="005D5FFC">
        <w:rPr>
          <w:rFonts w:ascii="Times New Roman" w:hAnsi="Times New Roman" w:cs="Times New Roman"/>
          <w:color w:val="000000"/>
          <w:sz w:val="28"/>
          <w:szCs w:val="28"/>
        </w:rPr>
        <w:t xml:space="preserve">. If those antibodies have specificity for a molecule on the surface of a target cell (e.g., an antigen expressed on a budding virus), the potential killer cell can use that antibody to establish contact with the virus-infected </w:t>
      </w:r>
      <w:proofErr w:type="gramStart"/>
      <w:r w:rsidRPr="005D5FFC">
        <w:rPr>
          <w:rFonts w:ascii="Times New Roman" w:hAnsi="Times New Roman" w:cs="Times New Roman"/>
          <w:color w:val="000000"/>
          <w:sz w:val="28"/>
          <w:szCs w:val="28"/>
        </w:rPr>
        <w:t xml:space="preserve">target </w:t>
      </w:r>
      <w:r>
        <w:rPr>
          <w:rFonts w:ascii="Times New Roman" w:hAnsi="Times New Roman" w:cs="Times New Roman"/>
          <w:color w:val="000000"/>
          <w:sz w:val="28"/>
          <w:szCs w:val="28"/>
        </w:rPr>
        <w:t>.</w:t>
      </w:r>
      <w:proofErr w:type="gramEnd"/>
      <w:r w:rsidRPr="005D5FFC">
        <w:rPr>
          <w:rFonts w:ascii="Times New Roman" w:hAnsi="Times New Roman" w:cs="Times New Roman"/>
          <w:color w:val="000000"/>
          <w:sz w:val="28"/>
          <w:szCs w:val="28"/>
        </w:rPr>
        <w:t xml:space="preserve"> The cells then are activated to become </w:t>
      </w:r>
      <w:r w:rsidRPr="005D5FFC">
        <w:rPr>
          <w:rFonts w:ascii="Times New Roman" w:hAnsi="Times New Roman" w:cs="Times New Roman"/>
          <w:b/>
          <w:bCs/>
          <w:color w:val="000000"/>
          <w:sz w:val="28"/>
          <w:szCs w:val="28"/>
        </w:rPr>
        <w:t>effector cells</w:t>
      </w:r>
      <w:r w:rsidRPr="005D5FFC">
        <w:rPr>
          <w:rFonts w:ascii="Times New Roman" w:hAnsi="Times New Roman" w:cs="Times New Roman"/>
          <w:color w:val="000000"/>
          <w:sz w:val="28"/>
          <w:szCs w:val="28"/>
        </w:rPr>
        <w:t xml:space="preserve">, and the killing mechanism that develops depends upon the cell type whose Fc receptor bound the antibody: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Neutrophils kill by secretion of lytic enzymes;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NK cells kill by means of </w:t>
      </w:r>
      <w:proofErr w:type="spellStart"/>
      <w:r w:rsidRPr="005D5FFC">
        <w:rPr>
          <w:rFonts w:ascii="Times New Roman" w:hAnsi="Times New Roman" w:cs="Times New Roman"/>
          <w:color w:val="000000"/>
          <w:sz w:val="28"/>
          <w:szCs w:val="28"/>
        </w:rPr>
        <w:t>perforin</w:t>
      </w:r>
      <w:proofErr w:type="spellEnd"/>
      <w:r w:rsidRPr="005D5FFC">
        <w:rPr>
          <w:rFonts w:ascii="Times New Roman" w:hAnsi="Times New Roman" w:cs="Times New Roman"/>
          <w:color w:val="000000"/>
          <w:sz w:val="28"/>
          <w:szCs w:val="28"/>
        </w:rPr>
        <w:t xml:space="preserve">, </w:t>
      </w:r>
      <w:proofErr w:type="spellStart"/>
      <w:r w:rsidRPr="005D5FFC">
        <w:rPr>
          <w:rFonts w:ascii="Times New Roman" w:hAnsi="Times New Roman" w:cs="Times New Roman"/>
          <w:color w:val="000000"/>
          <w:sz w:val="28"/>
          <w:szCs w:val="28"/>
        </w:rPr>
        <w:t>granzymes</w:t>
      </w:r>
      <w:proofErr w:type="spellEnd"/>
      <w:r w:rsidRPr="005D5FFC">
        <w:rPr>
          <w:rFonts w:ascii="Times New Roman" w:hAnsi="Times New Roman" w:cs="Times New Roman"/>
          <w:color w:val="000000"/>
          <w:sz w:val="28"/>
          <w:szCs w:val="28"/>
        </w:rPr>
        <w:t xml:space="preserve"> and TNF;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lastRenderedPageBreak/>
        <w:t xml:space="preserve">Macrophages kill by release of lytic enzymes and TNF; </w:t>
      </w:r>
    </w:p>
    <w:p w:rsidR="005D5FFC" w:rsidRPr="005D5FFC" w:rsidRDefault="005D5FFC" w:rsidP="005D5FFC">
      <w:pPr>
        <w:numPr>
          <w:ilvl w:val="0"/>
          <w:numId w:val="18"/>
        </w:numPr>
        <w:autoSpaceDE w:val="0"/>
        <w:autoSpaceDN w:val="0"/>
        <w:bidi w:val="0"/>
        <w:adjustRightInd w:val="0"/>
        <w:spacing w:after="0"/>
        <w:jc w:val="both"/>
        <w:rPr>
          <w:rFonts w:ascii="Times New Roman" w:hAnsi="Times New Roman" w:cs="Times New Roman"/>
          <w:color w:val="000000"/>
          <w:sz w:val="28"/>
          <w:szCs w:val="28"/>
        </w:rPr>
      </w:pPr>
      <w:proofErr w:type="spellStart"/>
      <w:r w:rsidRPr="005D5FFC">
        <w:rPr>
          <w:rFonts w:ascii="Times New Roman" w:hAnsi="Times New Roman" w:cs="Times New Roman"/>
          <w:color w:val="000000"/>
          <w:sz w:val="28"/>
          <w:szCs w:val="28"/>
        </w:rPr>
        <w:t>Eosinophils</w:t>
      </w:r>
      <w:proofErr w:type="spellEnd"/>
      <w:r w:rsidRPr="005D5FFC">
        <w:rPr>
          <w:rFonts w:ascii="Times New Roman" w:hAnsi="Times New Roman" w:cs="Times New Roman"/>
          <w:color w:val="000000"/>
          <w:sz w:val="28"/>
          <w:szCs w:val="28"/>
        </w:rPr>
        <w:t xml:space="preserve"> kill by release of lytic enzymes and </w:t>
      </w:r>
      <w:proofErr w:type="spellStart"/>
      <w:r w:rsidRPr="005D5FFC">
        <w:rPr>
          <w:rFonts w:ascii="Times New Roman" w:hAnsi="Times New Roman" w:cs="Times New Roman"/>
          <w:color w:val="000000"/>
          <w:sz w:val="28"/>
          <w:szCs w:val="28"/>
        </w:rPr>
        <w:t>perforin</w:t>
      </w:r>
      <w:proofErr w:type="spellEnd"/>
      <w:r w:rsidRPr="005D5FFC">
        <w:rPr>
          <w:rFonts w:ascii="Times New Roman" w:hAnsi="Times New Roman" w:cs="Times New Roman"/>
          <w:color w:val="000000"/>
          <w:sz w:val="28"/>
          <w:szCs w:val="28"/>
        </w:rPr>
        <w:t xml:space="preserve">.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b/>
          <w:bCs/>
          <w:color w:val="000000"/>
          <w:sz w:val="28"/>
          <w:szCs w:val="28"/>
        </w:rPr>
        <w:t xml:space="preserve">Delayed-type hypersensitivity (DTH)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DTH is initiated by TH1 cells recognizing class II MHC/peptide complexes on APCs. DTH is characterized by large influxes of </w:t>
      </w:r>
      <w:r w:rsidRPr="005D5FFC">
        <w:rPr>
          <w:rFonts w:ascii="Times New Roman" w:hAnsi="Times New Roman" w:cs="Times New Roman"/>
          <w:b/>
          <w:bCs/>
          <w:color w:val="000000"/>
          <w:sz w:val="28"/>
          <w:szCs w:val="28"/>
        </w:rPr>
        <w:t xml:space="preserve">non-specific inflammatory cells, </w:t>
      </w:r>
      <w:r w:rsidRPr="005D5FFC">
        <w:rPr>
          <w:rFonts w:ascii="Times New Roman" w:hAnsi="Times New Roman" w:cs="Times New Roman"/>
          <w:color w:val="000000"/>
          <w:sz w:val="28"/>
          <w:szCs w:val="28"/>
        </w:rPr>
        <w:t xml:space="preserve">principally </w:t>
      </w:r>
      <w:r w:rsidRPr="005D5FFC">
        <w:rPr>
          <w:rFonts w:ascii="Times New Roman" w:hAnsi="Times New Roman" w:cs="Times New Roman"/>
          <w:b/>
          <w:bCs/>
          <w:color w:val="000000"/>
          <w:sz w:val="28"/>
          <w:szCs w:val="28"/>
        </w:rPr>
        <w:t>macrophages</w:t>
      </w:r>
      <w:r w:rsidRPr="005D5FFC">
        <w:rPr>
          <w:rFonts w:ascii="Times New Roman" w:hAnsi="Times New Roman" w:cs="Times New Roman"/>
          <w:color w:val="000000"/>
          <w:sz w:val="28"/>
          <w:szCs w:val="28"/>
        </w:rPr>
        <w:t xml:space="preserve">, that are attracted to the area, </w:t>
      </w:r>
      <w:proofErr w:type="gramStart"/>
      <w:r w:rsidRPr="005D5FFC">
        <w:rPr>
          <w:rFonts w:ascii="Times New Roman" w:hAnsi="Times New Roman" w:cs="Times New Roman"/>
          <w:color w:val="000000"/>
          <w:sz w:val="28"/>
          <w:szCs w:val="28"/>
        </w:rPr>
        <w:t>Relatively</w:t>
      </w:r>
      <w:proofErr w:type="gramEnd"/>
      <w:r w:rsidRPr="005D5FFC">
        <w:rPr>
          <w:rFonts w:ascii="Times New Roman" w:hAnsi="Times New Roman" w:cs="Times New Roman"/>
          <w:color w:val="000000"/>
          <w:sz w:val="28"/>
          <w:szCs w:val="28"/>
        </w:rPr>
        <w:t xml:space="preserve"> few of the cells in such an inflammatory infiltrate are TH1 cells. Examples of DTH reactions are the </w:t>
      </w:r>
      <w:r w:rsidRPr="005D5FFC">
        <w:rPr>
          <w:rFonts w:ascii="Times New Roman" w:hAnsi="Times New Roman" w:cs="Times New Roman"/>
          <w:b/>
          <w:bCs/>
          <w:color w:val="000000"/>
          <w:sz w:val="28"/>
          <w:szCs w:val="28"/>
        </w:rPr>
        <w:t xml:space="preserve">tuberculin reaction </w:t>
      </w:r>
      <w:r w:rsidRPr="005D5FFC">
        <w:rPr>
          <w:rFonts w:ascii="Times New Roman" w:hAnsi="Times New Roman" w:cs="Times New Roman"/>
          <w:color w:val="000000"/>
          <w:sz w:val="28"/>
          <w:szCs w:val="28"/>
        </w:rPr>
        <w:t xml:space="preserve">observed in an individual who has been exposed to </w:t>
      </w:r>
      <w:r w:rsidRPr="005D5FFC">
        <w:rPr>
          <w:rFonts w:ascii="Times New Roman" w:hAnsi="Times New Roman" w:cs="Times New Roman"/>
          <w:i/>
          <w:iCs/>
          <w:color w:val="000000"/>
          <w:sz w:val="28"/>
          <w:szCs w:val="28"/>
        </w:rPr>
        <w:t xml:space="preserve">Mycobacterium tuberculosis </w:t>
      </w:r>
      <w:r w:rsidRPr="005D5FFC">
        <w:rPr>
          <w:rFonts w:ascii="Times New Roman" w:hAnsi="Times New Roman" w:cs="Times New Roman"/>
          <w:color w:val="000000"/>
          <w:sz w:val="28"/>
          <w:szCs w:val="28"/>
        </w:rPr>
        <w:t xml:space="preserve">and is injected </w:t>
      </w:r>
      <w:proofErr w:type="spellStart"/>
      <w:r w:rsidRPr="005D5FFC">
        <w:rPr>
          <w:rFonts w:ascii="Times New Roman" w:hAnsi="Times New Roman" w:cs="Times New Roman"/>
          <w:color w:val="000000"/>
          <w:sz w:val="28"/>
          <w:szCs w:val="28"/>
        </w:rPr>
        <w:t>intradermally</w:t>
      </w:r>
      <w:proofErr w:type="spellEnd"/>
      <w:r w:rsidRPr="005D5FFC">
        <w:rPr>
          <w:rFonts w:ascii="Times New Roman" w:hAnsi="Times New Roman" w:cs="Times New Roman"/>
          <w:color w:val="000000"/>
          <w:sz w:val="28"/>
          <w:szCs w:val="28"/>
        </w:rPr>
        <w:t xml:space="preserve"> with </w:t>
      </w:r>
      <w:r w:rsidRPr="005D5FFC">
        <w:rPr>
          <w:rFonts w:ascii="Times New Roman" w:hAnsi="Times New Roman" w:cs="Times New Roman"/>
          <w:b/>
          <w:bCs/>
          <w:color w:val="000000"/>
          <w:sz w:val="28"/>
          <w:szCs w:val="28"/>
        </w:rPr>
        <w:t>PPD</w:t>
      </w:r>
      <w:r w:rsidRPr="005D5FFC">
        <w:rPr>
          <w:rFonts w:ascii="Times New Roman" w:hAnsi="Times New Roman" w:cs="Times New Roman"/>
          <w:color w:val="000000"/>
          <w:sz w:val="28"/>
          <w:szCs w:val="28"/>
        </w:rPr>
        <w:t xml:space="preserve">, a </w:t>
      </w:r>
      <w:r w:rsidRPr="005D5FFC">
        <w:rPr>
          <w:rFonts w:ascii="Times New Roman" w:hAnsi="Times New Roman" w:cs="Times New Roman"/>
          <w:b/>
          <w:bCs/>
          <w:color w:val="000000"/>
          <w:sz w:val="28"/>
          <w:szCs w:val="28"/>
        </w:rPr>
        <w:t xml:space="preserve">purified protein derivative </w:t>
      </w:r>
      <w:r w:rsidRPr="005D5FFC">
        <w:rPr>
          <w:rFonts w:ascii="Times New Roman" w:hAnsi="Times New Roman" w:cs="Times New Roman"/>
          <w:color w:val="000000"/>
          <w:sz w:val="28"/>
          <w:szCs w:val="28"/>
        </w:rPr>
        <w:t xml:space="preserve">derived from the bacteria. A firm swelling is observed 24-48 hours after challenge due to the cellular infiltrate attracted by sensitized TH1 cells (also called </w:t>
      </w:r>
      <w:r w:rsidRPr="005D5FFC">
        <w:rPr>
          <w:rFonts w:ascii="Times New Roman" w:hAnsi="Times New Roman" w:cs="Times New Roman"/>
          <w:b/>
          <w:bCs/>
          <w:color w:val="000000"/>
          <w:sz w:val="28"/>
          <w:szCs w:val="28"/>
        </w:rPr>
        <w:t>TDTH cells</w:t>
      </w:r>
      <w:r w:rsidRPr="005D5FFC">
        <w:rPr>
          <w:rFonts w:ascii="Times New Roman" w:hAnsi="Times New Roman" w:cs="Times New Roman"/>
          <w:color w:val="000000"/>
          <w:sz w:val="28"/>
          <w:szCs w:val="28"/>
        </w:rPr>
        <w:t xml:space="preserve">). </w:t>
      </w:r>
      <w:r w:rsidRPr="005D5FFC">
        <w:rPr>
          <w:rFonts w:ascii="Times New Roman" w:hAnsi="Times New Roman" w:cs="Times New Roman"/>
          <w:b/>
          <w:bCs/>
          <w:color w:val="000000"/>
          <w:sz w:val="28"/>
          <w:szCs w:val="28"/>
        </w:rPr>
        <w:t xml:space="preserve">Poison ivy </w:t>
      </w:r>
      <w:r w:rsidRPr="005D5FFC">
        <w:rPr>
          <w:rFonts w:ascii="Times New Roman" w:hAnsi="Times New Roman" w:cs="Times New Roman"/>
          <w:color w:val="000000"/>
          <w:sz w:val="28"/>
          <w:szCs w:val="28"/>
        </w:rPr>
        <w:t xml:space="preserve">and </w:t>
      </w:r>
      <w:r w:rsidRPr="005D5FFC">
        <w:rPr>
          <w:rFonts w:ascii="Times New Roman" w:hAnsi="Times New Roman" w:cs="Times New Roman"/>
          <w:b/>
          <w:bCs/>
          <w:color w:val="000000"/>
          <w:sz w:val="28"/>
          <w:szCs w:val="28"/>
        </w:rPr>
        <w:t xml:space="preserve">poison oak </w:t>
      </w:r>
      <w:r w:rsidRPr="005D5FFC">
        <w:rPr>
          <w:rFonts w:ascii="Times New Roman" w:hAnsi="Times New Roman" w:cs="Times New Roman"/>
          <w:color w:val="000000"/>
          <w:sz w:val="28"/>
          <w:szCs w:val="28"/>
        </w:rPr>
        <w:t xml:space="preserve">are other examples of DTH responses. They occur in a sensitized person 24-48 hours after re-exposure to the oils produced by these plants.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The </w:t>
      </w:r>
      <w:r w:rsidRPr="005D5FFC">
        <w:rPr>
          <w:rFonts w:ascii="Times New Roman" w:hAnsi="Times New Roman" w:cs="Times New Roman"/>
          <w:b/>
          <w:bCs/>
          <w:color w:val="000000"/>
          <w:sz w:val="28"/>
          <w:szCs w:val="28"/>
        </w:rPr>
        <w:t xml:space="preserve">sensitization phase </w:t>
      </w:r>
      <w:r w:rsidRPr="005D5FFC">
        <w:rPr>
          <w:rFonts w:ascii="Times New Roman" w:hAnsi="Times New Roman" w:cs="Times New Roman"/>
          <w:color w:val="000000"/>
          <w:sz w:val="28"/>
          <w:szCs w:val="28"/>
        </w:rPr>
        <w:t xml:space="preserve">for DTH occurs during the 1-2 weeks following initial exposure to the antigen. If exposure is through the skin as for poison ivy, Langerhans cells (members of the dendritic cell family) carry the antigen to the draining lymph nodes where it activated TDTH cells whose TCRs recognize a complex of class II MHC and peptide derived from the antigen. The sensitization phase involves the co-receptor </w:t>
      </w:r>
      <w:r w:rsidRPr="005D5FFC">
        <w:rPr>
          <w:rFonts w:ascii="Times New Roman" w:hAnsi="Times New Roman" w:cs="Times New Roman"/>
          <w:b/>
          <w:bCs/>
          <w:color w:val="000000"/>
          <w:sz w:val="28"/>
          <w:szCs w:val="28"/>
        </w:rPr>
        <w:t>CD28</w:t>
      </w:r>
      <w:r w:rsidRPr="005D5FFC">
        <w:rPr>
          <w:rFonts w:ascii="Times New Roman" w:hAnsi="Times New Roman" w:cs="Times New Roman"/>
          <w:color w:val="000000"/>
          <w:sz w:val="28"/>
          <w:szCs w:val="28"/>
        </w:rPr>
        <w:t xml:space="preserve">, and the sensitized cells produce </w:t>
      </w:r>
      <w:r w:rsidRPr="005D5FFC">
        <w:rPr>
          <w:rFonts w:ascii="Times New Roman" w:hAnsi="Times New Roman" w:cs="Times New Roman"/>
          <w:b/>
          <w:bCs/>
          <w:color w:val="000000"/>
          <w:sz w:val="28"/>
          <w:szCs w:val="28"/>
        </w:rPr>
        <w:t xml:space="preserve">IL-2 receptor </w:t>
      </w:r>
      <w:r w:rsidRPr="005D5FFC">
        <w:rPr>
          <w:rFonts w:ascii="Times New Roman" w:hAnsi="Times New Roman" w:cs="Times New Roman"/>
          <w:color w:val="000000"/>
          <w:sz w:val="28"/>
          <w:szCs w:val="28"/>
        </w:rPr>
        <w:t xml:space="preserve">and </w:t>
      </w:r>
      <w:r w:rsidRPr="005D5FFC">
        <w:rPr>
          <w:rFonts w:ascii="Times New Roman" w:hAnsi="Times New Roman" w:cs="Times New Roman"/>
          <w:b/>
          <w:bCs/>
          <w:color w:val="000000"/>
          <w:sz w:val="28"/>
          <w:szCs w:val="28"/>
        </w:rPr>
        <w:t xml:space="preserve">IL-2 </w:t>
      </w:r>
      <w:r w:rsidRPr="005D5FFC">
        <w:rPr>
          <w:rFonts w:ascii="Times New Roman" w:hAnsi="Times New Roman" w:cs="Times New Roman"/>
          <w:color w:val="000000"/>
          <w:sz w:val="28"/>
          <w:szCs w:val="28"/>
        </w:rPr>
        <w:t xml:space="preserve">which stimulates them in an </w:t>
      </w:r>
      <w:proofErr w:type="spellStart"/>
      <w:r w:rsidRPr="005D5FFC">
        <w:rPr>
          <w:rFonts w:ascii="Times New Roman" w:hAnsi="Times New Roman" w:cs="Times New Roman"/>
          <w:b/>
          <w:bCs/>
          <w:color w:val="000000"/>
          <w:sz w:val="28"/>
          <w:szCs w:val="28"/>
        </w:rPr>
        <w:t>autocrine</w:t>
      </w:r>
      <w:proofErr w:type="spellEnd"/>
      <w:r w:rsidRPr="005D5FFC">
        <w:rPr>
          <w:rFonts w:ascii="Times New Roman" w:hAnsi="Times New Roman" w:cs="Times New Roman"/>
          <w:b/>
          <w:bCs/>
          <w:color w:val="000000"/>
          <w:sz w:val="28"/>
          <w:szCs w:val="28"/>
        </w:rPr>
        <w:t xml:space="preserve"> </w:t>
      </w:r>
      <w:r w:rsidRPr="005D5FFC">
        <w:rPr>
          <w:rFonts w:ascii="Times New Roman" w:hAnsi="Times New Roman" w:cs="Times New Roman"/>
          <w:color w:val="000000"/>
          <w:sz w:val="28"/>
          <w:szCs w:val="28"/>
        </w:rPr>
        <w:t xml:space="preserve">fashion. </w:t>
      </w:r>
    </w:p>
    <w:p w:rsidR="005D5FFC" w:rsidRPr="005D5FFC" w:rsidRDefault="005D5FFC" w:rsidP="005D5FFC">
      <w:pPr>
        <w:autoSpaceDE w:val="0"/>
        <w:autoSpaceDN w:val="0"/>
        <w:bidi w:val="0"/>
        <w:adjustRightInd w:val="0"/>
        <w:spacing w:after="0"/>
        <w:jc w:val="both"/>
        <w:rPr>
          <w:rFonts w:ascii="Times New Roman" w:hAnsi="Times New Roman" w:cs="Times New Roman"/>
          <w:color w:val="000000"/>
          <w:sz w:val="28"/>
          <w:szCs w:val="28"/>
        </w:rPr>
      </w:pPr>
      <w:r w:rsidRPr="005D5FFC">
        <w:rPr>
          <w:rFonts w:ascii="Times New Roman" w:hAnsi="Times New Roman" w:cs="Times New Roman"/>
          <w:color w:val="000000"/>
          <w:sz w:val="28"/>
          <w:szCs w:val="28"/>
        </w:rPr>
        <w:t xml:space="preserve">The </w:t>
      </w:r>
      <w:r w:rsidRPr="007559C4">
        <w:rPr>
          <w:rFonts w:ascii="Times New Roman" w:hAnsi="Times New Roman" w:cs="Times New Roman"/>
          <w:b/>
          <w:bCs/>
          <w:color w:val="000000"/>
          <w:sz w:val="28"/>
          <w:szCs w:val="28"/>
          <w:highlight w:val="yellow"/>
        </w:rPr>
        <w:t xml:space="preserve">effector phase </w:t>
      </w:r>
      <w:r w:rsidRPr="007559C4">
        <w:rPr>
          <w:rFonts w:ascii="Times New Roman" w:hAnsi="Times New Roman" w:cs="Times New Roman"/>
          <w:color w:val="000000"/>
          <w:sz w:val="28"/>
          <w:szCs w:val="28"/>
          <w:highlight w:val="yellow"/>
        </w:rPr>
        <w:t>of the response occurs upon secondary contact with the antigen</w:t>
      </w:r>
      <w:r w:rsidRPr="005D5FFC">
        <w:rPr>
          <w:rFonts w:ascii="Times New Roman" w:hAnsi="Times New Roman" w:cs="Times New Roman"/>
          <w:color w:val="000000"/>
          <w:sz w:val="28"/>
          <w:szCs w:val="28"/>
        </w:rPr>
        <w:t xml:space="preserve">. The sensitized TDTH cells secrete cytokines and </w:t>
      </w:r>
      <w:proofErr w:type="spellStart"/>
      <w:r w:rsidRPr="005D5FFC">
        <w:rPr>
          <w:rFonts w:ascii="Times New Roman" w:hAnsi="Times New Roman" w:cs="Times New Roman"/>
          <w:color w:val="000000"/>
          <w:sz w:val="28"/>
          <w:szCs w:val="28"/>
        </w:rPr>
        <w:t>chemokines</w:t>
      </w:r>
      <w:proofErr w:type="spellEnd"/>
      <w:r w:rsidRPr="005D5FFC">
        <w:rPr>
          <w:rFonts w:ascii="Times New Roman" w:hAnsi="Times New Roman" w:cs="Times New Roman"/>
          <w:color w:val="000000"/>
          <w:sz w:val="28"/>
          <w:szCs w:val="28"/>
        </w:rPr>
        <w:t xml:space="preserve"> that attract inflammatory cells to the area of re-exposure to antigen. The peak of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proofErr w:type="gramStart"/>
      <w:r w:rsidRPr="00C91936">
        <w:rPr>
          <w:rFonts w:ascii="Times New Roman" w:hAnsi="Times New Roman" w:cs="Times New Roman"/>
          <w:color w:val="000000"/>
          <w:sz w:val="28"/>
          <w:szCs w:val="28"/>
        </w:rPr>
        <w:t>the</w:t>
      </w:r>
      <w:proofErr w:type="gramEnd"/>
      <w:r w:rsidRPr="00C91936">
        <w:rPr>
          <w:rFonts w:ascii="Times New Roman" w:hAnsi="Times New Roman" w:cs="Times New Roman"/>
          <w:color w:val="000000"/>
          <w:sz w:val="28"/>
          <w:szCs w:val="28"/>
        </w:rPr>
        <w:t xml:space="preserve"> response does not occur for 24-48 hours since it takes </w:t>
      </w:r>
      <w:r w:rsidRPr="00C91936">
        <w:rPr>
          <w:rFonts w:ascii="Times New Roman" w:hAnsi="Times New Roman" w:cs="Times New Roman"/>
          <w:b/>
          <w:bCs/>
          <w:color w:val="000000"/>
          <w:sz w:val="28"/>
          <w:szCs w:val="28"/>
        </w:rPr>
        <w:t xml:space="preserve">time </w:t>
      </w:r>
      <w:r w:rsidRPr="00C91936">
        <w:rPr>
          <w:rFonts w:ascii="Times New Roman" w:hAnsi="Times New Roman" w:cs="Times New Roman"/>
          <w:color w:val="000000"/>
          <w:sz w:val="28"/>
          <w:szCs w:val="28"/>
        </w:rPr>
        <w:t xml:space="preserve">to recruit the inflammatory cells to the area and activate them. </w:t>
      </w:r>
      <w:r w:rsidRPr="007559C4">
        <w:rPr>
          <w:rFonts w:ascii="Times New Roman" w:hAnsi="Times New Roman" w:cs="Times New Roman"/>
          <w:color w:val="000000"/>
          <w:sz w:val="28"/>
          <w:szCs w:val="28"/>
          <w:highlight w:val="yellow"/>
        </w:rPr>
        <w:t>Monocytes arrive from the blood and differentiate to macrophages</w:t>
      </w:r>
      <w:r w:rsidRPr="00C91936">
        <w:rPr>
          <w:rFonts w:ascii="Times New Roman" w:hAnsi="Times New Roman" w:cs="Times New Roman"/>
          <w:color w:val="000000"/>
          <w:sz w:val="28"/>
          <w:szCs w:val="28"/>
        </w:rPr>
        <w:t xml:space="preserve"> which are activated by cytokines secreted by TDTH cells and by </w:t>
      </w:r>
      <w:r w:rsidRPr="00C91936">
        <w:rPr>
          <w:rFonts w:ascii="Times New Roman" w:hAnsi="Times New Roman" w:cs="Times New Roman"/>
          <w:b/>
          <w:bCs/>
          <w:color w:val="000000"/>
          <w:sz w:val="28"/>
          <w:szCs w:val="28"/>
        </w:rPr>
        <w:t>TNF-</w:t>
      </w:r>
      <w:r w:rsidRPr="00C91936">
        <w:rPr>
          <w:rFonts w:ascii="Times New Roman" w:hAnsi="Times New Roman" w:cs="Times New Roman"/>
          <w:color w:val="000000"/>
          <w:sz w:val="28"/>
          <w:szCs w:val="28"/>
        </w:rPr>
        <w:t xml:space="preserve">α on the TDTH cell surface. The macrophages then up-regulate their own </w:t>
      </w:r>
      <w:r w:rsidRPr="00C91936">
        <w:rPr>
          <w:rFonts w:ascii="Times New Roman" w:hAnsi="Times New Roman" w:cs="Times New Roman"/>
          <w:b/>
          <w:bCs/>
          <w:color w:val="000000"/>
          <w:sz w:val="28"/>
          <w:szCs w:val="28"/>
        </w:rPr>
        <w:t xml:space="preserve">class II MHC molecules </w:t>
      </w:r>
      <w:r w:rsidRPr="00C91936">
        <w:rPr>
          <w:rFonts w:ascii="Times New Roman" w:hAnsi="Times New Roman" w:cs="Times New Roman"/>
          <w:color w:val="000000"/>
          <w:sz w:val="28"/>
          <w:szCs w:val="28"/>
        </w:rPr>
        <w:t xml:space="preserve">and </w:t>
      </w:r>
      <w:r w:rsidRPr="00C91936">
        <w:rPr>
          <w:rFonts w:ascii="Times New Roman" w:hAnsi="Times New Roman" w:cs="Times New Roman"/>
          <w:b/>
          <w:bCs/>
          <w:color w:val="000000"/>
          <w:sz w:val="28"/>
          <w:szCs w:val="28"/>
        </w:rPr>
        <w:t xml:space="preserve">TNF receptors </w:t>
      </w:r>
      <w:r w:rsidRPr="00C91936">
        <w:rPr>
          <w:rFonts w:ascii="Times New Roman" w:hAnsi="Times New Roman" w:cs="Times New Roman"/>
          <w:color w:val="000000"/>
          <w:sz w:val="28"/>
          <w:szCs w:val="28"/>
        </w:rPr>
        <w:t xml:space="preserve">which contribute to further amplifying the reaction. They also </w:t>
      </w:r>
      <w:r w:rsidRPr="00C91936">
        <w:rPr>
          <w:rFonts w:ascii="Times New Roman" w:hAnsi="Times New Roman" w:cs="Times New Roman"/>
          <w:b/>
          <w:bCs/>
          <w:color w:val="000000"/>
          <w:sz w:val="28"/>
          <w:szCs w:val="28"/>
        </w:rPr>
        <w:t xml:space="preserve">produce oxygen radicals and nitric oxide </w:t>
      </w:r>
      <w:r w:rsidRPr="00C91936">
        <w:rPr>
          <w:rFonts w:ascii="Times New Roman" w:hAnsi="Times New Roman" w:cs="Times New Roman"/>
          <w:color w:val="000000"/>
          <w:sz w:val="28"/>
          <w:szCs w:val="28"/>
        </w:rPr>
        <w:t xml:space="preserve">which help to destroy the antigen.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If the antigen is difficult to eliminate, like </w:t>
      </w:r>
      <w:r w:rsidRPr="00C91936">
        <w:rPr>
          <w:rFonts w:ascii="Times New Roman" w:hAnsi="Times New Roman" w:cs="Times New Roman"/>
          <w:i/>
          <w:iCs/>
          <w:color w:val="000000"/>
          <w:sz w:val="28"/>
          <w:szCs w:val="28"/>
        </w:rPr>
        <w:t xml:space="preserve">Mycobacterium tuberculosis </w:t>
      </w:r>
      <w:r w:rsidRPr="00C91936">
        <w:rPr>
          <w:rFonts w:ascii="Times New Roman" w:hAnsi="Times New Roman" w:cs="Times New Roman"/>
          <w:color w:val="000000"/>
          <w:sz w:val="28"/>
          <w:szCs w:val="28"/>
        </w:rPr>
        <w:t xml:space="preserve">that </w:t>
      </w:r>
      <w:r w:rsidRPr="007559C4">
        <w:rPr>
          <w:rFonts w:ascii="Times New Roman" w:hAnsi="Times New Roman" w:cs="Times New Roman"/>
          <w:color w:val="000000"/>
          <w:sz w:val="28"/>
          <w:szCs w:val="28"/>
          <w:highlight w:val="yellow"/>
        </w:rPr>
        <w:t>infect and live inside macrophages in the lung</w:t>
      </w:r>
      <w:bookmarkStart w:id="0" w:name="_GoBack"/>
      <w:bookmarkEnd w:id="0"/>
      <w:r w:rsidRPr="00C91936">
        <w:rPr>
          <w:rFonts w:ascii="Times New Roman" w:hAnsi="Times New Roman" w:cs="Times New Roman"/>
          <w:color w:val="000000"/>
          <w:sz w:val="28"/>
          <w:szCs w:val="28"/>
        </w:rPr>
        <w:t xml:space="preserve">, the DTH response is prolonged and results in </w:t>
      </w:r>
      <w:r w:rsidRPr="00C91936">
        <w:rPr>
          <w:rFonts w:ascii="Times New Roman" w:hAnsi="Times New Roman" w:cs="Times New Roman"/>
          <w:b/>
          <w:bCs/>
          <w:color w:val="000000"/>
          <w:sz w:val="28"/>
          <w:szCs w:val="28"/>
        </w:rPr>
        <w:t xml:space="preserve">granulomas </w:t>
      </w:r>
      <w:r w:rsidRPr="00C91936">
        <w:rPr>
          <w:rFonts w:ascii="Times New Roman" w:hAnsi="Times New Roman" w:cs="Times New Roman"/>
          <w:color w:val="000000"/>
          <w:sz w:val="28"/>
          <w:szCs w:val="28"/>
        </w:rPr>
        <w:t xml:space="preserve">developing within the lung </w:t>
      </w:r>
      <w:proofErr w:type="gramStart"/>
      <w:r w:rsidRPr="00C91936">
        <w:rPr>
          <w:rFonts w:ascii="Times New Roman" w:hAnsi="Times New Roman" w:cs="Times New Roman"/>
          <w:color w:val="000000"/>
          <w:sz w:val="28"/>
          <w:szCs w:val="28"/>
        </w:rPr>
        <w:t xml:space="preserve">tissue </w:t>
      </w:r>
      <w:r>
        <w:rPr>
          <w:rFonts w:ascii="Times New Roman" w:hAnsi="Times New Roman" w:cs="Times New Roman"/>
          <w:color w:val="000000"/>
          <w:sz w:val="28"/>
          <w:szCs w:val="28"/>
        </w:rPr>
        <w:t>.</w:t>
      </w:r>
      <w:proofErr w:type="gramEnd"/>
      <w:r w:rsidRPr="00C91936">
        <w:rPr>
          <w:rFonts w:ascii="Times New Roman" w:hAnsi="Times New Roman" w:cs="Times New Roman"/>
          <w:color w:val="000000"/>
          <w:sz w:val="28"/>
          <w:szCs w:val="28"/>
        </w:rPr>
        <w:t xml:space="preserve"> The activated macrophages effectively wall off the infected cells within a nodule called a </w:t>
      </w:r>
      <w:r w:rsidRPr="00C91936">
        <w:rPr>
          <w:rFonts w:ascii="Times New Roman" w:hAnsi="Times New Roman" w:cs="Times New Roman"/>
          <w:b/>
          <w:bCs/>
          <w:color w:val="000000"/>
          <w:sz w:val="28"/>
          <w:szCs w:val="28"/>
        </w:rPr>
        <w:lastRenderedPageBreak/>
        <w:t>tubercle</w:t>
      </w:r>
      <w:r w:rsidRPr="00C91936">
        <w:rPr>
          <w:rFonts w:ascii="Times New Roman" w:hAnsi="Times New Roman" w:cs="Times New Roman"/>
          <w:color w:val="000000"/>
          <w:sz w:val="28"/>
          <w:szCs w:val="28"/>
        </w:rPr>
        <w:t xml:space="preserve">. Unfortunately, release of destructive molecules such as reactive oxygen species damages healthy tissue as well as infected cells.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Besides </w:t>
      </w:r>
      <w:r w:rsidRPr="00C91936">
        <w:rPr>
          <w:rFonts w:ascii="Times New Roman" w:hAnsi="Times New Roman" w:cs="Times New Roman"/>
          <w:i/>
          <w:iCs/>
          <w:color w:val="000000"/>
          <w:sz w:val="28"/>
          <w:szCs w:val="28"/>
        </w:rPr>
        <w:t>Mycobacterium tuberculosis</w:t>
      </w:r>
      <w:r w:rsidRPr="00C91936">
        <w:rPr>
          <w:rFonts w:ascii="Times New Roman" w:hAnsi="Times New Roman" w:cs="Times New Roman"/>
          <w:color w:val="000000"/>
          <w:sz w:val="28"/>
          <w:szCs w:val="28"/>
        </w:rPr>
        <w:t xml:space="preserve">, a variety of other </w:t>
      </w:r>
      <w:r w:rsidRPr="00C91936">
        <w:rPr>
          <w:rFonts w:ascii="Times New Roman" w:hAnsi="Times New Roman" w:cs="Times New Roman"/>
          <w:b/>
          <w:bCs/>
          <w:color w:val="000000"/>
          <w:sz w:val="28"/>
          <w:szCs w:val="28"/>
        </w:rPr>
        <w:t xml:space="preserve">intracellular-dwelling </w:t>
      </w:r>
      <w:r w:rsidRPr="00C91936">
        <w:rPr>
          <w:rFonts w:ascii="Times New Roman" w:hAnsi="Times New Roman" w:cs="Times New Roman"/>
          <w:color w:val="000000"/>
          <w:sz w:val="28"/>
          <w:szCs w:val="28"/>
        </w:rPr>
        <w:t xml:space="preserve">organisms stimulate DTH responses.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Intracellular fungi such as </w:t>
      </w:r>
      <w:r w:rsidRPr="00C91936">
        <w:rPr>
          <w:rFonts w:ascii="Times New Roman" w:hAnsi="Times New Roman" w:cs="Times New Roman"/>
          <w:i/>
          <w:iCs/>
          <w:color w:val="000000"/>
          <w:sz w:val="28"/>
          <w:szCs w:val="28"/>
        </w:rPr>
        <w:t xml:space="preserve">Pneumocystis </w:t>
      </w:r>
      <w:proofErr w:type="spellStart"/>
      <w:r w:rsidRPr="00C91936">
        <w:rPr>
          <w:rFonts w:ascii="Times New Roman" w:hAnsi="Times New Roman" w:cs="Times New Roman"/>
          <w:i/>
          <w:iCs/>
          <w:color w:val="000000"/>
          <w:sz w:val="28"/>
          <w:szCs w:val="28"/>
        </w:rPr>
        <w:t>carinii</w:t>
      </w:r>
      <w:proofErr w:type="spellEnd"/>
      <w:r w:rsidRPr="00C91936">
        <w:rPr>
          <w:rFonts w:ascii="Times New Roman" w:hAnsi="Times New Roman" w:cs="Times New Roman"/>
          <w:i/>
          <w:iCs/>
          <w:color w:val="000000"/>
          <w:sz w:val="28"/>
          <w:szCs w:val="28"/>
        </w:rPr>
        <w:t xml:space="preserve"> </w:t>
      </w:r>
      <w:r w:rsidRPr="00C91936">
        <w:rPr>
          <w:rFonts w:ascii="Times New Roman" w:hAnsi="Times New Roman" w:cs="Times New Roman"/>
          <w:color w:val="000000"/>
          <w:sz w:val="28"/>
          <w:szCs w:val="28"/>
        </w:rPr>
        <w:t xml:space="preserve">and </w:t>
      </w:r>
      <w:r w:rsidRPr="00C91936">
        <w:rPr>
          <w:rFonts w:ascii="Times New Roman" w:hAnsi="Times New Roman" w:cs="Times New Roman"/>
          <w:i/>
          <w:iCs/>
          <w:color w:val="000000"/>
          <w:sz w:val="28"/>
          <w:szCs w:val="28"/>
        </w:rPr>
        <w:t xml:space="preserve">Cryptococcus </w:t>
      </w:r>
      <w:proofErr w:type="spellStart"/>
      <w:r w:rsidRPr="00C91936">
        <w:rPr>
          <w:rFonts w:ascii="Times New Roman" w:hAnsi="Times New Roman" w:cs="Times New Roman"/>
          <w:i/>
          <w:iCs/>
          <w:color w:val="000000"/>
          <w:sz w:val="28"/>
          <w:szCs w:val="28"/>
        </w:rPr>
        <w:t>neoformans</w:t>
      </w:r>
      <w:proofErr w:type="spellEnd"/>
      <w:r w:rsidRPr="00C91936">
        <w:rPr>
          <w:rFonts w:ascii="Times New Roman" w:hAnsi="Times New Roman" w:cs="Times New Roman"/>
          <w:color w:val="000000"/>
          <w:sz w:val="28"/>
          <w:szCs w:val="28"/>
        </w:rPr>
        <w:t xml:space="preserve">;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Intracellular parasites such as </w:t>
      </w:r>
      <w:proofErr w:type="spellStart"/>
      <w:r w:rsidRPr="00C91936">
        <w:rPr>
          <w:rFonts w:ascii="Times New Roman" w:hAnsi="Times New Roman" w:cs="Times New Roman"/>
          <w:i/>
          <w:iCs/>
          <w:color w:val="000000"/>
          <w:sz w:val="28"/>
          <w:szCs w:val="28"/>
        </w:rPr>
        <w:t>Leishmania</w:t>
      </w:r>
      <w:proofErr w:type="spellEnd"/>
      <w:r w:rsidRPr="00C91936">
        <w:rPr>
          <w:rFonts w:ascii="Times New Roman" w:hAnsi="Times New Roman" w:cs="Times New Roman"/>
          <w:i/>
          <w:iCs/>
          <w:color w:val="000000"/>
          <w:sz w:val="28"/>
          <w:szCs w:val="28"/>
        </w:rPr>
        <w:t xml:space="preserve">;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Viruses such as Herpes simplex, measles virus and smallpox virus (</w:t>
      </w:r>
      <w:proofErr w:type="spellStart"/>
      <w:r w:rsidRPr="00C91936">
        <w:rPr>
          <w:rFonts w:ascii="Times New Roman" w:hAnsi="Times New Roman" w:cs="Times New Roman"/>
          <w:color w:val="000000"/>
          <w:sz w:val="28"/>
          <w:szCs w:val="28"/>
        </w:rPr>
        <w:t>variola</w:t>
      </w:r>
      <w:proofErr w:type="spellEnd"/>
      <w:r w:rsidRPr="00C91936">
        <w:rPr>
          <w:rFonts w:ascii="Times New Roman" w:hAnsi="Times New Roman" w:cs="Times New Roman"/>
          <w:color w:val="000000"/>
          <w:sz w:val="28"/>
          <w:szCs w:val="28"/>
        </w:rPr>
        <w:t xml:space="preserve">); </w:t>
      </w:r>
    </w:p>
    <w:p w:rsidR="00C91936" w:rsidRPr="00C91936" w:rsidRDefault="00C91936" w:rsidP="00C91936">
      <w:pPr>
        <w:numPr>
          <w:ilvl w:val="0"/>
          <w:numId w:val="19"/>
        </w:num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Contact antigens such as poison ivy and certain dyes. </w:t>
      </w:r>
    </w:p>
    <w:p w:rsidR="00C91936" w:rsidRPr="00C91936" w:rsidRDefault="00C91936" w:rsidP="00C91936">
      <w:pPr>
        <w:autoSpaceDE w:val="0"/>
        <w:autoSpaceDN w:val="0"/>
        <w:bidi w:val="0"/>
        <w:adjustRightInd w:val="0"/>
        <w:spacing w:after="0"/>
        <w:jc w:val="both"/>
        <w:rPr>
          <w:rFonts w:ascii="Times New Roman" w:hAnsi="Times New Roman" w:cs="Times New Roman"/>
          <w:color w:val="000000"/>
          <w:sz w:val="28"/>
          <w:szCs w:val="28"/>
        </w:rPr>
      </w:pPr>
    </w:p>
    <w:p w:rsidR="00B61224" w:rsidRDefault="00C91936" w:rsidP="00C91936">
      <w:pPr>
        <w:autoSpaceDE w:val="0"/>
        <w:autoSpaceDN w:val="0"/>
        <w:bidi w:val="0"/>
        <w:adjustRightInd w:val="0"/>
        <w:spacing w:after="0"/>
        <w:jc w:val="both"/>
        <w:rPr>
          <w:rFonts w:ascii="Times New Roman" w:hAnsi="Times New Roman" w:cs="Times New Roman"/>
          <w:color w:val="000000"/>
          <w:sz w:val="28"/>
          <w:szCs w:val="28"/>
        </w:rPr>
      </w:pPr>
      <w:r w:rsidRPr="00C91936">
        <w:rPr>
          <w:rFonts w:ascii="Times New Roman" w:hAnsi="Times New Roman" w:cs="Times New Roman"/>
          <w:color w:val="000000"/>
          <w:sz w:val="28"/>
          <w:szCs w:val="28"/>
        </w:rPr>
        <w:t xml:space="preserve">In AIDS patients whose cell-mediated immune systems are devastated by the HIV virus, TDTH cells are all but absent. Their inability to mount DTH responses to intracellular fungi such as </w:t>
      </w:r>
      <w:r w:rsidRPr="00C91936">
        <w:rPr>
          <w:rFonts w:ascii="Times New Roman" w:hAnsi="Times New Roman" w:cs="Times New Roman"/>
          <w:i/>
          <w:iCs/>
          <w:color w:val="000000"/>
          <w:sz w:val="28"/>
          <w:szCs w:val="28"/>
        </w:rPr>
        <w:t xml:space="preserve">Pneumocystis </w:t>
      </w:r>
      <w:proofErr w:type="spellStart"/>
      <w:r w:rsidRPr="00C91936">
        <w:rPr>
          <w:rFonts w:ascii="Times New Roman" w:hAnsi="Times New Roman" w:cs="Times New Roman"/>
          <w:i/>
          <w:iCs/>
          <w:color w:val="000000"/>
          <w:sz w:val="28"/>
          <w:szCs w:val="28"/>
        </w:rPr>
        <w:t>carinii</w:t>
      </w:r>
      <w:proofErr w:type="spellEnd"/>
      <w:r w:rsidRPr="00C91936">
        <w:rPr>
          <w:rFonts w:ascii="Times New Roman" w:hAnsi="Times New Roman" w:cs="Times New Roman"/>
          <w:i/>
          <w:iCs/>
          <w:color w:val="000000"/>
          <w:sz w:val="28"/>
          <w:szCs w:val="28"/>
        </w:rPr>
        <w:t xml:space="preserve"> </w:t>
      </w:r>
      <w:r w:rsidRPr="00C91936">
        <w:rPr>
          <w:rFonts w:ascii="Times New Roman" w:hAnsi="Times New Roman" w:cs="Times New Roman"/>
          <w:color w:val="000000"/>
          <w:sz w:val="28"/>
          <w:szCs w:val="28"/>
        </w:rPr>
        <w:t xml:space="preserve">and </w:t>
      </w:r>
      <w:r w:rsidRPr="00C91936">
        <w:rPr>
          <w:rFonts w:ascii="Times New Roman" w:hAnsi="Times New Roman" w:cs="Times New Roman"/>
          <w:i/>
          <w:iCs/>
          <w:color w:val="000000"/>
          <w:sz w:val="28"/>
          <w:szCs w:val="28"/>
        </w:rPr>
        <w:t xml:space="preserve">Candida </w:t>
      </w:r>
      <w:proofErr w:type="spellStart"/>
      <w:r w:rsidRPr="00C91936">
        <w:rPr>
          <w:rFonts w:ascii="Times New Roman" w:hAnsi="Times New Roman" w:cs="Times New Roman"/>
          <w:i/>
          <w:iCs/>
          <w:color w:val="000000"/>
          <w:sz w:val="28"/>
          <w:szCs w:val="28"/>
        </w:rPr>
        <w:t>albicans</w:t>
      </w:r>
      <w:proofErr w:type="spellEnd"/>
      <w:r w:rsidRPr="00C91936">
        <w:rPr>
          <w:rFonts w:ascii="Times New Roman" w:hAnsi="Times New Roman" w:cs="Times New Roman"/>
          <w:i/>
          <w:iCs/>
          <w:color w:val="000000"/>
          <w:sz w:val="28"/>
          <w:szCs w:val="28"/>
        </w:rPr>
        <w:t xml:space="preserve"> </w:t>
      </w:r>
      <w:r w:rsidRPr="00C91936">
        <w:rPr>
          <w:rFonts w:ascii="Times New Roman" w:hAnsi="Times New Roman" w:cs="Times New Roman"/>
          <w:color w:val="000000"/>
          <w:sz w:val="28"/>
          <w:szCs w:val="28"/>
        </w:rPr>
        <w:t xml:space="preserve">– organisms that a healthy individual easily fights off by DTH – allows these organisms to establish fulminant infections, resulting in serious symptoms and sometimes death. These infections in AIDS patients are termed </w:t>
      </w:r>
      <w:r w:rsidRPr="00C91936">
        <w:rPr>
          <w:rFonts w:ascii="Times New Roman" w:hAnsi="Times New Roman" w:cs="Times New Roman"/>
          <w:b/>
          <w:bCs/>
          <w:color w:val="000000"/>
          <w:sz w:val="28"/>
          <w:szCs w:val="28"/>
        </w:rPr>
        <w:t>opportunistic infections</w:t>
      </w:r>
      <w:r w:rsidRPr="00C91936">
        <w:rPr>
          <w:rFonts w:ascii="Times New Roman" w:hAnsi="Times New Roman" w:cs="Times New Roman"/>
          <w:color w:val="000000"/>
          <w:sz w:val="28"/>
          <w:szCs w:val="28"/>
        </w:rPr>
        <w:t>, since the organisms use the opportunity of a depressed DTH responsiveness to establish themselves.</w:t>
      </w: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color w:val="000000"/>
          <w:sz w:val="28"/>
          <w:szCs w:val="28"/>
        </w:rPr>
      </w:pPr>
    </w:p>
    <w:p w:rsidR="00742090" w:rsidRDefault="00742090" w:rsidP="00742090">
      <w:pPr>
        <w:autoSpaceDE w:val="0"/>
        <w:autoSpaceDN w:val="0"/>
        <w:bidi w:val="0"/>
        <w:adjustRightInd w:val="0"/>
        <w:spacing w:after="0"/>
        <w:jc w:val="both"/>
        <w:rPr>
          <w:rFonts w:ascii="Times New Roman" w:hAnsi="Times New Roman" w:cs="Times New Roman"/>
          <w:b/>
          <w:bCs/>
          <w:color w:val="000000"/>
          <w:sz w:val="28"/>
          <w:szCs w:val="28"/>
        </w:rPr>
      </w:pPr>
      <w:proofErr w:type="spellStart"/>
      <w:proofErr w:type="gramStart"/>
      <w:r w:rsidRPr="00742090">
        <w:rPr>
          <w:rFonts w:ascii="Times New Roman" w:hAnsi="Times New Roman" w:cs="Times New Roman"/>
          <w:b/>
          <w:bCs/>
          <w:color w:val="000000"/>
          <w:sz w:val="28"/>
          <w:szCs w:val="28"/>
        </w:rPr>
        <w:t>Lec</w:t>
      </w:r>
      <w:proofErr w:type="spellEnd"/>
      <w:r w:rsidRPr="00742090">
        <w:rPr>
          <w:rFonts w:ascii="Times New Roman" w:hAnsi="Times New Roman" w:cs="Times New Roman"/>
          <w:b/>
          <w:bCs/>
          <w:color w:val="000000"/>
          <w:sz w:val="28"/>
          <w:szCs w:val="28"/>
        </w:rPr>
        <w:t>(</w:t>
      </w:r>
      <w:proofErr w:type="gramEnd"/>
      <w:r w:rsidRPr="00742090">
        <w:rPr>
          <w:rFonts w:ascii="Times New Roman" w:hAnsi="Times New Roman" w:cs="Times New Roman"/>
          <w:b/>
          <w:bCs/>
          <w:color w:val="000000"/>
          <w:sz w:val="28"/>
          <w:szCs w:val="28"/>
        </w:rPr>
        <w:t>7)</w:t>
      </w:r>
    </w:p>
    <w:p w:rsidR="00742090" w:rsidRDefault="00742090" w:rsidP="00742090">
      <w:pPr>
        <w:autoSpaceDE w:val="0"/>
        <w:autoSpaceDN w:val="0"/>
        <w:bidi w:val="0"/>
        <w:adjustRightInd w:val="0"/>
        <w:spacing w:after="0"/>
        <w:jc w:val="both"/>
        <w:rPr>
          <w:rFonts w:ascii="Times New Roman" w:hAnsi="Times New Roman" w:cs="Times New Roman"/>
          <w:b/>
          <w:bCs/>
          <w:color w:val="000000"/>
          <w:sz w:val="28"/>
          <w:szCs w:val="28"/>
        </w:rPr>
      </w:pPr>
    </w:p>
    <w:p w:rsidR="00742090" w:rsidRDefault="00742090" w:rsidP="00742090">
      <w:pPr>
        <w:autoSpaceDE w:val="0"/>
        <w:autoSpaceDN w:val="0"/>
        <w:bidi w:val="0"/>
        <w:adjustRightInd w:val="0"/>
        <w:spacing w:after="0"/>
        <w:jc w:val="both"/>
        <w:rPr>
          <w:rFonts w:asciiTheme="majorBidi" w:hAnsiTheme="majorBidi" w:cstheme="majorBidi"/>
          <w:b/>
          <w:bCs/>
          <w:color w:val="000000" w:themeColor="text1"/>
          <w:sz w:val="28"/>
          <w:szCs w:val="28"/>
        </w:rPr>
      </w:pPr>
      <w:r w:rsidRPr="00742090">
        <w:rPr>
          <w:rFonts w:asciiTheme="majorBidi" w:hAnsiTheme="majorBidi" w:cstheme="majorBidi"/>
          <w:b/>
          <w:bCs/>
          <w:color w:val="000000" w:themeColor="text1"/>
          <w:sz w:val="28"/>
          <w:szCs w:val="28"/>
        </w:rPr>
        <w:t>TUMOR IMMUNOLOGY </w:t>
      </w:r>
    </w:p>
    <w:p w:rsidR="009652A2" w:rsidRPr="009652A2" w:rsidRDefault="009652A2" w:rsidP="009652A2">
      <w:pPr>
        <w:bidi w:val="0"/>
        <w:spacing w:before="100" w:beforeAutospacing="1" w:after="100" w:afterAutospacing="1" w:line="240" w:lineRule="auto"/>
        <w:rPr>
          <w:rFonts w:ascii="Times New Roman" w:eastAsia="Times New Roman" w:hAnsi="Times New Roman" w:cs="Times New Roman"/>
          <w:sz w:val="24"/>
          <w:szCs w:val="24"/>
        </w:rPr>
      </w:pPr>
      <w:r w:rsidRPr="009652A2">
        <w:rPr>
          <w:rFonts w:ascii="Arial" w:eastAsia="Times New Roman" w:hAnsi="Arial"/>
          <w:b/>
          <w:bCs/>
          <w:caps/>
          <w:color w:val="800000"/>
          <w:sz w:val="24"/>
          <w:szCs w:val="24"/>
        </w:rPr>
        <w:t>Malignant Transformation</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lastRenderedPageBreak/>
        <w:t xml:space="preserve">The proliferation of normal cells is carefully regulated. However, such cells when exposed to chemical carcinogens, irradiation and certain viruses may undergo mutations leading to their transformation into cells that are capable of uncontrolled growth, producing a tumor or neoplasm.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A tumor may be:</w:t>
      </w:r>
    </w:p>
    <w:p w:rsidR="009652A2" w:rsidRPr="009652A2" w:rsidRDefault="009652A2" w:rsidP="009652A2">
      <w:pPr>
        <w:numPr>
          <w:ilvl w:val="0"/>
          <w:numId w:val="20"/>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Benign, if it is not capable of indefinite growth and the host survives.</w:t>
      </w:r>
    </w:p>
    <w:p w:rsidR="009652A2" w:rsidRPr="009652A2" w:rsidRDefault="009652A2" w:rsidP="009652A2">
      <w:pPr>
        <w:numPr>
          <w:ilvl w:val="0"/>
          <w:numId w:val="20"/>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Malignant, if the tumor continues to grow indefinitely and spreads (metastasizes), eventually killing the host. This uncontrolled growth may be due to up regulation of oncogenes (cancer-inducing genes) and/or down regulation of tumor suppressor genes (that normally inhibit tumor growth often by inducing cell death).</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br/>
      </w:r>
      <w:r w:rsidRPr="009652A2">
        <w:rPr>
          <w:rFonts w:asciiTheme="majorBidi" w:eastAsia="Times New Roman" w:hAnsiTheme="majorBidi" w:cstheme="majorBidi"/>
          <w:b/>
          <w:bCs/>
          <w:caps/>
          <w:color w:val="800000"/>
          <w:sz w:val="28"/>
          <w:szCs w:val="28"/>
        </w:rPr>
        <w:t>Evidence for immune reactivity to tumors</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There is a lot of evidence that tumors can elicit an immune response. Such evidence includes:</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Tumors that have severe mononuclear cell infiltration have a better prognosis than those that lack it.</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Certain tumors regress spontaneously (e.g., melanomas, </w:t>
      </w:r>
      <w:proofErr w:type="spellStart"/>
      <w:r w:rsidRPr="009652A2">
        <w:rPr>
          <w:rFonts w:asciiTheme="majorBidi" w:eastAsia="Times New Roman" w:hAnsiTheme="majorBidi" w:cstheme="majorBidi"/>
          <w:sz w:val="28"/>
          <w:szCs w:val="28"/>
        </w:rPr>
        <w:t>neuroblastomas</w:t>
      </w:r>
      <w:proofErr w:type="spellEnd"/>
      <w:r w:rsidRPr="009652A2">
        <w:rPr>
          <w:rFonts w:asciiTheme="majorBidi" w:eastAsia="Times New Roman" w:hAnsiTheme="majorBidi" w:cstheme="majorBidi"/>
          <w:sz w:val="28"/>
          <w:szCs w:val="28"/>
        </w:rPr>
        <w:t>), suggesting an immunological response.</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Some tumor metastases regress after removal of primary tumor which reduces the tumor load, thereby inducing the immune system to kill the residual tumor.</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Although chemotherapy leads to rejection of a large number of tumor cells, the few tumor cells that evade the action of the drugs can outgrow and kill the host. However, the immune system may be able to mount an attack against the few tumor cells that are spared by the chemotherapeutic agent.</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There is an increased incidence of malignancies in </w:t>
      </w:r>
      <w:proofErr w:type="spellStart"/>
      <w:r w:rsidRPr="009652A2">
        <w:rPr>
          <w:rFonts w:asciiTheme="majorBidi" w:eastAsia="Times New Roman" w:hAnsiTheme="majorBidi" w:cstheme="majorBidi"/>
          <w:sz w:val="28"/>
          <w:szCs w:val="28"/>
        </w:rPr>
        <w:t>immuno</w:t>
      </w:r>
      <w:proofErr w:type="spellEnd"/>
      <w:r w:rsidRPr="009652A2">
        <w:rPr>
          <w:rFonts w:asciiTheme="majorBidi" w:eastAsia="Times New Roman" w:hAnsiTheme="majorBidi" w:cstheme="majorBidi"/>
          <w:sz w:val="28"/>
          <w:szCs w:val="28"/>
        </w:rPr>
        <w:t>-deficient patients such as AIDS patients who are susceptible to Kaposi sarcoma and transplant patients who are susceptible to Epstein Barr virus (EBV)-induced lymphoma.</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Tumor-specific antibodies and T lymphocytes (detected in cytotoxicity and proliferative response assays) have been observed in patients with tumors.</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lastRenderedPageBreak/>
        <w:t>The young and the old population have an increased incidence of tumors. These members of the population often have an immune system that is compromised.</w:t>
      </w:r>
    </w:p>
    <w:p w:rsidR="009652A2" w:rsidRPr="009652A2" w:rsidRDefault="009652A2" w:rsidP="009652A2">
      <w:pPr>
        <w:numPr>
          <w:ilvl w:val="0"/>
          <w:numId w:val="21"/>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Hosts can be specifically immunized against various types of tumors demonstrating tumor </w:t>
      </w:r>
      <w:proofErr w:type="spellStart"/>
      <w:r w:rsidRPr="009652A2">
        <w:rPr>
          <w:rFonts w:asciiTheme="majorBidi" w:eastAsia="Times New Roman" w:hAnsiTheme="majorBidi" w:cstheme="majorBidi"/>
          <w:sz w:val="28"/>
          <w:szCs w:val="28"/>
        </w:rPr>
        <w:t>antogens</w:t>
      </w:r>
      <w:proofErr w:type="spellEnd"/>
      <w:r w:rsidRPr="009652A2">
        <w:rPr>
          <w:rFonts w:asciiTheme="majorBidi" w:eastAsia="Times New Roman" w:hAnsiTheme="majorBidi" w:cstheme="majorBidi"/>
          <w:sz w:val="28"/>
          <w:szCs w:val="28"/>
        </w:rPr>
        <w:t xml:space="preserve"> can elicit an immune response.</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br/>
      </w:r>
      <w:r w:rsidRPr="009652A2">
        <w:rPr>
          <w:rFonts w:asciiTheme="majorBidi" w:eastAsia="Times New Roman" w:hAnsiTheme="majorBidi" w:cstheme="majorBidi"/>
          <w:sz w:val="28"/>
          <w:szCs w:val="28"/>
        </w:rPr>
        <w:br/>
      </w:r>
      <w:r w:rsidRPr="009652A2">
        <w:rPr>
          <w:rFonts w:asciiTheme="majorBidi" w:eastAsia="Times New Roman" w:hAnsiTheme="majorBidi" w:cstheme="majorBidi"/>
          <w:b/>
          <w:bCs/>
          <w:caps/>
          <w:color w:val="800000"/>
          <w:sz w:val="28"/>
          <w:szCs w:val="28"/>
        </w:rPr>
        <w:t>Tumor associated antigens</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In order for the immune system to react against a tumor, the latter must have antigens that are recognized as foreign. A number of alterations in gene expression occur in cells during </w:t>
      </w:r>
      <w:proofErr w:type="spellStart"/>
      <w:r w:rsidRPr="009652A2">
        <w:rPr>
          <w:rFonts w:asciiTheme="majorBidi" w:eastAsia="Times New Roman" w:hAnsiTheme="majorBidi" w:cstheme="majorBidi"/>
          <w:sz w:val="28"/>
          <w:szCs w:val="28"/>
        </w:rPr>
        <w:t>tumorigenesis</w:t>
      </w:r>
      <w:proofErr w:type="spellEnd"/>
      <w:r w:rsidRPr="009652A2">
        <w:rPr>
          <w:rFonts w:asciiTheme="majorBidi" w:eastAsia="Times New Roman" w:hAnsiTheme="majorBidi" w:cstheme="majorBidi"/>
          <w:sz w:val="28"/>
          <w:szCs w:val="28"/>
        </w:rPr>
        <w:t xml:space="preserve">. </w:t>
      </w:r>
      <w:proofErr w:type="spellStart"/>
      <w:r w:rsidRPr="009652A2">
        <w:rPr>
          <w:rFonts w:asciiTheme="majorBidi" w:eastAsia="Times New Roman" w:hAnsiTheme="majorBidi" w:cstheme="majorBidi"/>
          <w:sz w:val="28"/>
          <w:szCs w:val="28"/>
        </w:rPr>
        <w:t>Tumorigenesis</w:t>
      </w:r>
      <w:proofErr w:type="spellEnd"/>
      <w:r w:rsidRPr="009652A2">
        <w:rPr>
          <w:rFonts w:asciiTheme="majorBidi" w:eastAsia="Times New Roman" w:hAnsiTheme="majorBidi" w:cstheme="majorBidi"/>
          <w:sz w:val="28"/>
          <w:szCs w:val="28"/>
        </w:rPr>
        <w:t xml:space="preserve"> may lead to expression of new antigens (</w:t>
      </w:r>
      <w:proofErr w:type="spellStart"/>
      <w:r w:rsidRPr="009652A2">
        <w:rPr>
          <w:rFonts w:asciiTheme="majorBidi" w:eastAsia="Times New Roman" w:hAnsiTheme="majorBidi" w:cstheme="majorBidi"/>
          <w:sz w:val="28"/>
          <w:szCs w:val="28"/>
        </w:rPr>
        <w:t>neoantigens</w:t>
      </w:r>
      <w:proofErr w:type="spellEnd"/>
      <w:r w:rsidRPr="009652A2">
        <w:rPr>
          <w:rFonts w:asciiTheme="majorBidi" w:eastAsia="Times New Roman" w:hAnsiTheme="majorBidi" w:cstheme="majorBidi"/>
          <w:sz w:val="28"/>
          <w:szCs w:val="28"/>
        </w:rPr>
        <w:t xml:space="preserve">) or alteration in existing antigens that are found on normal cells. These antigens may include membrane receptors, regulators of cell cycle and apoptosis, or molecules involved in signal transduction pathways.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There are 2 main types of tumor antigens:</w:t>
      </w:r>
    </w:p>
    <w:p w:rsidR="009652A2" w:rsidRPr="009652A2" w:rsidRDefault="009652A2" w:rsidP="009652A2">
      <w:pPr>
        <w:numPr>
          <w:ilvl w:val="0"/>
          <w:numId w:val="22"/>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Tumor-specific transplantation antigens (TSTA) which are unique to tumor cells and not expressed on normal cells. They are responsible for rejection of the tumor.</w:t>
      </w:r>
    </w:p>
    <w:p w:rsidR="009652A2" w:rsidRPr="009652A2" w:rsidRDefault="009652A2" w:rsidP="009652A2">
      <w:pPr>
        <w:numPr>
          <w:ilvl w:val="0"/>
          <w:numId w:val="22"/>
        </w:num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Tumor associated transplantation antigens (TATA) that are expressed by tumor cells and normal cells.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Although chemical- , UV- or virus-induced tumors express neo-antigens, the majority of these tumors are often weakly immunogenic or non-immunogenic. In most cases, TSTAs cannot be identified easily. Some of these antigens may be secreted while others may be membrane-associated molecules. </w:t>
      </w:r>
    </w:p>
    <w:p w:rsidR="009652A2" w:rsidRPr="009652A2" w:rsidRDefault="009652A2" w:rsidP="009652A2">
      <w:pPr>
        <w:bidi w:val="0"/>
        <w:spacing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b/>
          <w:bCs/>
          <w:sz w:val="28"/>
          <w:szCs w:val="28"/>
        </w:rPr>
        <w:t xml:space="preserve">Tumor associated transplantation antigens (TATA) </w:t>
      </w:r>
      <w:r w:rsidRPr="009652A2">
        <w:rPr>
          <w:rFonts w:asciiTheme="majorBidi" w:eastAsia="Times New Roman" w:hAnsiTheme="majorBidi" w:cstheme="majorBidi"/>
          <w:sz w:val="28"/>
          <w:szCs w:val="28"/>
        </w:rPr>
        <w:br/>
        <w:t>The majority of tumor antigens are also present on normal cells and are referred to as tumor associated transplantation antigens. They may be expressed at higher levels on tumor cells when compared to normal cells. Alternatively, they may be expressed only during development of cells and lost during adult life but re-expressed in tumors.</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b/>
          <w:bCs/>
          <w:sz w:val="28"/>
          <w:szCs w:val="28"/>
        </w:rPr>
        <w:lastRenderedPageBreak/>
        <w:t xml:space="preserve">Tumor-associated developmental antigens or </w:t>
      </w:r>
      <w:proofErr w:type="spellStart"/>
      <w:r w:rsidRPr="009652A2">
        <w:rPr>
          <w:rFonts w:asciiTheme="majorBidi" w:eastAsia="Times New Roman" w:hAnsiTheme="majorBidi" w:cstheme="majorBidi"/>
          <w:b/>
          <w:bCs/>
          <w:sz w:val="28"/>
          <w:szCs w:val="28"/>
        </w:rPr>
        <w:t>onco</w:t>
      </w:r>
      <w:proofErr w:type="spellEnd"/>
      <w:r w:rsidRPr="009652A2">
        <w:rPr>
          <w:rFonts w:asciiTheme="majorBidi" w:eastAsia="Times New Roman" w:hAnsiTheme="majorBidi" w:cstheme="majorBidi"/>
          <w:b/>
          <w:bCs/>
          <w:sz w:val="28"/>
          <w:szCs w:val="28"/>
        </w:rPr>
        <w:t xml:space="preserve">-fetal antigens </w:t>
      </w:r>
      <w:r w:rsidRPr="009652A2">
        <w:rPr>
          <w:rFonts w:asciiTheme="majorBidi" w:eastAsia="Times New Roman" w:hAnsiTheme="majorBidi" w:cstheme="majorBidi"/>
          <w:sz w:val="28"/>
          <w:szCs w:val="28"/>
        </w:rPr>
        <w:br/>
      </w:r>
      <w:proofErr w:type="gramStart"/>
      <w:r w:rsidRPr="009652A2">
        <w:rPr>
          <w:rFonts w:asciiTheme="majorBidi" w:eastAsia="Times New Roman" w:hAnsiTheme="majorBidi" w:cstheme="majorBidi"/>
          <w:sz w:val="28"/>
          <w:szCs w:val="28"/>
        </w:rPr>
        <w:t>These</w:t>
      </w:r>
      <w:proofErr w:type="gramEnd"/>
      <w:r w:rsidRPr="009652A2">
        <w:rPr>
          <w:rFonts w:asciiTheme="majorBidi" w:eastAsia="Times New Roman" w:hAnsiTheme="majorBidi" w:cstheme="majorBidi"/>
          <w:sz w:val="28"/>
          <w:szCs w:val="28"/>
        </w:rPr>
        <w:t xml:space="preserve"> include alpha-fetoprotein (AFP) and </w:t>
      </w:r>
      <w:proofErr w:type="spellStart"/>
      <w:r w:rsidRPr="009652A2">
        <w:rPr>
          <w:rFonts w:asciiTheme="majorBidi" w:eastAsia="Times New Roman" w:hAnsiTheme="majorBidi" w:cstheme="majorBidi"/>
          <w:sz w:val="28"/>
          <w:szCs w:val="28"/>
        </w:rPr>
        <w:t>carcino</w:t>
      </w:r>
      <w:proofErr w:type="spellEnd"/>
      <w:r w:rsidRPr="009652A2">
        <w:rPr>
          <w:rFonts w:asciiTheme="majorBidi" w:eastAsia="Times New Roman" w:hAnsiTheme="majorBidi" w:cstheme="majorBidi"/>
          <w:sz w:val="28"/>
          <w:szCs w:val="28"/>
        </w:rPr>
        <w:t xml:space="preserve">-embryonic antigen (CEA) found secreted in the serum. AFP is found in patients with hepatocellular carcinoma whereas CEA is found in colon cancer. These are important in </w:t>
      </w:r>
      <w:proofErr w:type="spellStart"/>
      <w:r w:rsidRPr="009652A2">
        <w:rPr>
          <w:rFonts w:asciiTheme="majorBidi" w:eastAsia="Times New Roman" w:hAnsiTheme="majorBidi" w:cstheme="majorBidi"/>
          <w:sz w:val="28"/>
          <w:szCs w:val="28"/>
        </w:rPr>
        <w:t>diagnosis.AFP</w:t>
      </w:r>
      <w:proofErr w:type="spellEnd"/>
      <w:r w:rsidRPr="009652A2">
        <w:rPr>
          <w:rFonts w:asciiTheme="majorBidi" w:eastAsia="Times New Roman" w:hAnsiTheme="majorBidi" w:cstheme="majorBidi"/>
          <w:sz w:val="28"/>
          <w:szCs w:val="28"/>
        </w:rPr>
        <w:t xml:space="preserve"> is produced only as a secreted protein whereas CEA is found both on cell membranes and in secreted fluids. Since secreted antigens contribute little toward immunity against tumors, the role of these neo-antigens in </w:t>
      </w:r>
      <w:proofErr w:type="spellStart"/>
      <w:r w:rsidRPr="009652A2">
        <w:rPr>
          <w:rFonts w:asciiTheme="majorBidi" w:eastAsia="Times New Roman" w:hAnsiTheme="majorBidi" w:cstheme="majorBidi"/>
          <w:sz w:val="28"/>
          <w:szCs w:val="28"/>
        </w:rPr>
        <w:t>immuno</w:t>
      </w:r>
      <w:proofErr w:type="spellEnd"/>
      <w:r w:rsidRPr="009652A2">
        <w:rPr>
          <w:rFonts w:asciiTheme="majorBidi" w:eastAsia="Times New Roman" w:hAnsiTheme="majorBidi" w:cstheme="majorBidi"/>
          <w:sz w:val="28"/>
          <w:szCs w:val="28"/>
        </w:rPr>
        <w:t xml:space="preserve">-surveillance is questionable.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The normal range of AFP concentrations in humans is 0-20 </w:t>
      </w:r>
      <w:proofErr w:type="spellStart"/>
      <w:r w:rsidRPr="009652A2">
        <w:rPr>
          <w:rFonts w:asciiTheme="majorBidi" w:eastAsia="Times New Roman" w:hAnsiTheme="majorBidi" w:cstheme="majorBidi"/>
          <w:sz w:val="28"/>
          <w:szCs w:val="28"/>
        </w:rPr>
        <w:t>ng</w:t>
      </w:r>
      <w:proofErr w:type="spellEnd"/>
      <w:r w:rsidRPr="009652A2">
        <w:rPr>
          <w:rFonts w:asciiTheme="majorBidi" w:eastAsia="Times New Roman" w:hAnsiTheme="majorBidi" w:cstheme="majorBidi"/>
          <w:sz w:val="28"/>
          <w:szCs w:val="28"/>
        </w:rPr>
        <w:t xml:space="preserve">/ml. This level rises considerably in patients with </w:t>
      </w:r>
      <w:proofErr w:type="spellStart"/>
      <w:r w:rsidRPr="009652A2">
        <w:rPr>
          <w:rFonts w:asciiTheme="majorBidi" w:eastAsia="Times New Roman" w:hAnsiTheme="majorBidi" w:cstheme="majorBidi"/>
          <w:sz w:val="28"/>
          <w:szCs w:val="28"/>
        </w:rPr>
        <w:t>hepatomas</w:t>
      </w:r>
      <w:proofErr w:type="spellEnd"/>
      <w:r w:rsidRPr="009652A2">
        <w:rPr>
          <w:rFonts w:asciiTheme="majorBidi" w:eastAsia="Times New Roman" w:hAnsiTheme="majorBidi" w:cstheme="majorBidi"/>
          <w:sz w:val="28"/>
          <w:szCs w:val="28"/>
        </w:rPr>
        <w:t xml:space="preserve"> and non-seminal testicular carcinoma. A 5-fold or higher rise in this protein is used for monitoring </w:t>
      </w:r>
      <w:proofErr w:type="spellStart"/>
      <w:r w:rsidRPr="009652A2">
        <w:rPr>
          <w:rFonts w:asciiTheme="majorBidi" w:eastAsia="Times New Roman" w:hAnsiTheme="majorBidi" w:cstheme="majorBidi"/>
          <w:sz w:val="28"/>
          <w:szCs w:val="28"/>
        </w:rPr>
        <w:t>hepatomas</w:t>
      </w:r>
      <w:proofErr w:type="spellEnd"/>
      <w:r w:rsidRPr="009652A2">
        <w:rPr>
          <w:rFonts w:asciiTheme="majorBidi" w:eastAsia="Times New Roman" w:hAnsiTheme="majorBidi" w:cstheme="majorBidi"/>
          <w:sz w:val="28"/>
          <w:szCs w:val="28"/>
        </w:rPr>
        <w:t xml:space="preserve"> and testicular cancers. AFP level may also be raised in some non-malignant conditions, such as cirrhosis, in hepatitis and other forms of liver damage.</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sz w:val="28"/>
          <w:szCs w:val="28"/>
        </w:rPr>
        <w:t xml:space="preserve">CEA levels in normal people range up to 2.5 </w:t>
      </w:r>
      <w:proofErr w:type="spellStart"/>
      <w:r w:rsidRPr="009652A2">
        <w:rPr>
          <w:rFonts w:asciiTheme="majorBidi" w:eastAsia="Times New Roman" w:hAnsiTheme="majorBidi" w:cstheme="majorBidi"/>
          <w:sz w:val="28"/>
          <w:szCs w:val="28"/>
        </w:rPr>
        <w:t>ng</w:t>
      </w:r>
      <w:proofErr w:type="spellEnd"/>
      <w:r w:rsidRPr="009652A2">
        <w:rPr>
          <w:rFonts w:asciiTheme="majorBidi" w:eastAsia="Times New Roman" w:hAnsiTheme="majorBidi" w:cstheme="majorBidi"/>
          <w:sz w:val="28"/>
          <w:szCs w:val="28"/>
        </w:rPr>
        <w:t xml:space="preserve">/ml, but they increase significantly in certain malignancies, particularly </w:t>
      </w:r>
      <w:proofErr w:type="spellStart"/>
      <w:r w:rsidRPr="009652A2">
        <w:rPr>
          <w:rFonts w:asciiTheme="majorBidi" w:eastAsia="Times New Roman" w:hAnsiTheme="majorBidi" w:cstheme="majorBidi"/>
          <w:sz w:val="28"/>
          <w:szCs w:val="28"/>
        </w:rPr>
        <w:t>colo</w:t>
      </w:r>
      <w:proofErr w:type="spellEnd"/>
      <w:r w:rsidRPr="009652A2">
        <w:rPr>
          <w:rFonts w:asciiTheme="majorBidi" w:eastAsia="Times New Roman" w:hAnsiTheme="majorBidi" w:cstheme="majorBidi"/>
          <w:sz w:val="28"/>
          <w:szCs w:val="28"/>
        </w:rPr>
        <w:t xml:space="preserve">-rectal cancers. They may also rise in some non-malignant conditions (such as chronic cirrhosis, pulmonary emphysema and heavy smoking). Levels that are 4 to 5 times normal have been used to predict recurrence of </w:t>
      </w:r>
      <w:proofErr w:type="spellStart"/>
      <w:r w:rsidRPr="009652A2">
        <w:rPr>
          <w:rFonts w:asciiTheme="majorBidi" w:eastAsia="Times New Roman" w:hAnsiTheme="majorBidi" w:cstheme="majorBidi"/>
          <w:sz w:val="28"/>
          <w:szCs w:val="28"/>
        </w:rPr>
        <w:t>colo</w:t>
      </w:r>
      <w:proofErr w:type="spellEnd"/>
      <w:r w:rsidRPr="009652A2">
        <w:rPr>
          <w:rFonts w:asciiTheme="majorBidi" w:eastAsia="Times New Roman" w:hAnsiTheme="majorBidi" w:cstheme="majorBidi"/>
          <w:sz w:val="28"/>
          <w:szCs w:val="28"/>
        </w:rPr>
        <w:t>-rectal tumors.</w:t>
      </w:r>
      <w:r w:rsidRPr="009652A2">
        <w:rPr>
          <w:rFonts w:asciiTheme="majorBidi" w:eastAsia="Times New Roman" w:hAnsiTheme="majorBidi" w:cstheme="majorBidi"/>
          <w:sz w:val="28"/>
          <w:szCs w:val="28"/>
        </w:rPr>
        <w:br/>
        <w:t> </w:t>
      </w:r>
    </w:p>
    <w:p w:rsidR="009652A2" w:rsidRPr="009652A2" w:rsidRDefault="009652A2" w:rsidP="009652A2">
      <w:pPr>
        <w:bidi w:val="0"/>
        <w:spacing w:before="100" w:beforeAutospacing="1" w:after="100" w:afterAutospacing="1"/>
        <w:rPr>
          <w:rFonts w:asciiTheme="majorBidi" w:eastAsia="Times New Roman" w:hAnsiTheme="majorBidi" w:cstheme="majorBidi"/>
          <w:sz w:val="28"/>
          <w:szCs w:val="28"/>
        </w:rPr>
      </w:pPr>
      <w:r w:rsidRPr="009652A2">
        <w:rPr>
          <w:rFonts w:asciiTheme="majorBidi" w:eastAsia="Times New Roman" w:hAnsiTheme="majorBidi" w:cstheme="majorBidi"/>
          <w:b/>
          <w:bCs/>
          <w:caps/>
          <w:color w:val="800000"/>
          <w:sz w:val="28"/>
          <w:szCs w:val="28"/>
        </w:rPr>
        <w:t>Tumor associated transplantation antigens on viral tumors</w:t>
      </w:r>
    </w:p>
    <w:p w:rsidR="009652A2" w:rsidRDefault="009652A2" w:rsidP="009652A2">
      <w:pPr>
        <w:bidi w:val="0"/>
        <w:spacing w:before="100" w:beforeAutospacing="1" w:after="100" w:afterAutospacing="1"/>
        <w:rPr>
          <w:rFonts w:asciiTheme="majorBidi" w:eastAsia="Times New Roman" w:hAnsiTheme="majorBidi" w:cstheme="majorBidi"/>
          <w:b/>
          <w:bCs/>
          <w:sz w:val="28"/>
          <w:szCs w:val="28"/>
        </w:rPr>
      </w:pPr>
      <w:r w:rsidRPr="009652A2">
        <w:rPr>
          <w:rFonts w:asciiTheme="majorBidi" w:eastAsia="Times New Roman" w:hAnsiTheme="majorBidi" w:cstheme="majorBidi"/>
          <w:b/>
          <w:bCs/>
          <w:sz w:val="28"/>
          <w:szCs w:val="28"/>
        </w:rPr>
        <w:t>Viruses that cause human tumors include:</w:t>
      </w:r>
    </w:p>
    <w:p w:rsidR="00433DD7" w:rsidRPr="00433DD7" w:rsidRDefault="00433DD7" w:rsidP="00433DD7">
      <w:p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b/>
          <w:bCs/>
          <w:sz w:val="28"/>
          <w:szCs w:val="28"/>
        </w:rPr>
        <w:t>DNA viruses</w:t>
      </w:r>
    </w:p>
    <w:p w:rsidR="00433DD7" w:rsidRPr="00433DD7" w:rsidRDefault="00433DD7" w:rsidP="00433DD7">
      <w:pPr>
        <w:numPr>
          <w:ilvl w:val="0"/>
          <w:numId w:val="23"/>
        </w:numPr>
        <w:bidi w:val="0"/>
        <w:spacing w:before="100" w:beforeAutospacing="1" w:after="100" w:afterAutospacing="1"/>
        <w:rPr>
          <w:rFonts w:ascii="Times New Roman" w:eastAsia="Times New Roman" w:hAnsi="Times New Roman" w:cs="Times New Roman"/>
          <w:sz w:val="28"/>
          <w:szCs w:val="28"/>
        </w:rPr>
      </w:pPr>
      <w:proofErr w:type="spellStart"/>
      <w:r w:rsidRPr="00433DD7">
        <w:rPr>
          <w:rFonts w:ascii="Times New Roman" w:eastAsia="Times New Roman" w:hAnsi="Times New Roman" w:cs="Times New Roman"/>
          <w:sz w:val="28"/>
          <w:szCs w:val="28"/>
        </w:rPr>
        <w:t>Papova</w:t>
      </w:r>
      <w:proofErr w:type="spellEnd"/>
      <w:r w:rsidRPr="00433DD7">
        <w:rPr>
          <w:rFonts w:ascii="Times New Roman" w:eastAsia="Times New Roman" w:hAnsi="Times New Roman" w:cs="Times New Roman"/>
          <w:sz w:val="28"/>
          <w:szCs w:val="28"/>
        </w:rPr>
        <w:t xml:space="preserve"> (papilloma, </w:t>
      </w:r>
      <w:proofErr w:type="spellStart"/>
      <w:r w:rsidRPr="00433DD7">
        <w:rPr>
          <w:rFonts w:ascii="Times New Roman" w:eastAsia="Times New Roman" w:hAnsi="Times New Roman" w:cs="Times New Roman"/>
          <w:sz w:val="28"/>
          <w:szCs w:val="28"/>
        </w:rPr>
        <w:t>polyoma</w:t>
      </w:r>
      <w:proofErr w:type="spellEnd"/>
      <w:r w:rsidRPr="00433DD7">
        <w:rPr>
          <w:rFonts w:ascii="Times New Roman" w:eastAsia="Times New Roman" w:hAnsi="Times New Roman" w:cs="Times New Roman"/>
          <w:sz w:val="28"/>
          <w:szCs w:val="28"/>
        </w:rPr>
        <w:t>) viruses: Papilloma virus causes cervical cancer.</w:t>
      </w:r>
    </w:p>
    <w:p w:rsidR="00433DD7" w:rsidRPr="00433DD7" w:rsidRDefault="00433DD7" w:rsidP="00433DD7">
      <w:pPr>
        <w:numPr>
          <w:ilvl w:val="0"/>
          <w:numId w:val="23"/>
        </w:num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t>Hepatitis virus: Hepatitis B virus causes hepatocellular cancer.</w:t>
      </w:r>
    </w:p>
    <w:p w:rsidR="00433DD7" w:rsidRPr="00433DD7" w:rsidRDefault="00433DD7" w:rsidP="00433DD7">
      <w:pPr>
        <w:numPr>
          <w:ilvl w:val="0"/>
          <w:numId w:val="23"/>
        </w:num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t>Adenoviruses may also be tumorigenic</w:t>
      </w:r>
    </w:p>
    <w:p w:rsidR="00433DD7" w:rsidRPr="00433DD7" w:rsidRDefault="00433DD7" w:rsidP="00433DD7">
      <w:p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b/>
          <w:bCs/>
          <w:sz w:val="28"/>
          <w:szCs w:val="28"/>
        </w:rPr>
        <w:t>RNA viruses</w:t>
      </w:r>
    </w:p>
    <w:p w:rsidR="00433DD7" w:rsidRPr="00433DD7" w:rsidRDefault="00433DD7" w:rsidP="00433DD7">
      <w:pPr>
        <w:numPr>
          <w:ilvl w:val="0"/>
          <w:numId w:val="24"/>
        </w:numPr>
        <w:bidi w:val="0"/>
        <w:spacing w:before="100"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t xml:space="preserve">Retroviruses: </w:t>
      </w:r>
      <w:proofErr w:type="gramStart"/>
      <w:r w:rsidRPr="00433DD7">
        <w:rPr>
          <w:rFonts w:ascii="Times New Roman" w:eastAsia="Times New Roman" w:hAnsi="Times New Roman" w:cs="Times New Roman"/>
          <w:sz w:val="28"/>
          <w:szCs w:val="28"/>
        </w:rPr>
        <w:t>Human T-</w:t>
      </w:r>
      <w:proofErr w:type="spellStart"/>
      <w:r w:rsidRPr="00433DD7">
        <w:rPr>
          <w:rFonts w:ascii="Times New Roman" w:eastAsia="Times New Roman" w:hAnsi="Times New Roman" w:cs="Times New Roman"/>
          <w:sz w:val="28"/>
          <w:szCs w:val="28"/>
        </w:rPr>
        <w:t>lymphotropic</w:t>
      </w:r>
      <w:proofErr w:type="spellEnd"/>
      <w:r w:rsidRPr="00433DD7">
        <w:rPr>
          <w:rFonts w:ascii="Times New Roman" w:eastAsia="Times New Roman" w:hAnsi="Times New Roman" w:cs="Times New Roman"/>
          <w:sz w:val="28"/>
          <w:szCs w:val="28"/>
        </w:rPr>
        <w:t xml:space="preserve"> viruses (HTLV-I and HTLV-II) causes</w:t>
      </w:r>
      <w:proofErr w:type="gramEnd"/>
      <w:r w:rsidRPr="00433DD7">
        <w:rPr>
          <w:rFonts w:ascii="Times New Roman" w:eastAsia="Times New Roman" w:hAnsi="Times New Roman" w:cs="Times New Roman"/>
          <w:sz w:val="28"/>
          <w:szCs w:val="28"/>
        </w:rPr>
        <w:t xml:space="preserve"> T cell </w:t>
      </w:r>
      <w:proofErr w:type="spellStart"/>
      <w:r w:rsidRPr="00433DD7">
        <w:rPr>
          <w:rFonts w:ascii="Times New Roman" w:eastAsia="Times New Roman" w:hAnsi="Times New Roman" w:cs="Times New Roman"/>
          <w:sz w:val="28"/>
          <w:szCs w:val="28"/>
        </w:rPr>
        <w:t>leukemias</w:t>
      </w:r>
      <w:proofErr w:type="spellEnd"/>
      <w:r w:rsidRPr="00433DD7">
        <w:rPr>
          <w:rFonts w:ascii="Times New Roman" w:eastAsia="Times New Roman" w:hAnsi="Times New Roman" w:cs="Times New Roman"/>
          <w:sz w:val="28"/>
          <w:szCs w:val="28"/>
        </w:rPr>
        <w:t xml:space="preserve">. </w:t>
      </w:r>
    </w:p>
    <w:p w:rsidR="00433DD7" w:rsidRDefault="00433DD7" w:rsidP="005554A2">
      <w:pPr>
        <w:bidi w:val="0"/>
        <w:spacing w:beforeAutospacing="1" w:after="100" w:afterAutospacing="1"/>
        <w:rPr>
          <w:rFonts w:ascii="Times New Roman" w:eastAsia="Times New Roman" w:hAnsi="Times New Roman" w:cs="Times New Roman"/>
          <w:sz w:val="28"/>
          <w:szCs w:val="28"/>
        </w:rPr>
      </w:pPr>
      <w:r w:rsidRPr="00433DD7">
        <w:rPr>
          <w:rFonts w:ascii="Times New Roman" w:eastAsia="Times New Roman" w:hAnsi="Times New Roman" w:cs="Times New Roman"/>
          <w:sz w:val="28"/>
          <w:szCs w:val="28"/>
        </w:rPr>
        <w:lastRenderedPageBreak/>
        <w:t xml:space="preserve">A number of viruses cause different types of tumors in animals (for example, SV-40 virus, adenovirus, Rous sarcoma virus, Friend </w:t>
      </w:r>
      <w:proofErr w:type="spellStart"/>
      <w:r w:rsidRPr="00433DD7">
        <w:rPr>
          <w:rFonts w:ascii="Times New Roman" w:eastAsia="Times New Roman" w:hAnsi="Times New Roman" w:cs="Times New Roman"/>
          <w:sz w:val="28"/>
          <w:szCs w:val="28"/>
        </w:rPr>
        <w:t>erythroleukemic</w:t>
      </w:r>
      <w:proofErr w:type="spellEnd"/>
      <w:r w:rsidRPr="00433DD7">
        <w:rPr>
          <w:rFonts w:ascii="Times New Roman" w:eastAsia="Times New Roman" w:hAnsi="Times New Roman" w:cs="Times New Roman"/>
          <w:sz w:val="28"/>
          <w:szCs w:val="28"/>
        </w:rPr>
        <w:t xml:space="preserve"> virus, </w:t>
      </w:r>
      <w:proofErr w:type="spellStart"/>
      <w:r w:rsidRPr="00433DD7">
        <w:rPr>
          <w:rFonts w:ascii="Times New Roman" w:eastAsia="Times New Roman" w:hAnsi="Times New Roman" w:cs="Times New Roman"/>
          <w:sz w:val="28"/>
          <w:szCs w:val="28"/>
        </w:rPr>
        <w:t>Moloney</w:t>
      </w:r>
      <w:proofErr w:type="spellEnd"/>
      <w:r w:rsidRPr="00433DD7">
        <w:rPr>
          <w:rFonts w:ascii="Times New Roman" w:eastAsia="Times New Roman" w:hAnsi="Times New Roman" w:cs="Times New Roman"/>
          <w:sz w:val="28"/>
          <w:szCs w:val="28"/>
        </w:rPr>
        <w:t xml:space="preserve"> Rauscher and Gross viruses). Viruses are involved or suspected to be involved in some human malignancies (HTLV-1 in leukemia, hepatitis-B virus in hepatic carcinoma, papilloma virus in cervical cancer). Virus-induced tumors express cell surface antigens (distinct from antigens of the </w:t>
      </w:r>
      <w:proofErr w:type="spellStart"/>
      <w:r w:rsidRPr="00433DD7">
        <w:rPr>
          <w:rFonts w:ascii="Times New Roman" w:eastAsia="Times New Roman" w:hAnsi="Times New Roman" w:cs="Times New Roman"/>
          <w:sz w:val="28"/>
          <w:szCs w:val="28"/>
        </w:rPr>
        <w:t>virion</w:t>
      </w:r>
      <w:proofErr w:type="spellEnd"/>
      <w:r w:rsidRPr="00433DD7">
        <w:rPr>
          <w:rFonts w:ascii="Times New Roman" w:eastAsia="Times New Roman" w:hAnsi="Times New Roman" w:cs="Times New Roman"/>
          <w:sz w:val="28"/>
          <w:szCs w:val="28"/>
        </w:rPr>
        <w:t xml:space="preserve"> itself) which are shared by all tumors induced by the same virus. These antigens are characteristic of the tumor-inducing virus, regardless of tissue origin of the tumor or animal species in which the tumor </w:t>
      </w:r>
      <w:proofErr w:type="gramStart"/>
      <w:r w:rsidRPr="00433DD7">
        <w:rPr>
          <w:rFonts w:ascii="Times New Roman" w:eastAsia="Times New Roman" w:hAnsi="Times New Roman" w:cs="Times New Roman"/>
          <w:sz w:val="28"/>
          <w:szCs w:val="28"/>
        </w:rPr>
        <w:t xml:space="preserve">exists </w:t>
      </w:r>
      <w:r w:rsidR="005554A2">
        <w:rPr>
          <w:rFonts w:ascii="Times New Roman" w:eastAsia="Times New Roman" w:hAnsi="Times New Roman" w:cs="Times New Roman"/>
          <w:sz w:val="28"/>
          <w:szCs w:val="28"/>
        </w:rPr>
        <w:t>.</w:t>
      </w:r>
      <w:proofErr w:type="gramEnd"/>
      <w:r w:rsidRPr="00433DD7">
        <w:rPr>
          <w:rFonts w:ascii="Times New Roman" w:eastAsia="Times New Roman" w:hAnsi="Times New Roman" w:cs="Times New Roman"/>
          <w:sz w:val="28"/>
          <w:szCs w:val="28"/>
        </w:rPr>
        <w:t xml:space="preserve"> </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Arial" w:eastAsia="Times New Roman" w:hAnsi="Arial"/>
          <w:b/>
          <w:bCs/>
          <w:caps/>
          <w:color w:val="800000"/>
          <w:sz w:val="24"/>
          <w:szCs w:val="24"/>
        </w:rPr>
        <w:t>Tumor associated transplantation antigens on chemically-induced tumors</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Chemically-induced tumors are different from virally-induced tumors in that they are extremely heterogeneous in their antigenic characteristics. Thus, any two tumors induced by the same chemical, even in the same animal, rarely share common tumor specific antigens (Figure 2). These unique antigens on chemically-induced tumors are referred to as tumor specific transplantation antigens (TSTA).</w:t>
      </w:r>
      <w:r w:rsidRPr="00DD197C">
        <w:rPr>
          <w:rFonts w:ascii="Times New Roman" w:eastAsia="Times New Roman" w:hAnsi="Times New Roman" w:cs="Times New Roman"/>
          <w:sz w:val="24"/>
          <w:szCs w:val="24"/>
        </w:rPr>
        <w:br/>
      </w:r>
      <w:r w:rsidRPr="00DD197C">
        <w:rPr>
          <w:rFonts w:ascii="Times New Roman" w:eastAsia="Times New Roman" w:hAnsi="Times New Roman" w:cs="Times New Roman"/>
          <w:sz w:val="24"/>
          <w:szCs w:val="24"/>
        </w:rPr>
        <w:br/>
      </w:r>
      <w:r w:rsidRPr="00DD197C">
        <w:rPr>
          <w:rFonts w:ascii="Times New Roman" w:eastAsia="Times New Roman" w:hAnsi="Times New Roman" w:cs="Times New Roman"/>
          <w:sz w:val="24"/>
          <w:szCs w:val="24"/>
        </w:rPr>
        <w:br/>
      </w:r>
      <w:r w:rsidRPr="00DD197C">
        <w:rPr>
          <w:rFonts w:ascii="Arial" w:eastAsia="Times New Roman" w:hAnsi="Arial"/>
          <w:b/>
          <w:bCs/>
          <w:caps/>
          <w:color w:val="800000"/>
          <w:sz w:val="24"/>
          <w:szCs w:val="24"/>
        </w:rPr>
        <w:t>Syngeneic, Allogeneic and Xenogeneic Tumors</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 xml:space="preserve">A tumor that grows in an animal strain will also grow in another animal belonging to the same inbred strain obtained by repeated brother-sister </w:t>
      </w:r>
      <w:proofErr w:type="spellStart"/>
      <w:r w:rsidRPr="00DD197C">
        <w:rPr>
          <w:rFonts w:ascii="Times New Roman" w:eastAsia="Times New Roman" w:hAnsi="Times New Roman" w:cs="Times New Roman"/>
          <w:sz w:val="24"/>
          <w:szCs w:val="24"/>
        </w:rPr>
        <w:t>matings</w:t>
      </w:r>
      <w:proofErr w:type="spellEnd"/>
      <w:r w:rsidRPr="00DD197C">
        <w:rPr>
          <w:rFonts w:ascii="Times New Roman" w:eastAsia="Times New Roman" w:hAnsi="Times New Roman" w:cs="Times New Roman"/>
          <w:sz w:val="24"/>
          <w:szCs w:val="24"/>
        </w:rPr>
        <w:t xml:space="preserve">. These animals express the same MHC molecules and are referred to as syngeneic. However, most normal animal populations are allogeneic and have various MHC haplotypes. Thus, a tumor transferred from one animal to another animal belonging to an outbred strain is rejected because of the </w:t>
      </w:r>
      <w:proofErr w:type="spellStart"/>
      <w:r w:rsidRPr="00DD197C">
        <w:rPr>
          <w:rFonts w:ascii="Times New Roman" w:eastAsia="Times New Roman" w:hAnsi="Times New Roman" w:cs="Times New Roman"/>
          <w:sz w:val="24"/>
          <w:szCs w:val="24"/>
        </w:rPr>
        <w:t>allo</w:t>
      </w:r>
      <w:proofErr w:type="spellEnd"/>
      <w:r w:rsidRPr="00DD197C">
        <w:rPr>
          <w:rFonts w:ascii="Times New Roman" w:eastAsia="Times New Roman" w:hAnsi="Times New Roman" w:cs="Times New Roman"/>
          <w:sz w:val="24"/>
          <w:szCs w:val="24"/>
        </w:rPr>
        <w:t>-MHC rather than the TSTA. A tumor transferred from an animal belonging to one species to another animal belonging to a different species is rapidly rejected because the animals are xenogeneic.</w:t>
      </w:r>
      <w:r w:rsidRPr="00DD197C">
        <w:rPr>
          <w:rFonts w:ascii="Times New Roman" w:eastAsia="Times New Roman" w:hAnsi="Times New Roman" w:cs="Times New Roman"/>
          <w:sz w:val="24"/>
          <w:szCs w:val="24"/>
        </w:rPr>
        <w:br/>
        <w:t> </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Arial" w:eastAsia="Times New Roman" w:hAnsi="Arial"/>
          <w:b/>
          <w:bCs/>
          <w:caps/>
          <w:color w:val="800000"/>
          <w:sz w:val="24"/>
          <w:szCs w:val="24"/>
        </w:rPr>
        <w:t>Immunity against tumors</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 xml:space="preserve">Although there is ample evidence for anti-tumor immune reactivity in humans, evidence for immunity against malignancy comes mostly from experimental studies with animals. In these, mice were immunized by administering irradiated tumor cells or following removal of a primary tumor challenged with the same live tumor. These animals were found to be resistant to </w:t>
      </w:r>
      <w:proofErr w:type="spellStart"/>
      <w:r w:rsidRPr="00DD197C">
        <w:rPr>
          <w:rFonts w:ascii="Times New Roman" w:eastAsia="Times New Roman" w:hAnsi="Times New Roman" w:cs="Times New Roman"/>
          <w:sz w:val="24"/>
          <w:szCs w:val="24"/>
        </w:rPr>
        <w:t>rechallenge</w:t>
      </w:r>
      <w:proofErr w:type="spellEnd"/>
      <w:r w:rsidRPr="00DD197C">
        <w:rPr>
          <w:rFonts w:ascii="Times New Roman" w:eastAsia="Times New Roman" w:hAnsi="Times New Roman" w:cs="Times New Roman"/>
          <w:sz w:val="24"/>
          <w:szCs w:val="24"/>
        </w:rPr>
        <w:t xml:space="preserve"> with the same live tumor. While antibodies may develop against few cancers, cell-mediated immunity plays a critical role in tumor rejection. Thus, immunity can be transferred, in most cases, from an animal, in which a tumor has regressed, to a naive syngeneic recipient by administration of T lymphocytes. The T helper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recognize the tumor antigens that may be shed from tumors and internalized, processed and presented in association with class II MHC on antigen presenting cells. These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when activated, will produce cytokines. Thus, the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provide help to B cells in antibody production. Cytokines such as IFN-gamma may also activate macrophages to be </w:t>
      </w:r>
      <w:proofErr w:type="spellStart"/>
      <w:r w:rsidRPr="00DD197C">
        <w:rPr>
          <w:rFonts w:ascii="Times New Roman" w:eastAsia="Times New Roman" w:hAnsi="Times New Roman" w:cs="Times New Roman"/>
          <w:sz w:val="24"/>
          <w:szCs w:val="24"/>
        </w:rPr>
        <w:t>tumoricidal</w:t>
      </w:r>
      <w:proofErr w:type="spellEnd"/>
      <w:r w:rsidRPr="00DD197C">
        <w:rPr>
          <w:rFonts w:ascii="Times New Roman" w:eastAsia="Times New Roman" w:hAnsi="Times New Roman" w:cs="Times New Roman"/>
          <w:sz w:val="24"/>
          <w:szCs w:val="24"/>
        </w:rPr>
        <w:t xml:space="preserve">. Furthermore, the </w:t>
      </w:r>
      <w:proofErr w:type="spellStart"/>
      <w:r w:rsidRPr="00DD197C">
        <w:rPr>
          <w:rFonts w:ascii="Times New Roman" w:eastAsia="Times New Roman" w:hAnsi="Times New Roman" w:cs="Times New Roman"/>
          <w:sz w:val="24"/>
          <w:szCs w:val="24"/>
        </w:rPr>
        <w:t>Th</w:t>
      </w:r>
      <w:proofErr w:type="spellEnd"/>
      <w:r w:rsidRPr="00DD197C">
        <w:rPr>
          <w:rFonts w:ascii="Times New Roman" w:eastAsia="Times New Roman" w:hAnsi="Times New Roman" w:cs="Times New Roman"/>
          <w:sz w:val="24"/>
          <w:szCs w:val="24"/>
        </w:rPr>
        <w:t xml:space="preserve"> cells also provide help to tumor-specific cytotoxic T cells (CTLs) by inducing their proliferation and differentiation. The CTLs recognize tumor antigens in the </w:t>
      </w:r>
      <w:r w:rsidRPr="00DD197C">
        <w:rPr>
          <w:rFonts w:ascii="Times New Roman" w:eastAsia="Times New Roman" w:hAnsi="Times New Roman" w:cs="Times New Roman"/>
          <w:sz w:val="24"/>
          <w:szCs w:val="24"/>
        </w:rPr>
        <w:lastRenderedPageBreak/>
        <w:t xml:space="preserve">context of class I MHC and mediate tumor cell </w:t>
      </w:r>
      <w:proofErr w:type="spellStart"/>
      <w:r w:rsidRPr="00DD197C">
        <w:rPr>
          <w:rFonts w:ascii="Times New Roman" w:eastAsia="Times New Roman" w:hAnsi="Times New Roman" w:cs="Times New Roman"/>
          <w:sz w:val="24"/>
          <w:szCs w:val="24"/>
        </w:rPr>
        <w:t>lysis</w:t>
      </w:r>
      <w:proofErr w:type="spellEnd"/>
      <w:r w:rsidRPr="00DD197C">
        <w:rPr>
          <w:rFonts w:ascii="Times New Roman" w:eastAsia="Times New Roman" w:hAnsi="Times New Roman" w:cs="Times New Roman"/>
          <w:sz w:val="24"/>
          <w:szCs w:val="24"/>
        </w:rPr>
        <w:t>. In tumors that exhibit decreased MHC antigens, natural killer (NK) cells are important in mediating tumor rejection.</w:t>
      </w:r>
      <w:r w:rsidRPr="00DD197C">
        <w:rPr>
          <w:rFonts w:ascii="Times New Roman" w:eastAsia="Times New Roman" w:hAnsi="Times New Roman" w:cs="Times New Roman"/>
          <w:sz w:val="24"/>
          <w:szCs w:val="24"/>
        </w:rPr>
        <w:br/>
      </w:r>
      <w:r w:rsidRPr="00DD197C">
        <w:rPr>
          <w:rFonts w:ascii="Times New Roman" w:eastAsia="Times New Roman" w:hAnsi="Times New Roman" w:cs="Times New Roman"/>
          <w:sz w:val="24"/>
          <w:szCs w:val="24"/>
        </w:rPr>
        <w:br/>
      </w:r>
      <w:r w:rsidRPr="00DD197C">
        <w:rPr>
          <w:rFonts w:ascii="Arial" w:eastAsia="Times New Roman" w:hAnsi="Arial"/>
          <w:b/>
          <w:bCs/>
          <w:caps/>
          <w:color w:val="800000"/>
          <w:sz w:val="24"/>
          <w:szCs w:val="24"/>
        </w:rPr>
        <w:t>Escape from immuno-surveillance</w:t>
      </w:r>
    </w:p>
    <w:p w:rsidR="00DD197C" w:rsidRPr="00DD197C" w:rsidRDefault="00DD197C" w:rsidP="00DD197C">
      <w:pPr>
        <w:bidi w:val="0"/>
        <w:spacing w:before="100" w:beforeAutospacing="1" w:after="100" w:afterAutospacing="1" w:line="240" w:lineRule="auto"/>
        <w:rPr>
          <w:rFonts w:ascii="Times New Roman" w:eastAsia="Times New Roman" w:hAnsi="Times New Roman" w:cs="Times New Roman"/>
          <w:sz w:val="24"/>
          <w:szCs w:val="24"/>
        </w:rPr>
      </w:pPr>
      <w:r w:rsidRPr="00DD197C">
        <w:rPr>
          <w:rFonts w:ascii="Times New Roman" w:eastAsia="Times New Roman" w:hAnsi="Times New Roman" w:cs="Times New Roman"/>
          <w:sz w:val="24"/>
          <w:szCs w:val="24"/>
        </w:rPr>
        <w:t>According to the Immune Surveillance Theory, cancer cells that arise in the body are eliminated by the immune system. However, due to impaired immune reactivity, cancer cells may escape destruction. Tumors evade immune recognition by several mechanisms. Tumors may not express neo-antigens that are immunogenic or they may fail to express co-stimulatory molecules required for the activation of T cells. In addition, certain tumors are known to lack or be poor expressers of MHC antigen. Another reason for failure of immune surveillance may be the fact that in the early development of a tumor, the amount of antigen may be too small to stimulate the immune system (low dose tolerance) or, due to the rapid proliferation of malignant cells (high dose tolerance), the immune system is quickly overwhelmed. In addition, some tumors may evade the immune system by secreting immunosuppressive molecules and others may induce regulatory cells particularly the CD4+CD25+ FoxP3+ T regulatory cells. Also, some tumors may shed their antigens which in turn may interact and block antibodies and T cells from reacting with the tumor cells.</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w:t>
      </w:r>
      <w:r w:rsidRPr="00DD197C">
        <w:rPr>
          <w:rFonts w:asciiTheme="majorBidi" w:eastAsia="Times New Roman" w:hAnsiTheme="majorBidi" w:cstheme="majorBidi"/>
          <w:b/>
          <w:bCs/>
          <w:caps/>
          <w:color w:val="800000"/>
          <w:sz w:val="28"/>
          <w:szCs w:val="28"/>
        </w:rPr>
        <w:t>Use of tumor neo-antigens in patient management</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The presence of neo-antigens on tumor cells has been exploited for both diagnostic and therapeutic purposes.</w:t>
      </w:r>
    </w:p>
    <w:p w:rsidR="00DD197C" w:rsidRPr="00DD197C" w:rsidRDefault="00DD197C" w:rsidP="00DD197C">
      <w:pPr>
        <w:bidi w:val="0"/>
        <w:spacing w:beforeAutospacing="1" w:after="100" w:afterAutospacing="1"/>
        <w:rPr>
          <w:rFonts w:asciiTheme="majorBidi" w:eastAsia="Times New Roman" w:hAnsiTheme="majorBidi" w:cstheme="majorBidi"/>
          <w:sz w:val="28"/>
          <w:szCs w:val="28"/>
        </w:rPr>
      </w:pPr>
      <w:proofErr w:type="spellStart"/>
      <w:r w:rsidRPr="00DD197C">
        <w:rPr>
          <w:rFonts w:asciiTheme="majorBidi" w:eastAsia="Times New Roman" w:hAnsiTheme="majorBidi" w:cstheme="majorBidi"/>
          <w:b/>
          <w:bCs/>
          <w:sz w:val="28"/>
          <w:szCs w:val="28"/>
        </w:rPr>
        <w:t>Immuno</w:t>
      </w:r>
      <w:proofErr w:type="spellEnd"/>
      <w:r w:rsidRPr="00DD197C">
        <w:rPr>
          <w:rFonts w:asciiTheme="majorBidi" w:eastAsia="Times New Roman" w:hAnsiTheme="majorBidi" w:cstheme="majorBidi"/>
          <w:b/>
          <w:bCs/>
          <w:sz w:val="28"/>
          <w:szCs w:val="28"/>
        </w:rPr>
        <w:t>-diagnosis</w:t>
      </w:r>
      <w:r w:rsidRPr="00DD197C">
        <w:rPr>
          <w:rFonts w:asciiTheme="majorBidi" w:eastAsia="Times New Roman" w:hAnsiTheme="majorBidi" w:cstheme="majorBidi"/>
          <w:sz w:val="28"/>
          <w:szCs w:val="28"/>
        </w:rPr>
        <w:br/>
        <w:t xml:space="preserve">Monoclonal antibodies labeled with radioisotope have been used for in vivo detection of relatively small tumor foci. Antibodies have also been used in vitro to identify the cell origin of undifferentiated tumors, particularly of lymphocytic origin. Also, </w:t>
      </w:r>
      <w:proofErr w:type="spellStart"/>
      <w:r w:rsidRPr="00DD197C">
        <w:rPr>
          <w:rFonts w:asciiTheme="majorBidi" w:eastAsia="Times New Roman" w:hAnsiTheme="majorBidi" w:cstheme="majorBidi"/>
          <w:sz w:val="28"/>
          <w:szCs w:val="28"/>
        </w:rPr>
        <w:t>immuno</w:t>
      </w:r>
      <w:proofErr w:type="spellEnd"/>
      <w:r w:rsidRPr="00DD197C">
        <w:rPr>
          <w:rFonts w:asciiTheme="majorBidi" w:eastAsia="Times New Roman" w:hAnsiTheme="majorBidi" w:cstheme="majorBidi"/>
          <w:sz w:val="28"/>
          <w:szCs w:val="28"/>
        </w:rPr>
        <w:t>-histological staining is used to confirm suspected metastatic foci, especially in bone marrow.</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b/>
          <w:bCs/>
          <w:sz w:val="28"/>
          <w:szCs w:val="28"/>
        </w:rPr>
        <w:t>Immunotherapy</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Immunotherapy</w:t>
      </w:r>
      <w:proofErr w:type="spellEnd"/>
      <w:r w:rsidRPr="00DD197C">
        <w:rPr>
          <w:rFonts w:asciiTheme="majorBidi" w:eastAsia="Times New Roman" w:hAnsiTheme="majorBidi" w:cstheme="majorBidi"/>
          <w:sz w:val="28"/>
          <w:szCs w:val="28"/>
        </w:rPr>
        <w:t xml:space="preserve"> has been used as a novel means of treating cancer. Both active and passive means of stimulating the non-specific and specific immune systems have been employed, in some cases with significant success. </w:t>
      </w:r>
    </w:p>
    <w:p w:rsidR="00DD197C" w:rsidRPr="00DD197C" w:rsidRDefault="00DD197C" w:rsidP="00DD197C">
      <w:pPr>
        <w:numPr>
          <w:ilvl w:val="0"/>
          <w:numId w:val="25"/>
        </w:numPr>
        <w:bidi w:val="0"/>
        <w:spacing w:before="100" w:beforeAutospacing="1" w:after="100" w:afterAutospacing="1"/>
        <w:ind w:left="144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Active Immunotherapy </w:t>
      </w:r>
    </w:p>
    <w:p w:rsidR="00DD197C" w:rsidRPr="00DD197C" w:rsidRDefault="00DD197C" w:rsidP="00DD197C">
      <w:pPr>
        <w:bidi w:val="0"/>
        <w:spacing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In this, the host actively participates in mounting an immune response </w:t>
      </w:r>
    </w:p>
    <w:p w:rsidR="00DD197C" w:rsidRPr="00DD197C" w:rsidRDefault="00DD197C" w:rsidP="00DD197C">
      <w:pPr>
        <w:numPr>
          <w:ilvl w:val="0"/>
          <w:numId w:val="26"/>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Specific activation is achieved by using vaccines: </w:t>
      </w:r>
      <w:r w:rsidRPr="00DD197C">
        <w:rPr>
          <w:rFonts w:asciiTheme="majorBidi" w:eastAsia="Times New Roman" w:hAnsiTheme="majorBidi" w:cstheme="majorBidi"/>
          <w:sz w:val="28"/>
          <w:szCs w:val="28"/>
        </w:rPr>
        <w:br/>
        <w:t xml:space="preserve">i) Hepatitis B vaccine </w:t>
      </w:r>
      <w:r w:rsidRPr="00DD197C">
        <w:rPr>
          <w:rFonts w:asciiTheme="majorBidi" w:eastAsia="Times New Roman" w:hAnsiTheme="majorBidi" w:cstheme="majorBidi"/>
          <w:sz w:val="28"/>
          <w:szCs w:val="28"/>
        </w:rPr>
        <w:br/>
        <w:t xml:space="preserve">ii) Human Papilloma virus (HPV) vaccine </w:t>
      </w:r>
      <w:r w:rsidRPr="00DD197C">
        <w:rPr>
          <w:rFonts w:asciiTheme="majorBidi" w:eastAsia="Times New Roman" w:hAnsiTheme="majorBidi" w:cstheme="majorBidi"/>
          <w:sz w:val="28"/>
          <w:szCs w:val="28"/>
        </w:rPr>
        <w:br/>
        <w:t> </w:t>
      </w:r>
    </w:p>
    <w:p w:rsidR="00DD197C" w:rsidRPr="00DD197C" w:rsidRDefault="00DD197C" w:rsidP="00DD197C">
      <w:pPr>
        <w:numPr>
          <w:ilvl w:val="0"/>
          <w:numId w:val="26"/>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lastRenderedPageBreak/>
        <w:t xml:space="preserve">Nonspecific activation is achieved by immunization with: </w:t>
      </w:r>
      <w:r w:rsidRPr="00DD197C">
        <w:rPr>
          <w:rFonts w:asciiTheme="majorBidi" w:eastAsia="Times New Roman" w:hAnsiTheme="majorBidi" w:cstheme="majorBidi"/>
          <w:sz w:val="28"/>
          <w:szCs w:val="28"/>
        </w:rPr>
        <w:br/>
        <w:t xml:space="preserve">i) Bacillus </w:t>
      </w:r>
      <w:proofErr w:type="spellStart"/>
      <w:r w:rsidRPr="00DD197C">
        <w:rPr>
          <w:rFonts w:asciiTheme="majorBidi" w:eastAsia="Times New Roman" w:hAnsiTheme="majorBidi" w:cstheme="majorBidi"/>
          <w:sz w:val="28"/>
          <w:szCs w:val="28"/>
        </w:rPr>
        <w:t>Calmette</w:t>
      </w:r>
      <w:proofErr w:type="spellEnd"/>
      <w:r w:rsidRPr="00DD197C">
        <w:rPr>
          <w:rFonts w:asciiTheme="majorBidi" w:eastAsia="Times New Roman" w:hAnsiTheme="majorBidi" w:cstheme="majorBidi"/>
          <w:sz w:val="28"/>
          <w:szCs w:val="28"/>
        </w:rPr>
        <w:t xml:space="preserve">-Guerin (BCG) </w:t>
      </w:r>
      <w:r w:rsidRPr="00DD197C">
        <w:rPr>
          <w:rFonts w:asciiTheme="majorBidi" w:eastAsia="Times New Roman" w:hAnsiTheme="majorBidi" w:cstheme="majorBidi"/>
          <w:sz w:val="28"/>
          <w:szCs w:val="28"/>
        </w:rPr>
        <w:br/>
        <w:t xml:space="preserve">ii) </w:t>
      </w:r>
      <w:proofErr w:type="spellStart"/>
      <w:r w:rsidRPr="00DD197C">
        <w:rPr>
          <w:rFonts w:asciiTheme="majorBidi" w:eastAsia="Times New Roman" w:hAnsiTheme="majorBidi" w:cstheme="majorBidi"/>
          <w:sz w:val="28"/>
          <w:szCs w:val="28"/>
        </w:rPr>
        <w:t>Corynebacterium</w:t>
      </w:r>
      <w:proofErr w:type="spellEnd"/>
      <w:r w:rsidRPr="00DD197C">
        <w:rPr>
          <w:rFonts w:asciiTheme="majorBidi" w:eastAsia="Times New Roman" w:hAnsiTheme="majorBidi" w:cstheme="majorBidi"/>
          <w:sz w:val="28"/>
          <w:szCs w:val="28"/>
        </w:rPr>
        <w:t xml:space="preserve"> </w:t>
      </w:r>
      <w:proofErr w:type="spellStart"/>
      <w:r w:rsidRPr="00DD197C">
        <w:rPr>
          <w:rFonts w:asciiTheme="majorBidi" w:eastAsia="Times New Roman" w:hAnsiTheme="majorBidi" w:cstheme="majorBidi"/>
          <w:sz w:val="28"/>
          <w:szCs w:val="28"/>
        </w:rPr>
        <w:t>parvum</w:t>
      </w:r>
      <w:proofErr w:type="spellEnd"/>
      <w:r w:rsidRPr="00DD197C">
        <w:rPr>
          <w:rFonts w:asciiTheme="majorBidi" w:eastAsia="Times New Roman" w:hAnsiTheme="majorBidi" w:cstheme="majorBidi"/>
          <w:sz w:val="28"/>
          <w:szCs w:val="28"/>
        </w:rPr>
        <w:t xml:space="preserve"> </w:t>
      </w:r>
      <w:r w:rsidRPr="00DD197C">
        <w:rPr>
          <w:rFonts w:asciiTheme="majorBidi" w:eastAsia="Times New Roman" w:hAnsiTheme="majorBidi" w:cstheme="majorBidi"/>
          <w:sz w:val="28"/>
          <w:szCs w:val="28"/>
        </w:rPr>
        <w:br/>
      </w:r>
      <w:proofErr w:type="gramStart"/>
      <w:r w:rsidRPr="00DD197C">
        <w:rPr>
          <w:rFonts w:asciiTheme="majorBidi" w:eastAsia="Times New Roman" w:hAnsiTheme="majorBidi" w:cstheme="majorBidi"/>
          <w:sz w:val="28"/>
          <w:szCs w:val="28"/>
        </w:rPr>
        <w:t>These</w:t>
      </w:r>
      <w:proofErr w:type="gramEnd"/>
      <w:r w:rsidRPr="00DD197C">
        <w:rPr>
          <w:rFonts w:asciiTheme="majorBidi" w:eastAsia="Times New Roman" w:hAnsiTheme="majorBidi" w:cstheme="majorBidi"/>
          <w:sz w:val="28"/>
          <w:szCs w:val="28"/>
        </w:rPr>
        <w:t xml:space="preserve"> activate macrophages to be </w:t>
      </w:r>
      <w:proofErr w:type="spellStart"/>
      <w:r w:rsidRPr="00DD197C">
        <w:rPr>
          <w:rFonts w:asciiTheme="majorBidi" w:eastAsia="Times New Roman" w:hAnsiTheme="majorBidi" w:cstheme="majorBidi"/>
          <w:sz w:val="28"/>
          <w:szCs w:val="28"/>
        </w:rPr>
        <w:t>tumoricidal</w:t>
      </w:r>
      <w:proofErr w:type="spellEnd"/>
      <w:r w:rsidRPr="00DD197C">
        <w:rPr>
          <w:rFonts w:asciiTheme="majorBidi" w:eastAsia="Times New Roman" w:hAnsiTheme="majorBidi" w:cstheme="majorBidi"/>
          <w:sz w:val="28"/>
          <w:szCs w:val="28"/>
        </w:rPr>
        <w:t xml:space="preserve">. </w:t>
      </w:r>
    </w:p>
    <w:p w:rsidR="00DD197C" w:rsidRPr="00DD197C" w:rsidRDefault="00DD197C" w:rsidP="00DD197C">
      <w:pPr>
        <w:numPr>
          <w:ilvl w:val="0"/>
          <w:numId w:val="27"/>
        </w:numPr>
        <w:bidi w:val="0"/>
        <w:spacing w:before="100" w:beforeAutospacing="1" w:after="100" w:afterAutospacing="1"/>
        <w:ind w:left="144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Passive Immunotherapy</w:t>
      </w:r>
      <w:r w:rsidRPr="00DD197C">
        <w:rPr>
          <w:rFonts w:asciiTheme="majorBidi" w:eastAsia="Times New Roman" w:hAnsiTheme="majorBidi" w:cstheme="majorBidi"/>
          <w:sz w:val="28"/>
          <w:szCs w:val="28"/>
        </w:rPr>
        <w:br/>
      </w:r>
      <w:r w:rsidRPr="00DD197C">
        <w:rPr>
          <w:rFonts w:asciiTheme="majorBidi" w:eastAsia="Times New Roman" w:hAnsiTheme="majorBidi" w:cstheme="majorBidi"/>
          <w:sz w:val="28"/>
          <w:szCs w:val="28"/>
        </w:rPr>
        <w:br/>
      </w:r>
      <w:proofErr w:type="gramStart"/>
      <w:r w:rsidRPr="00DD197C">
        <w:rPr>
          <w:rFonts w:asciiTheme="majorBidi" w:eastAsia="Times New Roman" w:hAnsiTheme="majorBidi" w:cstheme="majorBidi"/>
          <w:sz w:val="28"/>
          <w:szCs w:val="28"/>
        </w:rPr>
        <w:t>This</w:t>
      </w:r>
      <w:proofErr w:type="gramEnd"/>
      <w:r w:rsidRPr="00DD197C">
        <w:rPr>
          <w:rFonts w:asciiTheme="majorBidi" w:eastAsia="Times New Roman" w:hAnsiTheme="majorBidi" w:cstheme="majorBidi"/>
          <w:sz w:val="28"/>
          <w:szCs w:val="28"/>
        </w:rPr>
        <w:t xml:space="preserve"> involves transfer of preformed antibodies, immune cells and other factors into the hosts. </w:t>
      </w:r>
    </w:p>
    <w:p w:rsidR="00DD197C" w:rsidRPr="00DD197C" w:rsidRDefault="00DD197C" w:rsidP="00DD197C">
      <w:pPr>
        <w:numPr>
          <w:ilvl w:val="0"/>
          <w:numId w:val="28"/>
        </w:numPr>
        <w:bidi w:val="0"/>
        <w:spacing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Specific: </w:t>
      </w:r>
      <w:r w:rsidRPr="00DD197C">
        <w:rPr>
          <w:rFonts w:asciiTheme="majorBidi" w:eastAsia="Times New Roman" w:hAnsiTheme="majorBidi" w:cstheme="majorBidi"/>
          <w:sz w:val="28"/>
          <w:szCs w:val="28"/>
        </w:rPr>
        <w:br/>
        <w:t>i) Antibodies against tumor antigens (e.g. Her2/</w:t>
      </w:r>
      <w:proofErr w:type="spellStart"/>
      <w:r w:rsidRPr="00DD197C">
        <w:rPr>
          <w:rFonts w:asciiTheme="majorBidi" w:eastAsia="Times New Roman" w:hAnsiTheme="majorBidi" w:cstheme="majorBidi"/>
          <w:sz w:val="28"/>
          <w:szCs w:val="28"/>
        </w:rPr>
        <w:t>Neu</w:t>
      </w:r>
      <w:proofErr w:type="spellEnd"/>
      <w:r w:rsidRPr="00DD197C">
        <w:rPr>
          <w:rFonts w:asciiTheme="majorBidi" w:eastAsia="Times New Roman" w:hAnsiTheme="majorBidi" w:cstheme="majorBidi"/>
          <w:sz w:val="28"/>
          <w:szCs w:val="28"/>
        </w:rPr>
        <w:t xml:space="preserve"> for treatment of breast cancer) </w:t>
      </w:r>
      <w:r w:rsidRPr="00DD197C">
        <w:rPr>
          <w:rFonts w:asciiTheme="majorBidi" w:eastAsia="Times New Roman" w:hAnsiTheme="majorBidi" w:cstheme="majorBidi"/>
          <w:sz w:val="28"/>
          <w:szCs w:val="28"/>
        </w:rPr>
        <w:br/>
        <w:t xml:space="preserve">ii) Antibodies against IL-2R for Human T </w:t>
      </w:r>
      <w:proofErr w:type="spellStart"/>
      <w:r w:rsidRPr="00DD197C">
        <w:rPr>
          <w:rFonts w:asciiTheme="majorBidi" w:eastAsia="Times New Roman" w:hAnsiTheme="majorBidi" w:cstheme="majorBidi"/>
          <w:sz w:val="28"/>
          <w:szCs w:val="28"/>
        </w:rPr>
        <w:t>lymphotropic</w:t>
      </w:r>
      <w:proofErr w:type="spellEnd"/>
      <w:r w:rsidRPr="00DD197C">
        <w:rPr>
          <w:rFonts w:asciiTheme="majorBidi" w:eastAsia="Times New Roman" w:hAnsiTheme="majorBidi" w:cstheme="majorBidi"/>
          <w:sz w:val="28"/>
          <w:szCs w:val="28"/>
        </w:rPr>
        <w:t xml:space="preserve"> virus (HTLV-1)-induced adult T cell leukemia </w:t>
      </w:r>
      <w:r w:rsidRPr="00DD197C">
        <w:rPr>
          <w:rFonts w:asciiTheme="majorBidi" w:eastAsia="Times New Roman" w:hAnsiTheme="majorBidi" w:cstheme="majorBidi"/>
          <w:sz w:val="28"/>
          <w:szCs w:val="28"/>
        </w:rPr>
        <w:br/>
        <w:t xml:space="preserve">iii) Antibodies against CD20 expressed on </w:t>
      </w:r>
      <w:proofErr w:type="spellStart"/>
      <w:r w:rsidRPr="00DD197C">
        <w:rPr>
          <w:rFonts w:asciiTheme="majorBidi" w:eastAsia="Times New Roman" w:hAnsiTheme="majorBidi" w:cstheme="majorBidi"/>
          <w:sz w:val="28"/>
          <w:szCs w:val="28"/>
        </w:rPr>
        <w:t>non Hodgkin’s</w:t>
      </w:r>
      <w:proofErr w:type="spellEnd"/>
      <w:r w:rsidRPr="00DD197C">
        <w:rPr>
          <w:rFonts w:asciiTheme="majorBidi" w:eastAsia="Times New Roman" w:hAnsiTheme="majorBidi" w:cstheme="majorBidi"/>
          <w:sz w:val="28"/>
          <w:szCs w:val="28"/>
        </w:rPr>
        <w:t xml:space="preserve"> B cell lymphoma. These antibodies bind to tumor antigens on the cell surface and activate complement (C’) to mediate tumor cell </w:t>
      </w:r>
      <w:proofErr w:type="spellStart"/>
      <w:r w:rsidRPr="00DD197C">
        <w:rPr>
          <w:rFonts w:asciiTheme="majorBidi" w:eastAsia="Times New Roman" w:hAnsiTheme="majorBidi" w:cstheme="majorBidi"/>
          <w:sz w:val="28"/>
          <w:szCs w:val="28"/>
        </w:rPr>
        <w:t>lysis</w:t>
      </w:r>
      <w:proofErr w:type="spellEnd"/>
      <w:r w:rsidRPr="00DD197C">
        <w:rPr>
          <w:rFonts w:asciiTheme="majorBidi" w:eastAsia="Times New Roman" w:hAnsiTheme="majorBidi" w:cstheme="majorBidi"/>
          <w:sz w:val="28"/>
          <w:szCs w:val="28"/>
        </w:rPr>
        <w:t xml:space="preserve">. In addition, Fc receptor bearing cells such as NK cells, macrophages and granulocytes may bind to the antigen-antibody complexes on the tumor cell surface and mediate tumor cell killing through antibody-dependent cell-mediated cytotoxicity. </w:t>
      </w:r>
      <w:r w:rsidRPr="00DD197C">
        <w:rPr>
          <w:rFonts w:asciiTheme="majorBidi" w:eastAsia="Times New Roman" w:hAnsiTheme="majorBidi" w:cstheme="majorBidi"/>
          <w:sz w:val="28"/>
          <w:szCs w:val="28"/>
        </w:rPr>
        <w:br/>
      </w:r>
      <w:proofErr w:type="gramStart"/>
      <w:r w:rsidRPr="00DD197C">
        <w:rPr>
          <w:rFonts w:asciiTheme="majorBidi" w:eastAsia="Times New Roman" w:hAnsiTheme="majorBidi" w:cstheme="majorBidi"/>
          <w:sz w:val="28"/>
          <w:szCs w:val="28"/>
        </w:rPr>
        <w:t>iv) Antibodies</w:t>
      </w:r>
      <w:proofErr w:type="gramEnd"/>
      <w:r w:rsidRPr="00DD197C">
        <w:rPr>
          <w:rFonts w:asciiTheme="majorBidi" w:eastAsia="Times New Roman" w:hAnsiTheme="majorBidi" w:cstheme="majorBidi"/>
          <w:sz w:val="28"/>
          <w:szCs w:val="28"/>
        </w:rPr>
        <w:t xml:space="preserve"> conjugated to toxins, radioisotopes and anti-cancer drugs have also been used. These enter the cells and inhibit protein synthesis. </w:t>
      </w:r>
      <w:proofErr w:type="gramStart"/>
      <w:r w:rsidRPr="00DD197C">
        <w:rPr>
          <w:rFonts w:asciiTheme="majorBidi" w:eastAsia="Times New Roman" w:hAnsiTheme="majorBidi" w:cstheme="majorBidi"/>
          <w:sz w:val="28"/>
          <w:szCs w:val="28"/>
        </w:rPr>
        <w:t>e.g</w:t>
      </w:r>
      <w:proofErr w:type="gramEnd"/>
      <w:r w:rsidRPr="00DD197C">
        <w:rPr>
          <w:rFonts w:asciiTheme="majorBidi" w:eastAsia="Times New Roman" w:hAnsiTheme="majorBidi" w:cstheme="majorBidi"/>
          <w:sz w:val="28"/>
          <w:szCs w:val="28"/>
        </w:rPr>
        <w:t xml:space="preserve">. anti-CD20 conjugated to Pseudomonas toxin or ricin toxin. </w:t>
      </w:r>
    </w:p>
    <w:p w:rsidR="00DD197C" w:rsidRPr="00DD197C" w:rsidRDefault="00DD197C" w:rsidP="00DD197C">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There are several problems with the use of antibodies </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Antibodies are not efficient because the tumor antigens are associated with class I MHC antigens.</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Tumors may shed antigen or </w:t>
      </w:r>
      <w:proofErr w:type="spellStart"/>
      <w:r w:rsidRPr="00DD197C">
        <w:rPr>
          <w:rFonts w:asciiTheme="majorBidi" w:eastAsia="Times New Roman" w:hAnsiTheme="majorBidi" w:cstheme="majorBidi"/>
          <w:sz w:val="28"/>
          <w:szCs w:val="28"/>
        </w:rPr>
        <w:t>antrigen-antoibody</w:t>
      </w:r>
      <w:proofErr w:type="spellEnd"/>
      <w:r w:rsidRPr="00DD197C">
        <w:rPr>
          <w:rFonts w:asciiTheme="majorBidi" w:eastAsia="Times New Roman" w:hAnsiTheme="majorBidi" w:cstheme="majorBidi"/>
          <w:sz w:val="28"/>
          <w:szCs w:val="28"/>
        </w:rPr>
        <w:t xml:space="preserve"> complexes. Thus, immune cells cannot mediate tumor destruction.</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Some antibodies may not be cytotoxic.</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Antibodies may bind non-specifically to immune cells expressing the Fc receptors which include NK cells, B cells, macrophages and granulocytes without binding to tumor </w:t>
      </w:r>
      <w:r w:rsidRPr="00DD197C">
        <w:rPr>
          <w:rFonts w:asciiTheme="majorBidi" w:eastAsia="Times New Roman" w:hAnsiTheme="majorBidi" w:cstheme="majorBidi"/>
          <w:sz w:val="28"/>
          <w:szCs w:val="28"/>
        </w:rPr>
        <w:lastRenderedPageBreak/>
        <w:t>cells.</w:t>
      </w:r>
      <w:r w:rsidRPr="00DD197C">
        <w:rPr>
          <w:rFonts w:asciiTheme="majorBidi" w:eastAsia="Times New Roman" w:hAnsiTheme="majorBidi" w:cstheme="majorBidi"/>
          <w:sz w:val="28"/>
          <w:szCs w:val="28"/>
        </w:rPr>
        <w:br/>
        <w:t> </w:t>
      </w:r>
    </w:p>
    <w:p w:rsidR="00DD197C" w:rsidRPr="00DD197C" w:rsidRDefault="00DD197C" w:rsidP="00DD197C">
      <w:pPr>
        <w:numPr>
          <w:ilvl w:val="0"/>
          <w:numId w:val="29"/>
        </w:numPr>
        <w:bidi w:val="0"/>
        <w:spacing w:before="100" w:beforeAutospacing="1" w:after="100" w:afterAutospacing="1"/>
        <w:ind w:left="216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Nonspecific: </w:t>
      </w:r>
      <w:r w:rsidRPr="00DD197C">
        <w:rPr>
          <w:rFonts w:asciiTheme="majorBidi" w:eastAsia="Times New Roman" w:hAnsiTheme="majorBidi" w:cstheme="majorBidi"/>
          <w:sz w:val="28"/>
          <w:szCs w:val="28"/>
        </w:rPr>
        <w:br/>
        <w:t xml:space="preserve">i) Adoptive Transfer of lymphocytes: </w:t>
      </w:r>
      <w:r w:rsidRPr="00DD197C">
        <w:rPr>
          <w:rFonts w:asciiTheme="majorBidi" w:eastAsia="Times New Roman" w:hAnsiTheme="majorBidi" w:cstheme="majorBidi"/>
          <w:sz w:val="28"/>
          <w:szCs w:val="28"/>
        </w:rPr>
        <w:br/>
      </w:r>
      <w:proofErr w:type="spellStart"/>
      <w:r w:rsidRPr="00DD197C">
        <w:rPr>
          <w:rFonts w:asciiTheme="majorBidi" w:eastAsia="Times New Roman" w:hAnsiTheme="majorBidi" w:cstheme="majorBidi"/>
          <w:sz w:val="28"/>
          <w:szCs w:val="28"/>
        </w:rPr>
        <w:t>Lymphokine</w:t>
      </w:r>
      <w:proofErr w:type="spellEnd"/>
      <w:r w:rsidRPr="00DD197C">
        <w:rPr>
          <w:rFonts w:asciiTheme="majorBidi" w:eastAsia="Times New Roman" w:hAnsiTheme="majorBidi" w:cstheme="majorBidi"/>
          <w:sz w:val="28"/>
          <w:szCs w:val="28"/>
        </w:rPr>
        <w:t>-activated killer (LAK) cells which are IL-2 activated T and NK cells.</w:t>
      </w:r>
      <w:r w:rsidRPr="00DD197C">
        <w:rPr>
          <w:rFonts w:asciiTheme="majorBidi" w:eastAsia="Times New Roman" w:hAnsiTheme="majorBidi" w:cstheme="majorBidi"/>
          <w:sz w:val="28"/>
          <w:szCs w:val="28"/>
        </w:rPr>
        <w:br/>
        <w:t xml:space="preserve">Tumor-infiltrating lymphocytes (TIL) </w:t>
      </w:r>
      <w:r w:rsidRPr="00DD197C">
        <w:rPr>
          <w:rFonts w:asciiTheme="majorBidi" w:eastAsia="Times New Roman" w:hAnsiTheme="majorBidi" w:cstheme="majorBidi"/>
          <w:sz w:val="28"/>
          <w:szCs w:val="28"/>
        </w:rPr>
        <w:br/>
        <w:t xml:space="preserve">ii) Dendritic cells pulsed with tumor antigens may induce tumor-specific T cell responses. As tumor </w:t>
      </w:r>
      <w:proofErr w:type="spellStart"/>
      <w:r w:rsidRPr="00DD197C">
        <w:rPr>
          <w:rFonts w:asciiTheme="majorBidi" w:eastAsia="Times New Roman" w:hAnsiTheme="majorBidi" w:cstheme="majorBidi"/>
          <w:sz w:val="28"/>
          <w:szCs w:val="28"/>
        </w:rPr>
        <w:t>Ags</w:t>
      </w:r>
      <w:proofErr w:type="spellEnd"/>
      <w:r w:rsidRPr="00DD197C">
        <w:rPr>
          <w:rFonts w:asciiTheme="majorBidi" w:eastAsia="Times New Roman" w:hAnsiTheme="majorBidi" w:cstheme="majorBidi"/>
          <w:sz w:val="28"/>
          <w:szCs w:val="28"/>
        </w:rPr>
        <w:t xml:space="preserve"> are usually not known, tumor lysates are used. </w:t>
      </w:r>
      <w:r w:rsidRPr="00DD197C">
        <w:rPr>
          <w:rFonts w:asciiTheme="majorBidi" w:eastAsia="Times New Roman" w:hAnsiTheme="majorBidi" w:cstheme="majorBidi"/>
          <w:sz w:val="28"/>
          <w:szCs w:val="28"/>
        </w:rPr>
        <w:br/>
        <w:t>iii) Cytokines</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IL-2: Activates T cells/NK cells expressing IL-2 receptors. This is used in the treatment of renal cell carcinoma and melanoma</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IFN-alpha: This induces MHC expression on tumors and used in the treatment of hairy B cell </w:t>
      </w:r>
      <w:proofErr w:type="spellStart"/>
      <w:r w:rsidRPr="00DD197C">
        <w:rPr>
          <w:rFonts w:asciiTheme="majorBidi" w:eastAsia="Times New Roman" w:hAnsiTheme="majorBidi" w:cstheme="majorBidi"/>
          <w:sz w:val="28"/>
          <w:szCs w:val="28"/>
        </w:rPr>
        <w:t>leukemias</w:t>
      </w:r>
      <w:proofErr w:type="spellEnd"/>
      <w:r w:rsidRPr="00DD197C">
        <w:rPr>
          <w:rFonts w:asciiTheme="majorBidi" w:eastAsia="Times New Roman" w:hAnsiTheme="majorBidi" w:cstheme="majorBidi"/>
          <w:sz w:val="28"/>
          <w:szCs w:val="28"/>
        </w:rPr>
        <w:t xml:space="preserve"> </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IFN-gamma: This increases class II MHC expression; used in the treatment of ovarian cancers.</w:t>
      </w:r>
    </w:p>
    <w:p w:rsidR="00DD197C" w:rsidRPr="00DD197C" w:rsidRDefault="00DD197C" w:rsidP="00DD197C">
      <w:pPr>
        <w:numPr>
          <w:ilvl w:val="0"/>
          <w:numId w:val="30"/>
        </w:numPr>
        <w:bidi w:val="0"/>
        <w:spacing w:before="100" w:beforeAutospacing="1" w:after="100" w:afterAutospacing="1"/>
        <w:ind w:left="3600"/>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t xml:space="preserve">TNF-alpha: This kills tumor cells. </w:t>
      </w:r>
    </w:p>
    <w:p w:rsidR="00AB3347" w:rsidRDefault="00DD197C" w:rsidP="00DD197C">
      <w:pPr>
        <w:bidi w:val="0"/>
        <w:spacing w:before="100" w:beforeAutospacing="1" w:after="100" w:afterAutospacing="1"/>
        <w:rPr>
          <w:rFonts w:asciiTheme="majorBidi" w:eastAsia="Times New Roman" w:hAnsiTheme="majorBidi" w:cstheme="majorBidi"/>
          <w:sz w:val="28"/>
          <w:szCs w:val="28"/>
        </w:rPr>
      </w:pPr>
      <w:proofErr w:type="gramStart"/>
      <w:r w:rsidRPr="00DD197C">
        <w:rPr>
          <w:rFonts w:asciiTheme="majorBidi" w:eastAsia="Times New Roman" w:hAnsiTheme="majorBidi" w:cstheme="majorBidi"/>
          <w:sz w:val="28"/>
          <w:szCs w:val="28"/>
        </w:rPr>
        <w:t>iv) Cytokine</w:t>
      </w:r>
      <w:proofErr w:type="gramEnd"/>
      <w:r w:rsidRPr="00DD197C">
        <w:rPr>
          <w:rFonts w:asciiTheme="majorBidi" w:eastAsia="Times New Roman" w:hAnsiTheme="majorBidi" w:cstheme="majorBidi"/>
          <w:sz w:val="28"/>
          <w:szCs w:val="28"/>
        </w:rPr>
        <w:t xml:space="preserve"> gene transfected tumor cells may also be used which can activate T or LAK cell-mediated anti-tumor immunity.</w:t>
      </w:r>
    </w:p>
    <w:p w:rsidR="00AB3347" w:rsidRDefault="00AB3347" w:rsidP="00AB3347">
      <w:pPr>
        <w:bidi w:val="0"/>
        <w:spacing w:before="100" w:beforeAutospacing="1" w:after="100" w:afterAutospacing="1"/>
        <w:rPr>
          <w:rFonts w:asciiTheme="majorBidi" w:eastAsia="Times New Roman" w:hAnsiTheme="majorBidi" w:cstheme="majorBidi"/>
          <w:sz w:val="28"/>
          <w:szCs w:val="28"/>
        </w:rPr>
      </w:pPr>
    </w:p>
    <w:p w:rsidR="00DD197C" w:rsidRPr="00DD197C" w:rsidRDefault="00DD197C" w:rsidP="00AB3347">
      <w:pPr>
        <w:bidi w:val="0"/>
        <w:spacing w:before="100" w:beforeAutospacing="1" w:after="100" w:afterAutospacing="1"/>
        <w:rPr>
          <w:rFonts w:asciiTheme="majorBidi" w:eastAsia="Times New Roman" w:hAnsiTheme="majorBidi" w:cstheme="majorBidi"/>
          <w:sz w:val="28"/>
          <w:szCs w:val="28"/>
        </w:rPr>
      </w:pPr>
      <w:r w:rsidRPr="00DD197C">
        <w:rPr>
          <w:rFonts w:asciiTheme="majorBidi" w:eastAsia="Times New Roman" w:hAnsiTheme="majorBidi" w:cstheme="majorBidi"/>
          <w:sz w:val="28"/>
          <w:szCs w:val="28"/>
        </w:rPr>
        <w:br/>
        <w:t> </w:t>
      </w:r>
    </w:p>
    <w:tbl>
      <w:tblPr>
        <w:tblW w:w="4500" w:type="pct"/>
        <w:jc w:val="center"/>
        <w:tblCellSpacing w:w="7" w:type="dxa"/>
        <w:tblCellMar>
          <w:top w:w="90" w:type="dxa"/>
          <w:left w:w="90" w:type="dxa"/>
          <w:bottom w:w="90" w:type="dxa"/>
          <w:right w:w="90" w:type="dxa"/>
        </w:tblCellMar>
        <w:tblLook w:val="04A0" w:firstRow="1" w:lastRow="0" w:firstColumn="1" w:lastColumn="0" w:noHBand="0" w:noVBand="1"/>
      </w:tblPr>
      <w:tblGrid>
        <w:gridCol w:w="1640"/>
        <w:gridCol w:w="2374"/>
        <w:gridCol w:w="4336"/>
      </w:tblGrid>
      <w:tr w:rsidR="006134B5" w:rsidRPr="006134B5" w:rsidTr="00AB3347">
        <w:trPr>
          <w:trHeight w:val="330"/>
          <w:tblCellSpacing w:w="7" w:type="dxa"/>
          <w:jc w:val="center"/>
        </w:trPr>
        <w:tc>
          <w:tcPr>
            <w:tcW w:w="4983" w:type="pct"/>
            <w:gridSpan w:val="3"/>
            <w:shd w:val="clear" w:color="auto" w:fill="800000"/>
            <w:vAlign w:val="center"/>
            <w:hideMark/>
          </w:tcPr>
          <w:p w:rsidR="006134B5" w:rsidRPr="006134B5" w:rsidRDefault="006134B5" w:rsidP="006134B5">
            <w:pPr>
              <w:bidi w:val="0"/>
              <w:spacing w:before="100" w:beforeAutospacing="1" w:after="100" w:afterAutospacing="1" w:line="240" w:lineRule="auto"/>
              <w:jc w:val="center"/>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Table 1. Immunotherapy of tumors</w:t>
            </w:r>
          </w:p>
        </w:tc>
      </w:tr>
      <w:tr w:rsidR="006134B5" w:rsidRPr="006134B5" w:rsidTr="00AB3347">
        <w:trPr>
          <w:trHeight w:val="495"/>
          <w:tblCellSpacing w:w="7" w:type="dxa"/>
          <w:jc w:val="center"/>
        </w:trPr>
        <w:tc>
          <w:tcPr>
            <w:tcW w:w="973" w:type="pct"/>
            <w:vMerge w:val="restar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active</w:t>
            </w: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non-specific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BCG, </w:t>
            </w:r>
            <w:proofErr w:type="spellStart"/>
            <w:r w:rsidRPr="006134B5">
              <w:rPr>
                <w:rFonts w:asciiTheme="majorBidi" w:eastAsia="Times New Roman" w:hAnsiTheme="majorBidi" w:cstheme="majorBidi"/>
                <w:i/>
                <w:iCs/>
                <w:sz w:val="28"/>
                <w:szCs w:val="28"/>
              </w:rPr>
              <w:t>Propionibacterium</w:t>
            </w:r>
            <w:proofErr w:type="spellEnd"/>
            <w:r w:rsidRPr="006134B5">
              <w:rPr>
                <w:rFonts w:asciiTheme="majorBidi" w:eastAsia="Times New Roman" w:hAnsiTheme="majorBidi" w:cstheme="majorBidi"/>
                <w:i/>
                <w:iCs/>
                <w:sz w:val="28"/>
                <w:szCs w:val="28"/>
              </w:rPr>
              <w:t xml:space="preserve"> acnes</w:t>
            </w:r>
            <w:r w:rsidRPr="006134B5">
              <w:rPr>
                <w:rFonts w:asciiTheme="majorBidi" w:eastAsia="Times New Roman" w:hAnsiTheme="majorBidi" w:cstheme="majorBidi"/>
                <w:sz w:val="28"/>
                <w:szCs w:val="28"/>
              </w:rPr>
              <w:t xml:space="preserve">, </w:t>
            </w:r>
            <w:proofErr w:type="spellStart"/>
            <w:r w:rsidRPr="006134B5">
              <w:rPr>
                <w:rFonts w:asciiTheme="majorBidi" w:eastAsia="Times New Roman" w:hAnsiTheme="majorBidi" w:cstheme="majorBidi"/>
                <w:sz w:val="28"/>
                <w:szCs w:val="28"/>
              </w:rPr>
              <w:t>levamisole</w:t>
            </w:r>
            <w:proofErr w:type="spellEnd"/>
            <w:r w:rsidRPr="006134B5">
              <w:rPr>
                <w:rFonts w:asciiTheme="majorBidi" w:eastAsia="Times New Roman" w:hAnsiTheme="majorBidi" w:cstheme="majorBidi"/>
                <w:sz w:val="28"/>
                <w:szCs w:val="28"/>
              </w:rPr>
              <w:t xml:space="preserve">, cytokine genes, </w:t>
            </w:r>
            <w:r w:rsidRPr="006134B5">
              <w:rPr>
                <w:rFonts w:asciiTheme="majorBidi" w:eastAsia="Times New Roman" w:hAnsiTheme="majorBidi" w:cstheme="majorBidi"/>
                <w:i/>
                <w:iCs/>
                <w:sz w:val="28"/>
                <w:szCs w:val="28"/>
              </w:rPr>
              <w:t>etc</w:t>
            </w:r>
            <w:r w:rsidRPr="006134B5">
              <w:rPr>
                <w:rFonts w:asciiTheme="majorBidi" w:eastAsia="Times New Roman" w:hAnsiTheme="majorBidi" w:cstheme="majorBidi"/>
                <w:sz w:val="28"/>
                <w:szCs w:val="28"/>
              </w:rPr>
              <w:t>.</w:t>
            </w:r>
          </w:p>
        </w:tc>
      </w:tr>
      <w:tr w:rsidR="006134B5" w:rsidRPr="006134B5" w:rsidTr="00AB3347">
        <w:trPr>
          <w:trHeight w:val="660"/>
          <w:tblCellSpacing w:w="7" w:type="dxa"/>
          <w:jc w:val="center"/>
        </w:trPr>
        <w:tc>
          <w:tcPr>
            <w:tcW w:w="0" w:type="auto"/>
            <w:vMerge/>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killed tumor cells or their extract, recombinant antigens, </w:t>
            </w:r>
            <w:proofErr w:type="spellStart"/>
            <w:r w:rsidRPr="006134B5">
              <w:rPr>
                <w:rFonts w:asciiTheme="majorBidi" w:eastAsia="Times New Roman" w:hAnsiTheme="majorBidi" w:cstheme="majorBidi"/>
                <w:sz w:val="28"/>
                <w:szCs w:val="28"/>
              </w:rPr>
              <w:t>idiotype</w:t>
            </w:r>
            <w:proofErr w:type="spellEnd"/>
            <w:r w:rsidRPr="006134B5">
              <w:rPr>
                <w:rFonts w:asciiTheme="majorBidi" w:eastAsia="Times New Roman" w:hAnsiTheme="majorBidi" w:cstheme="majorBidi"/>
                <w:sz w:val="28"/>
                <w:szCs w:val="28"/>
              </w:rPr>
              <w:t xml:space="preserve">, co-stimulatory molecule genes, </w:t>
            </w:r>
            <w:r w:rsidRPr="006134B5">
              <w:rPr>
                <w:rFonts w:asciiTheme="majorBidi" w:eastAsia="Times New Roman" w:hAnsiTheme="majorBidi" w:cstheme="majorBidi"/>
                <w:i/>
                <w:iCs/>
                <w:sz w:val="28"/>
                <w:szCs w:val="28"/>
              </w:rPr>
              <w:t>etc</w:t>
            </w:r>
            <w:r w:rsidRPr="006134B5">
              <w:rPr>
                <w:rFonts w:asciiTheme="majorBidi" w:eastAsia="Times New Roman" w:hAnsiTheme="majorBidi" w:cstheme="majorBidi"/>
                <w:sz w:val="28"/>
                <w:szCs w:val="28"/>
              </w:rPr>
              <w:t>.</w:t>
            </w:r>
          </w:p>
        </w:tc>
      </w:tr>
      <w:tr w:rsidR="006134B5" w:rsidRPr="006134B5" w:rsidTr="00AB3347">
        <w:trPr>
          <w:trHeight w:val="330"/>
          <w:tblCellSpacing w:w="7" w:type="dxa"/>
          <w:jc w:val="center"/>
        </w:trPr>
        <w:tc>
          <w:tcPr>
            <w:tcW w:w="973" w:type="pct"/>
            <w:vMerge w:val="restar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lastRenderedPageBreak/>
              <w:t>passive</w:t>
            </w: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nonspecific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LAK cells, cytokines</w:t>
            </w:r>
          </w:p>
        </w:tc>
      </w:tr>
      <w:tr w:rsidR="006134B5" w:rsidRPr="006134B5" w:rsidTr="00AB3347">
        <w:trPr>
          <w:trHeight w:val="630"/>
          <w:tblCellSpacing w:w="7" w:type="dxa"/>
          <w:jc w:val="center"/>
        </w:trPr>
        <w:tc>
          <w:tcPr>
            <w:tcW w:w="0" w:type="auto"/>
            <w:vMerge/>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specific</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antibodies alone or coupled to drugs, pro-drug toxins or radioisotope; </w:t>
            </w:r>
            <w:proofErr w:type="spellStart"/>
            <w:r w:rsidRPr="006134B5">
              <w:rPr>
                <w:rFonts w:asciiTheme="majorBidi" w:eastAsia="Times New Roman" w:hAnsiTheme="majorBidi" w:cstheme="majorBidi"/>
                <w:sz w:val="28"/>
                <w:szCs w:val="28"/>
              </w:rPr>
              <w:t>bispecific</w:t>
            </w:r>
            <w:proofErr w:type="spellEnd"/>
            <w:r w:rsidRPr="006134B5">
              <w:rPr>
                <w:rFonts w:asciiTheme="majorBidi" w:eastAsia="Times New Roman" w:hAnsiTheme="majorBidi" w:cstheme="majorBidi"/>
                <w:sz w:val="28"/>
                <w:szCs w:val="28"/>
              </w:rPr>
              <w:t xml:space="preserve"> antibodies; T-cells</w:t>
            </w:r>
          </w:p>
        </w:tc>
      </w:tr>
      <w:tr w:rsidR="006134B5" w:rsidRPr="006134B5" w:rsidTr="00AB3347">
        <w:trPr>
          <w:trHeight w:val="330"/>
          <w:tblCellSpacing w:w="7" w:type="dxa"/>
          <w:jc w:val="center"/>
        </w:trPr>
        <w:tc>
          <w:tcPr>
            <w:tcW w:w="0" w:type="auto"/>
            <w:vMerge/>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p>
        </w:tc>
        <w:tc>
          <w:tcPr>
            <w:tcW w:w="1418" w:type="pct"/>
            <w:shd w:val="clear" w:color="auto" w:fill="666666"/>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b/>
                <w:bCs/>
                <w:color w:val="FFFFFF"/>
                <w:sz w:val="28"/>
                <w:szCs w:val="28"/>
              </w:rPr>
              <w:t>combined</w:t>
            </w:r>
          </w:p>
        </w:tc>
        <w:tc>
          <w:tcPr>
            <w:tcW w:w="2575" w:type="pct"/>
            <w:shd w:val="clear" w:color="auto" w:fill="F3F3F3"/>
            <w:vAlign w:val="center"/>
            <w:hideMark/>
          </w:tcPr>
          <w:p w:rsidR="006134B5" w:rsidRPr="006134B5" w:rsidRDefault="006134B5" w:rsidP="006134B5">
            <w:pPr>
              <w:bidi w:val="0"/>
              <w:spacing w:before="100" w:beforeAutospacing="1" w:after="100" w:afterAutospacing="1"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xml:space="preserve">LAK cells and </w:t>
            </w:r>
            <w:proofErr w:type="spellStart"/>
            <w:r w:rsidRPr="006134B5">
              <w:rPr>
                <w:rFonts w:asciiTheme="majorBidi" w:eastAsia="Times New Roman" w:hAnsiTheme="majorBidi" w:cstheme="majorBidi"/>
                <w:sz w:val="28"/>
                <w:szCs w:val="28"/>
              </w:rPr>
              <w:t>bispecific</w:t>
            </w:r>
            <w:proofErr w:type="spellEnd"/>
            <w:r w:rsidRPr="006134B5">
              <w:rPr>
                <w:rFonts w:asciiTheme="majorBidi" w:eastAsia="Times New Roman" w:hAnsiTheme="majorBidi" w:cstheme="majorBidi"/>
                <w:sz w:val="28"/>
                <w:szCs w:val="28"/>
              </w:rPr>
              <w:t xml:space="preserve"> antibody</w:t>
            </w:r>
          </w:p>
        </w:tc>
      </w:tr>
      <w:tr w:rsidR="006134B5" w:rsidRPr="006134B5" w:rsidTr="00AB3347">
        <w:trPr>
          <w:trHeight w:val="315"/>
          <w:tblCellSpacing w:w="7" w:type="dxa"/>
          <w:jc w:val="center"/>
        </w:trPr>
        <w:tc>
          <w:tcPr>
            <w:tcW w:w="4983" w:type="pct"/>
            <w:gridSpan w:val="3"/>
            <w:shd w:val="clear" w:color="auto" w:fill="800000"/>
            <w:vAlign w:val="center"/>
            <w:hideMark/>
          </w:tcPr>
          <w:p w:rsidR="006134B5" w:rsidRPr="006134B5" w:rsidRDefault="006134B5" w:rsidP="006134B5">
            <w:pPr>
              <w:bidi w:val="0"/>
              <w:spacing w:after="0" w:line="240" w:lineRule="auto"/>
              <w:rPr>
                <w:rFonts w:asciiTheme="majorBidi" w:eastAsia="Times New Roman" w:hAnsiTheme="majorBidi" w:cstheme="majorBidi"/>
                <w:sz w:val="28"/>
                <w:szCs w:val="28"/>
              </w:rPr>
            </w:pPr>
            <w:r w:rsidRPr="006134B5">
              <w:rPr>
                <w:rFonts w:asciiTheme="majorBidi" w:eastAsia="Times New Roman" w:hAnsiTheme="majorBidi" w:cstheme="majorBidi"/>
                <w:sz w:val="28"/>
                <w:szCs w:val="28"/>
              </w:rPr>
              <w:t> </w:t>
            </w:r>
            <w:r w:rsidRPr="006134B5">
              <w:rPr>
                <w:rFonts w:asciiTheme="majorBidi" w:eastAsia="Times New Roman" w:hAnsiTheme="majorBidi" w:cstheme="majorBidi"/>
                <w:color w:val="FFFFFF"/>
                <w:sz w:val="28"/>
                <w:szCs w:val="28"/>
              </w:rPr>
              <w:t xml:space="preserve">* BCG: Bacillus </w:t>
            </w:r>
            <w:proofErr w:type="spellStart"/>
            <w:r w:rsidRPr="006134B5">
              <w:rPr>
                <w:rFonts w:asciiTheme="majorBidi" w:eastAsia="Times New Roman" w:hAnsiTheme="majorBidi" w:cstheme="majorBidi"/>
                <w:color w:val="FFFFFF"/>
                <w:sz w:val="28"/>
                <w:szCs w:val="28"/>
              </w:rPr>
              <w:t>Calmette</w:t>
            </w:r>
            <w:proofErr w:type="spellEnd"/>
            <w:r w:rsidRPr="006134B5">
              <w:rPr>
                <w:rFonts w:asciiTheme="majorBidi" w:eastAsia="Times New Roman" w:hAnsiTheme="majorBidi" w:cstheme="majorBidi"/>
                <w:color w:val="FFFFFF"/>
                <w:sz w:val="28"/>
                <w:szCs w:val="28"/>
              </w:rPr>
              <w:t xml:space="preserve"> </w:t>
            </w:r>
            <w:proofErr w:type="spellStart"/>
            <w:r w:rsidRPr="006134B5">
              <w:rPr>
                <w:rFonts w:asciiTheme="majorBidi" w:eastAsia="Times New Roman" w:hAnsiTheme="majorBidi" w:cstheme="majorBidi"/>
                <w:color w:val="FFFFFF"/>
                <w:sz w:val="28"/>
                <w:szCs w:val="28"/>
              </w:rPr>
              <w:t>Geurin</w:t>
            </w:r>
            <w:proofErr w:type="spellEnd"/>
            <w:r w:rsidRPr="006134B5">
              <w:rPr>
                <w:rFonts w:asciiTheme="majorBidi" w:eastAsia="Times New Roman" w:hAnsiTheme="majorBidi" w:cstheme="majorBidi"/>
                <w:color w:val="FFFFFF"/>
                <w:sz w:val="28"/>
                <w:szCs w:val="28"/>
              </w:rPr>
              <w:t xml:space="preserve"> is a bovine strain of </w:t>
            </w:r>
            <w:r w:rsidRPr="006134B5">
              <w:rPr>
                <w:rFonts w:asciiTheme="majorBidi" w:eastAsia="Times New Roman" w:hAnsiTheme="majorBidi" w:cstheme="majorBidi"/>
                <w:i/>
                <w:iCs/>
                <w:color w:val="FFFFFF"/>
                <w:sz w:val="28"/>
                <w:szCs w:val="28"/>
              </w:rPr>
              <w:t>Mycobacterium tuberculosis</w:t>
            </w:r>
          </w:p>
        </w:tc>
      </w:tr>
    </w:tbl>
    <w:p w:rsidR="00AB3347" w:rsidRPr="00AB3347" w:rsidRDefault="00AB3347" w:rsidP="00AB3347">
      <w:pPr>
        <w:bidi w:val="0"/>
        <w:spacing w:before="100" w:beforeAutospacing="1" w:after="100" w:afterAutospacing="1"/>
        <w:rPr>
          <w:rFonts w:ascii="Times New Roman" w:eastAsia="Times New Roman" w:hAnsi="Times New Roman" w:cs="Times New Roman"/>
          <w:sz w:val="28"/>
          <w:szCs w:val="28"/>
        </w:rPr>
      </w:pPr>
      <w:r w:rsidRPr="00AB3347">
        <w:rPr>
          <w:rFonts w:ascii="Times New Roman" w:eastAsia="Times New Roman" w:hAnsi="Times New Roman" w:cs="Times New Roman"/>
          <w:sz w:val="28"/>
          <w:szCs w:val="28"/>
        </w:rPr>
        <w:t xml:space="preserve">A variety of </w:t>
      </w:r>
      <w:proofErr w:type="spellStart"/>
      <w:r w:rsidRPr="00AB3347">
        <w:rPr>
          <w:rFonts w:ascii="Times New Roman" w:eastAsia="Times New Roman" w:hAnsi="Times New Roman" w:cs="Times New Roman"/>
          <w:sz w:val="28"/>
          <w:szCs w:val="28"/>
        </w:rPr>
        <w:t>immunopotentiating</w:t>
      </w:r>
      <w:proofErr w:type="spellEnd"/>
      <w:r w:rsidRPr="00AB3347">
        <w:rPr>
          <w:rFonts w:ascii="Times New Roman" w:eastAsia="Times New Roman" w:hAnsi="Times New Roman" w:cs="Times New Roman"/>
          <w:sz w:val="28"/>
          <w:szCs w:val="28"/>
        </w:rPr>
        <w:t xml:space="preserve"> agents (biological response modifiers) are used to enhance anti-tumor immunity. They include bacterial products, synthetic chemicals and cytokines (Table 2). Most of these agents exert their effects by activating macrophages and natural killer (NK) cells, eliciting cytokines or enhancing T-cell functions.</w:t>
      </w:r>
    </w:p>
    <w:p w:rsidR="00AB3347" w:rsidRPr="00AB3347" w:rsidRDefault="00AB3347" w:rsidP="00AB3347">
      <w:pPr>
        <w:bidi w:val="0"/>
        <w:spacing w:after="0" w:line="240" w:lineRule="auto"/>
        <w:rPr>
          <w:rFonts w:ascii="Times New Roman" w:eastAsia="Times New Roman" w:hAnsi="Times New Roman" w:cs="Times New Roman"/>
          <w:sz w:val="24"/>
          <w:szCs w:val="24"/>
        </w:rPr>
      </w:pPr>
    </w:p>
    <w:tbl>
      <w:tblPr>
        <w:tblW w:w="4500" w:type="pct"/>
        <w:jc w:val="center"/>
        <w:tblCellSpacing w:w="7" w:type="dxa"/>
        <w:tblCellMar>
          <w:top w:w="90" w:type="dxa"/>
          <w:left w:w="90" w:type="dxa"/>
          <w:bottom w:w="90" w:type="dxa"/>
          <w:right w:w="90" w:type="dxa"/>
        </w:tblCellMar>
        <w:tblLook w:val="04A0" w:firstRow="1" w:lastRow="0" w:firstColumn="1" w:lastColumn="0" w:noHBand="0" w:noVBand="1"/>
      </w:tblPr>
      <w:tblGrid>
        <w:gridCol w:w="2426"/>
        <w:gridCol w:w="3166"/>
        <w:gridCol w:w="2758"/>
      </w:tblGrid>
      <w:tr w:rsidR="00AB3347" w:rsidRPr="00AB3347" w:rsidTr="00AB3347">
        <w:trPr>
          <w:tblCellSpacing w:w="7" w:type="dxa"/>
          <w:jc w:val="center"/>
        </w:trPr>
        <w:tc>
          <w:tcPr>
            <w:tcW w:w="5000" w:type="pct"/>
            <w:gridSpan w:val="3"/>
            <w:shd w:val="clear" w:color="auto" w:fill="800000"/>
            <w:vAlign w:val="center"/>
            <w:hideMark/>
          </w:tcPr>
          <w:p w:rsidR="00AB3347" w:rsidRPr="00AB3347" w:rsidRDefault="00AB3347" w:rsidP="00AB3347">
            <w:pPr>
              <w:bidi w:val="0"/>
              <w:spacing w:before="100" w:beforeAutospacing="1" w:after="100" w:afterAutospacing="1" w:line="240" w:lineRule="auto"/>
              <w:jc w:val="center"/>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Table 2. Non-specific active immunotherapy: biological response modifiers (BRMs)</w:t>
            </w:r>
          </w:p>
        </w:tc>
      </w:tr>
      <w:tr w:rsidR="00AB3347" w:rsidRPr="00AB3347" w:rsidTr="00AB3347">
        <w:trPr>
          <w:tblCellSpacing w:w="7" w:type="dxa"/>
          <w:jc w:val="center"/>
        </w:trPr>
        <w:tc>
          <w:tcPr>
            <w:tcW w:w="14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Type of BRM</w:t>
            </w:r>
          </w:p>
        </w:tc>
        <w:tc>
          <w:tcPr>
            <w:tcW w:w="190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Examples</w:t>
            </w:r>
          </w:p>
        </w:tc>
        <w:tc>
          <w:tcPr>
            <w:tcW w:w="16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Major effect</w:t>
            </w:r>
          </w:p>
        </w:tc>
      </w:tr>
      <w:tr w:rsidR="00AB3347" w:rsidRPr="00AB3347" w:rsidTr="00AB3347">
        <w:trPr>
          <w:tblCellSpacing w:w="7" w:type="dxa"/>
          <w:jc w:val="center"/>
        </w:trPr>
        <w:tc>
          <w:tcPr>
            <w:tcW w:w="14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bacterial product</w:t>
            </w:r>
          </w:p>
        </w:tc>
        <w:tc>
          <w:tcPr>
            <w:tcW w:w="19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 xml:space="preserve">BCG, </w:t>
            </w:r>
            <w:r w:rsidRPr="00AB3347">
              <w:rPr>
                <w:rFonts w:asciiTheme="majorBidi" w:eastAsia="Times New Roman" w:hAnsiTheme="majorBidi" w:cstheme="majorBidi"/>
                <w:i/>
                <w:iCs/>
                <w:sz w:val="28"/>
                <w:szCs w:val="28"/>
              </w:rPr>
              <w:t>P. acnes</w:t>
            </w:r>
            <w:r w:rsidRPr="00AB3347">
              <w:rPr>
                <w:rFonts w:asciiTheme="majorBidi" w:eastAsia="Times New Roman" w:hAnsiTheme="majorBidi" w:cstheme="majorBidi"/>
                <w:sz w:val="28"/>
                <w:szCs w:val="28"/>
              </w:rPr>
              <w:t xml:space="preserve">, </w:t>
            </w:r>
            <w:proofErr w:type="spellStart"/>
            <w:r w:rsidRPr="00AB3347">
              <w:rPr>
                <w:rFonts w:asciiTheme="majorBidi" w:eastAsia="Times New Roman" w:hAnsiTheme="majorBidi" w:cstheme="majorBidi"/>
                <w:sz w:val="28"/>
                <w:szCs w:val="28"/>
              </w:rPr>
              <w:t>muramyl</w:t>
            </w:r>
            <w:proofErr w:type="spellEnd"/>
            <w:r w:rsidRPr="00AB3347">
              <w:rPr>
                <w:rFonts w:asciiTheme="majorBidi" w:eastAsia="Times New Roman" w:hAnsiTheme="majorBidi" w:cstheme="majorBidi"/>
                <w:sz w:val="28"/>
                <w:szCs w:val="28"/>
              </w:rPr>
              <w:t xml:space="preserve"> di-peptide, </w:t>
            </w:r>
            <w:proofErr w:type="spellStart"/>
            <w:r w:rsidRPr="00AB3347">
              <w:rPr>
                <w:rFonts w:asciiTheme="majorBidi" w:eastAsia="Times New Roman" w:hAnsiTheme="majorBidi" w:cstheme="majorBidi"/>
                <w:sz w:val="28"/>
                <w:szCs w:val="28"/>
              </w:rPr>
              <w:t>trehalose</w:t>
            </w:r>
            <w:proofErr w:type="spellEnd"/>
            <w:r w:rsidRPr="00AB3347">
              <w:rPr>
                <w:rFonts w:asciiTheme="majorBidi" w:eastAsia="Times New Roman" w:hAnsiTheme="majorBidi" w:cstheme="majorBidi"/>
                <w:sz w:val="28"/>
                <w:szCs w:val="28"/>
              </w:rPr>
              <w:t xml:space="preserve"> </w:t>
            </w:r>
            <w:proofErr w:type="spellStart"/>
            <w:r w:rsidRPr="00AB3347">
              <w:rPr>
                <w:rFonts w:asciiTheme="majorBidi" w:eastAsia="Times New Roman" w:hAnsiTheme="majorBidi" w:cstheme="majorBidi"/>
                <w:sz w:val="28"/>
                <w:szCs w:val="28"/>
              </w:rPr>
              <w:t>dimycolate</w:t>
            </w:r>
            <w:proofErr w:type="spellEnd"/>
          </w:p>
        </w:tc>
        <w:tc>
          <w:tcPr>
            <w:tcW w:w="16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activate macrophages and NK cells (via cytokines)</w:t>
            </w:r>
          </w:p>
        </w:tc>
      </w:tr>
      <w:tr w:rsidR="00AB3347" w:rsidRPr="00AB3347" w:rsidTr="00AB3347">
        <w:trPr>
          <w:tblCellSpacing w:w="7" w:type="dxa"/>
          <w:jc w:val="center"/>
        </w:trPr>
        <w:tc>
          <w:tcPr>
            <w:tcW w:w="14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synthetic molecules</w:t>
            </w:r>
          </w:p>
        </w:tc>
        <w:tc>
          <w:tcPr>
            <w:tcW w:w="19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proofErr w:type="spellStart"/>
            <w:r w:rsidRPr="00AB3347">
              <w:rPr>
                <w:rFonts w:asciiTheme="majorBidi" w:eastAsia="Times New Roman" w:hAnsiTheme="majorBidi" w:cstheme="majorBidi"/>
                <w:sz w:val="28"/>
                <w:szCs w:val="28"/>
              </w:rPr>
              <w:t>pyran</w:t>
            </w:r>
            <w:proofErr w:type="spellEnd"/>
            <w:r w:rsidRPr="00AB3347">
              <w:rPr>
                <w:rFonts w:asciiTheme="majorBidi" w:eastAsia="Times New Roman" w:hAnsiTheme="majorBidi" w:cstheme="majorBidi"/>
                <w:sz w:val="28"/>
                <w:szCs w:val="28"/>
              </w:rPr>
              <w:t xml:space="preserve">, poly I:C, </w:t>
            </w:r>
            <w:proofErr w:type="spellStart"/>
            <w:r w:rsidRPr="00AB3347">
              <w:rPr>
                <w:rFonts w:asciiTheme="majorBidi" w:eastAsia="Times New Roman" w:hAnsiTheme="majorBidi" w:cstheme="majorBidi"/>
                <w:sz w:val="28"/>
                <w:szCs w:val="28"/>
              </w:rPr>
              <w:t>pyrimidines</w:t>
            </w:r>
            <w:proofErr w:type="spellEnd"/>
          </w:p>
        </w:tc>
        <w:tc>
          <w:tcPr>
            <w:tcW w:w="16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induce interferon production</w:t>
            </w:r>
          </w:p>
        </w:tc>
      </w:tr>
      <w:tr w:rsidR="00AB3347" w:rsidRPr="00AB3347" w:rsidTr="00AB3347">
        <w:trPr>
          <w:tblCellSpacing w:w="7" w:type="dxa"/>
          <w:jc w:val="center"/>
        </w:trPr>
        <w:tc>
          <w:tcPr>
            <w:tcW w:w="14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cytokines</w:t>
            </w:r>
          </w:p>
        </w:tc>
        <w:tc>
          <w:tcPr>
            <w:tcW w:w="19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interferon-alpha, -beta, -gamma, IL-2, TNF</w:t>
            </w:r>
          </w:p>
        </w:tc>
        <w:tc>
          <w:tcPr>
            <w:tcW w:w="16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activate macrophages and NK cells</w:t>
            </w:r>
          </w:p>
        </w:tc>
      </w:tr>
    </w:tbl>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rPr>
          <w:rFonts w:ascii="Times New Roman" w:eastAsia="Times New Roman" w:hAnsi="Times New Roman" w:cs="Times New Roman"/>
          <w:sz w:val="28"/>
          <w:szCs w:val="28"/>
        </w:rPr>
      </w:pPr>
      <w:r w:rsidRPr="00AB3347">
        <w:rPr>
          <w:rFonts w:ascii="Times New Roman" w:eastAsia="Times New Roman" w:hAnsi="Times New Roman" w:cs="Times New Roman"/>
          <w:sz w:val="28"/>
          <w:szCs w:val="28"/>
        </w:rPr>
        <w:t xml:space="preserve">A number of cytokines have been used to potentiate the immune function of the host since the discovery that these cytokines have potent and selective effects on certain components of the immune system (Table 3).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tbl>
      <w:tblPr>
        <w:tblW w:w="4500" w:type="pct"/>
        <w:jc w:val="center"/>
        <w:tblCellSpacing w:w="7" w:type="dxa"/>
        <w:tblCellMar>
          <w:top w:w="90" w:type="dxa"/>
          <w:left w:w="90" w:type="dxa"/>
          <w:bottom w:w="90" w:type="dxa"/>
          <w:right w:w="90" w:type="dxa"/>
        </w:tblCellMar>
        <w:tblLook w:val="04A0" w:firstRow="1" w:lastRow="0" w:firstColumn="1" w:lastColumn="0" w:noHBand="0" w:noVBand="1"/>
      </w:tblPr>
      <w:tblGrid>
        <w:gridCol w:w="2178"/>
        <w:gridCol w:w="3746"/>
        <w:gridCol w:w="2426"/>
      </w:tblGrid>
      <w:tr w:rsidR="00AB3347" w:rsidRPr="00AB3347" w:rsidTr="00AB3347">
        <w:trPr>
          <w:trHeight w:val="330"/>
          <w:tblCellSpacing w:w="7" w:type="dxa"/>
          <w:jc w:val="center"/>
        </w:trPr>
        <w:tc>
          <w:tcPr>
            <w:tcW w:w="5000" w:type="pct"/>
            <w:gridSpan w:val="3"/>
            <w:shd w:val="clear" w:color="auto" w:fill="800000"/>
            <w:vAlign w:val="center"/>
            <w:hideMark/>
          </w:tcPr>
          <w:p w:rsidR="00AB3347" w:rsidRPr="00AB3347" w:rsidRDefault="00AB3347" w:rsidP="00AB3347">
            <w:pPr>
              <w:bidi w:val="0"/>
              <w:spacing w:before="100" w:beforeAutospacing="1" w:after="100" w:afterAutospacing="1" w:line="240" w:lineRule="auto"/>
              <w:jc w:val="center"/>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Table 3. Cytokine therapy of tumors</w:t>
            </w:r>
          </w:p>
        </w:tc>
      </w:tr>
      <w:tr w:rsidR="00AB3347" w:rsidRPr="00AB3347" w:rsidTr="00AB3347">
        <w:trPr>
          <w:trHeight w:val="330"/>
          <w:tblCellSpacing w:w="7" w:type="dxa"/>
          <w:jc w:val="center"/>
        </w:trPr>
        <w:tc>
          <w:tcPr>
            <w:tcW w:w="130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lastRenderedPageBreak/>
              <w:t>Cytokine</w:t>
            </w:r>
          </w:p>
        </w:tc>
        <w:tc>
          <w:tcPr>
            <w:tcW w:w="22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Tumor type and result</w:t>
            </w:r>
          </w:p>
        </w:tc>
        <w:tc>
          <w:tcPr>
            <w:tcW w:w="2850" w:type="pct"/>
            <w:shd w:val="clear" w:color="auto" w:fill="666666"/>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b/>
                <w:bCs/>
                <w:color w:val="FFFFFF"/>
                <w:sz w:val="28"/>
                <w:szCs w:val="28"/>
              </w:rPr>
              <w:t>Anti-tumor mechanism(s)</w:t>
            </w:r>
          </w:p>
        </w:tc>
      </w:tr>
      <w:tr w:rsidR="00AB3347" w:rsidRPr="00AB3347" w:rsidTr="00AB3347">
        <w:trPr>
          <w:trHeight w:val="930"/>
          <w:tblCellSpacing w:w="7" w:type="dxa"/>
          <w:jc w:val="center"/>
        </w:trPr>
        <w:tc>
          <w:tcPr>
            <w:tcW w:w="13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IFN-alpha, beta</w:t>
            </w:r>
          </w:p>
        </w:tc>
        <w:tc>
          <w:tcPr>
            <w:tcW w:w="22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remission of hairy cell leukemia, weak effect on some carcinomas</w:t>
            </w:r>
          </w:p>
        </w:tc>
        <w:tc>
          <w:tcPr>
            <w:tcW w:w="28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increased expression of class I MHC, possible cytostatic anti-tumor effect,</w:t>
            </w:r>
          </w:p>
        </w:tc>
      </w:tr>
      <w:tr w:rsidR="00AB3347" w:rsidRPr="00AB3347" w:rsidTr="00AB3347">
        <w:trPr>
          <w:trHeight w:val="930"/>
          <w:tblCellSpacing w:w="7" w:type="dxa"/>
          <w:jc w:val="center"/>
        </w:trPr>
        <w:tc>
          <w:tcPr>
            <w:tcW w:w="1300" w:type="pct"/>
            <w:tcBorders>
              <w:bottom w:val="single" w:sz="4" w:space="0" w:color="auto"/>
            </w:tcBorders>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IFN-gamma</w:t>
            </w:r>
          </w:p>
        </w:tc>
        <w:tc>
          <w:tcPr>
            <w:tcW w:w="2250" w:type="pct"/>
            <w:tcBorders>
              <w:bottom w:val="single" w:sz="4" w:space="0" w:color="auto"/>
            </w:tcBorders>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remission of peritoneal carcinoma of ovary: ineffective systemically</w:t>
            </w:r>
          </w:p>
        </w:tc>
        <w:tc>
          <w:tcPr>
            <w:tcW w:w="2850" w:type="pct"/>
            <w:tcBorders>
              <w:bottom w:val="single" w:sz="4" w:space="0" w:color="auto"/>
            </w:tcBorders>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 xml:space="preserve">increased MHC antigens; macrophage, </w:t>
            </w:r>
            <w:proofErr w:type="spellStart"/>
            <w:r w:rsidRPr="00AB3347">
              <w:rPr>
                <w:rFonts w:asciiTheme="majorBidi" w:eastAsia="Times New Roman" w:hAnsiTheme="majorBidi" w:cstheme="majorBidi"/>
                <w:sz w:val="28"/>
                <w:szCs w:val="28"/>
              </w:rPr>
              <w:t>Tc</w:t>
            </w:r>
            <w:proofErr w:type="spellEnd"/>
            <w:r w:rsidRPr="00AB3347">
              <w:rPr>
                <w:rFonts w:asciiTheme="majorBidi" w:eastAsia="Times New Roman" w:hAnsiTheme="majorBidi" w:cstheme="majorBidi"/>
                <w:sz w:val="28"/>
                <w:szCs w:val="28"/>
              </w:rPr>
              <w:t xml:space="preserve"> and NK cell activation</w:t>
            </w:r>
          </w:p>
        </w:tc>
      </w:tr>
      <w:tr w:rsidR="00AB3347" w:rsidRPr="00AB3347" w:rsidTr="00AB3347">
        <w:trPr>
          <w:trHeight w:val="630"/>
          <w:tblCellSpacing w:w="7" w:type="dxa"/>
          <w:jc w:val="center"/>
        </w:trPr>
        <w:tc>
          <w:tcPr>
            <w:tcW w:w="13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IL-2</w:t>
            </w:r>
          </w:p>
        </w:tc>
        <w:tc>
          <w:tcPr>
            <w:tcW w:w="22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remission in renal carcinoma and melanoma</w:t>
            </w:r>
          </w:p>
        </w:tc>
        <w:tc>
          <w:tcPr>
            <w:tcW w:w="28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T-cell proliferation and activation, NK cells activation</w:t>
            </w:r>
          </w:p>
        </w:tc>
      </w:tr>
      <w:tr w:rsidR="00AB3347" w:rsidRPr="00AB3347" w:rsidTr="00AB3347">
        <w:trPr>
          <w:trHeight w:val="630"/>
          <w:tblCellSpacing w:w="7" w:type="dxa"/>
          <w:jc w:val="center"/>
        </w:trPr>
        <w:tc>
          <w:tcPr>
            <w:tcW w:w="130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TNF-alpha</w:t>
            </w:r>
          </w:p>
        </w:tc>
        <w:tc>
          <w:tcPr>
            <w:tcW w:w="22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can reduce malignant ascites</w:t>
            </w:r>
          </w:p>
        </w:tc>
        <w:tc>
          <w:tcPr>
            <w:tcW w:w="2850" w:type="pct"/>
            <w:shd w:val="clear" w:color="auto" w:fill="F3F3F3"/>
            <w:vAlign w:val="center"/>
            <w:hideMark/>
          </w:tcPr>
          <w:p w:rsidR="00AB3347" w:rsidRPr="00AB3347" w:rsidRDefault="00AB3347" w:rsidP="00AB3347">
            <w:pPr>
              <w:bidi w:val="0"/>
              <w:spacing w:before="100" w:beforeAutospacing="1" w:after="100" w:afterAutospacing="1" w:line="240" w:lineRule="auto"/>
              <w:rPr>
                <w:rFonts w:asciiTheme="majorBidi" w:eastAsia="Times New Roman" w:hAnsiTheme="majorBidi" w:cstheme="majorBidi"/>
                <w:sz w:val="28"/>
                <w:szCs w:val="28"/>
              </w:rPr>
            </w:pPr>
            <w:r w:rsidRPr="00AB3347">
              <w:rPr>
                <w:rFonts w:asciiTheme="majorBidi" w:eastAsia="Times New Roman" w:hAnsiTheme="majorBidi" w:cstheme="majorBidi"/>
                <w:sz w:val="28"/>
                <w:szCs w:val="28"/>
              </w:rPr>
              <w:t>macrophage and lymphocyte activation</w:t>
            </w:r>
          </w:p>
        </w:tc>
      </w:tr>
    </w:tbl>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8"/>
          <w:szCs w:val="28"/>
        </w:rPr>
      </w:pPr>
      <w:r w:rsidRPr="00AB3347">
        <w:rPr>
          <w:rFonts w:ascii="Times New Roman" w:eastAsia="Times New Roman" w:hAnsi="Times New Roman" w:cs="Times New Roman"/>
          <w:sz w:val="24"/>
          <w:szCs w:val="24"/>
        </w:rPr>
        <w:t> </w:t>
      </w:r>
      <w:r w:rsidRPr="00AB3347">
        <w:rPr>
          <w:rFonts w:ascii="Times New Roman" w:eastAsia="Times New Roman" w:hAnsi="Times New Roman" w:cs="Times New Roman"/>
          <w:sz w:val="28"/>
          <w:szCs w:val="28"/>
        </w:rPr>
        <w:t>Monoclonal anti-tumor antibodies have been used in different forms for the treatment of cancer, either because of their direct effect or as vehicles to target anti-cancer drugs, toxins and the non-specific components of the host's immune system to the site of tumor. In addition, such specific antibodies are also used in the diagnosis of metastatic lesions, otherwise not detectable by conventional radiologic means.</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AB3347" w:rsidRPr="00AB3347" w:rsidRDefault="00AB3347" w:rsidP="00AB3347">
      <w:pPr>
        <w:bidi w:val="0"/>
        <w:spacing w:before="100" w:beforeAutospacing="1" w:after="100" w:afterAutospacing="1" w:line="240" w:lineRule="auto"/>
        <w:rPr>
          <w:rFonts w:ascii="Times New Roman" w:eastAsia="Times New Roman" w:hAnsi="Times New Roman" w:cs="Times New Roman"/>
          <w:sz w:val="24"/>
          <w:szCs w:val="24"/>
        </w:rPr>
      </w:pPr>
      <w:r w:rsidRPr="00AB3347">
        <w:rPr>
          <w:rFonts w:ascii="Times New Roman" w:eastAsia="Times New Roman" w:hAnsi="Times New Roman" w:cs="Times New Roman"/>
          <w:sz w:val="24"/>
          <w:szCs w:val="24"/>
        </w:rPr>
        <w:t> </w:t>
      </w:r>
    </w:p>
    <w:p w:rsidR="00DD197C" w:rsidRPr="00433DD7" w:rsidRDefault="00DD197C" w:rsidP="00DD197C">
      <w:pPr>
        <w:bidi w:val="0"/>
        <w:spacing w:beforeAutospacing="1" w:after="100" w:afterAutospacing="1"/>
        <w:rPr>
          <w:rFonts w:asciiTheme="majorBidi" w:eastAsia="Times New Roman" w:hAnsiTheme="majorBidi" w:cstheme="majorBidi"/>
          <w:sz w:val="28"/>
          <w:szCs w:val="28"/>
        </w:rPr>
      </w:pPr>
    </w:p>
    <w:p w:rsidR="00433DD7" w:rsidRPr="00DD197C" w:rsidRDefault="00433DD7" w:rsidP="00DD197C">
      <w:pPr>
        <w:bidi w:val="0"/>
        <w:spacing w:before="100" w:beforeAutospacing="1" w:after="100" w:afterAutospacing="1"/>
        <w:rPr>
          <w:rFonts w:asciiTheme="majorBidi" w:eastAsia="Times New Roman" w:hAnsiTheme="majorBidi" w:cstheme="majorBidi"/>
          <w:b/>
          <w:bCs/>
          <w:sz w:val="28"/>
          <w:szCs w:val="28"/>
        </w:rPr>
      </w:pPr>
    </w:p>
    <w:p w:rsidR="00742090" w:rsidRPr="00DD197C" w:rsidRDefault="00742090" w:rsidP="00DD197C">
      <w:pPr>
        <w:autoSpaceDE w:val="0"/>
        <w:autoSpaceDN w:val="0"/>
        <w:bidi w:val="0"/>
        <w:adjustRightInd w:val="0"/>
        <w:spacing w:after="0"/>
        <w:rPr>
          <w:rFonts w:asciiTheme="majorBidi" w:hAnsiTheme="majorBidi" w:cstheme="majorBidi"/>
          <w:b/>
          <w:bCs/>
          <w:color w:val="000000" w:themeColor="text1"/>
          <w:sz w:val="28"/>
          <w:szCs w:val="28"/>
        </w:rPr>
      </w:pPr>
    </w:p>
    <w:sectPr w:rsidR="00742090" w:rsidRPr="00DD197C" w:rsidSect="008A69CB">
      <w:footerReference w:type="default" r:id="rId31"/>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FBD" w:rsidRDefault="00542FBD" w:rsidP="00FA3077">
      <w:pPr>
        <w:spacing w:after="0" w:line="240" w:lineRule="auto"/>
      </w:pPr>
      <w:r>
        <w:separator/>
      </w:r>
    </w:p>
  </w:endnote>
  <w:endnote w:type="continuationSeparator" w:id="0">
    <w:p w:rsidR="00542FBD" w:rsidRDefault="00542FBD" w:rsidP="00FA3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BoldCon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3C8" w:rsidRDefault="00E443C8">
    <w:pPr>
      <w:pStyle w:val="Footer"/>
      <w:jc w:val="center"/>
    </w:pPr>
    <w:r>
      <w:fldChar w:fldCharType="begin"/>
    </w:r>
    <w:r>
      <w:instrText xml:space="preserve"> PAGE   \* MERGEFORMAT </w:instrText>
    </w:r>
    <w:r>
      <w:fldChar w:fldCharType="separate"/>
    </w:r>
    <w:r w:rsidR="007559C4">
      <w:rPr>
        <w:noProof/>
        <w:rtl/>
      </w:rPr>
      <w:t>46</w:t>
    </w:r>
    <w:r>
      <w:rPr>
        <w:noProof/>
      </w:rPr>
      <w:fldChar w:fldCharType="end"/>
    </w:r>
  </w:p>
  <w:p w:rsidR="00E443C8" w:rsidRDefault="00E44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FBD" w:rsidRDefault="00542FBD" w:rsidP="00FA3077">
      <w:pPr>
        <w:spacing w:after="0" w:line="240" w:lineRule="auto"/>
      </w:pPr>
      <w:r>
        <w:separator/>
      </w:r>
    </w:p>
  </w:footnote>
  <w:footnote w:type="continuationSeparator" w:id="0">
    <w:p w:rsidR="00542FBD" w:rsidRDefault="00542FBD" w:rsidP="00FA30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81CC04"/>
    <w:multiLevelType w:val="hybridMultilevel"/>
    <w:tmpl w:val="8BF137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9BB8828"/>
    <w:multiLevelType w:val="hybridMultilevel"/>
    <w:tmpl w:val="F46A213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9BB9F68"/>
    <w:multiLevelType w:val="hybridMultilevel"/>
    <w:tmpl w:val="B763A6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67F9BE8"/>
    <w:multiLevelType w:val="hybridMultilevel"/>
    <w:tmpl w:val="0AD02FA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EDA4C47"/>
    <w:multiLevelType w:val="hybridMultilevel"/>
    <w:tmpl w:val="E3EC09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35F97ED"/>
    <w:multiLevelType w:val="hybridMultilevel"/>
    <w:tmpl w:val="5AE4486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42359BF"/>
    <w:multiLevelType w:val="hybridMultilevel"/>
    <w:tmpl w:val="F5262A5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4F08DBB"/>
    <w:multiLevelType w:val="hybridMultilevel"/>
    <w:tmpl w:val="95EFA5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6EE51E9"/>
    <w:multiLevelType w:val="multilevel"/>
    <w:tmpl w:val="5B52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7277ED"/>
    <w:multiLevelType w:val="hybridMultilevel"/>
    <w:tmpl w:val="35C2B8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9D0E29C"/>
    <w:multiLevelType w:val="hybridMultilevel"/>
    <w:tmpl w:val="884721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5A60623"/>
    <w:multiLevelType w:val="hybridMultilevel"/>
    <w:tmpl w:val="AB2746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5C2AED0"/>
    <w:multiLevelType w:val="hybridMultilevel"/>
    <w:tmpl w:val="7ED115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76242C8"/>
    <w:multiLevelType w:val="multilevel"/>
    <w:tmpl w:val="846A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1D3234"/>
    <w:multiLevelType w:val="multilevel"/>
    <w:tmpl w:val="3EF8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4501C9"/>
    <w:multiLevelType w:val="hybridMultilevel"/>
    <w:tmpl w:val="6E382FE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3133A9B"/>
    <w:multiLevelType w:val="multilevel"/>
    <w:tmpl w:val="2412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773477"/>
    <w:multiLevelType w:val="multilevel"/>
    <w:tmpl w:val="08F4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463E78"/>
    <w:multiLevelType w:val="hybridMultilevel"/>
    <w:tmpl w:val="0A22B2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ED4330E"/>
    <w:multiLevelType w:val="multilevel"/>
    <w:tmpl w:val="94E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D665DA"/>
    <w:multiLevelType w:val="multilevel"/>
    <w:tmpl w:val="3A92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D71A94"/>
    <w:multiLevelType w:val="multilevel"/>
    <w:tmpl w:val="98E4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06658F"/>
    <w:multiLevelType w:val="multilevel"/>
    <w:tmpl w:val="E93C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3354CA"/>
    <w:multiLevelType w:val="multilevel"/>
    <w:tmpl w:val="41EC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6B76D4"/>
    <w:multiLevelType w:val="multilevel"/>
    <w:tmpl w:val="DE48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C9F52A"/>
    <w:multiLevelType w:val="hybridMultilevel"/>
    <w:tmpl w:val="D15D62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96D5A89"/>
    <w:multiLevelType w:val="hybridMultilevel"/>
    <w:tmpl w:val="ADCA3C1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AA94651"/>
    <w:multiLevelType w:val="hybridMultilevel"/>
    <w:tmpl w:val="8294F96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ABC5397"/>
    <w:multiLevelType w:val="multilevel"/>
    <w:tmpl w:val="08A0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FD9D11"/>
    <w:multiLevelType w:val="hybridMultilevel"/>
    <w:tmpl w:val="D80326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11"/>
  </w:num>
  <w:num w:numId="3">
    <w:abstractNumId w:val="18"/>
  </w:num>
  <w:num w:numId="4">
    <w:abstractNumId w:val="12"/>
  </w:num>
  <w:num w:numId="5">
    <w:abstractNumId w:val="4"/>
  </w:num>
  <w:num w:numId="6">
    <w:abstractNumId w:val="3"/>
  </w:num>
  <w:num w:numId="7">
    <w:abstractNumId w:val="15"/>
  </w:num>
  <w:num w:numId="8">
    <w:abstractNumId w:val="26"/>
  </w:num>
  <w:num w:numId="9">
    <w:abstractNumId w:val="0"/>
  </w:num>
  <w:num w:numId="10">
    <w:abstractNumId w:val="2"/>
  </w:num>
  <w:num w:numId="11">
    <w:abstractNumId w:val="25"/>
  </w:num>
  <w:num w:numId="12">
    <w:abstractNumId w:val="1"/>
  </w:num>
  <w:num w:numId="13">
    <w:abstractNumId w:val="29"/>
  </w:num>
  <w:num w:numId="14">
    <w:abstractNumId w:val="5"/>
  </w:num>
  <w:num w:numId="15">
    <w:abstractNumId w:val="10"/>
  </w:num>
  <w:num w:numId="16">
    <w:abstractNumId w:val="6"/>
  </w:num>
  <w:num w:numId="17">
    <w:abstractNumId w:val="9"/>
  </w:num>
  <w:num w:numId="18">
    <w:abstractNumId w:val="7"/>
  </w:num>
  <w:num w:numId="19">
    <w:abstractNumId w:val="27"/>
  </w:num>
  <w:num w:numId="20">
    <w:abstractNumId w:val="13"/>
  </w:num>
  <w:num w:numId="21">
    <w:abstractNumId w:val="24"/>
  </w:num>
  <w:num w:numId="22">
    <w:abstractNumId w:val="16"/>
  </w:num>
  <w:num w:numId="23">
    <w:abstractNumId w:val="21"/>
  </w:num>
  <w:num w:numId="24">
    <w:abstractNumId w:val="19"/>
  </w:num>
  <w:num w:numId="25">
    <w:abstractNumId w:val="8"/>
  </w:num>
  <w:num w:numId="26">
    <w:abstractNumId w:val="23"/>
  </w:num>
  <w:num w:numId="27">
    <w:abstractNumId w:val="22"/>
  </w:num>
  <w:num w:numId="28">
    <w:abstractNumId w:val="20"/>
  </w:num>
  <w:num w:numId="29">
    <w:abstractNumId w:val="1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3D"/>
    <w:rsid w:val="0001018A"/>
    <w:rsid w:val="00013814"/>
    <w:rsid w:val="0002215B"/>
    <w:rsid w:val="00027C92"/>
    <w:rsid w:val="00037836"/>
    <w:rsid w:val="000477D9"/>
    <w:rsid w:val="00052D55"/>
    <w:rsid w:val="00054369"/>
    <w:rsid w:val="000572E9"/>
    <w:rsid w:val="00067E59"/>
    <w:rsid w:val="00085E4A"/>
    <w:rsid w:val="00090855"/>
    <w:rsid w:val="00091702"/>
    <w:rsid w:val="0009245A"/>
    <w:rsid w:val="000A3673"/>
    <w:rsid w:val="000A512F"/>
    <w:rsid w:val="000B2C47"/>
    <w:rsid w:val="000B5122"/>
    <w:rsid w:val="000C4BCA"/>
    <w:rsid w:val="000D379D"/>
    <w:rsid w:val="000E2A99"/>
    <w:rsid w:val="000F1312"/>
    <w:rsid w:val="000F2F9E"/>
    <w:rsid w:val="0010382E"/>
    <w:rsid w:val="00111325"/>
    <w:rsid w:val="00111DC7"/>
    <w:rsid w:val="00117366"/>
    <w:rsid w:val="00122F20"/>
    <w:rsid w:val="0012486A"/>
    <w:rsid w:val="00133E1E"/>
    <w:rsid w:val="001348E0"/>
    <w:rsid w:val="00134BD8"/>
    <w:rsid w:val="00141C78"/>
    <w:rsid w:val="0014414B"/>
    <w:rsid w:val="001465B2"/>
    <w:rsid w:val="001479BC"/>
    <w:rsid w:val="00155E00"/>
    <w:rsid w:val="00156EB0"/>
    <w:rsid w:val="00162255"/>
    <w:rsid w:val="0016285E"/>
    <w:rsid w:val="001628FF"/>
    <w:rsid w:val="00162C19"/>
    <w:rsid w:val="00166B0C"/>
    <w:rsid w:val="00176C51"/>
    <w:rsid w:val="00187ABA"/>
    <w:rsid w:val="0019571E"/>
    <w:rsid w:val="001A2A11"/>
    <w:rsid w:val="001A7700"/>
    <w:rsid w:val="001B1896"/>
    <w:rsid w:val="001B4667"/>
    <w:rsid w:val="001C064F"/>
    <w:rsid w:val="001C15F3"/>
    <w:rsid w:val="001C2B65"/>
    <w:rsid w:val="001C4B19"/>
    <w:rsid w:val="001C6160"/>
    <w:rsid w:val="001C6356"/>
    <w:rsid w:val="001C65DD"/>
    <w:rsid w:val="001C6D07"/>
    <w:rsid w:val="001C728B"/>
    <w:rsid w:val="001D307F"/>
    <w:rsid w:val="001E31BF"/>
    <w:rsid w:val="001E3584"/>
    <w:rsid w:val="001E3A80"/>
    <w:rsid w:val="001E3FCD"/>
    <w:rsid w:val="001E5A4B"/>
    <w:rsid w:val="001F5645"/>
    <w:rsid w:val="001F720F"/>
    <w:rsid w:val="001F791D"/>
    <w:rsid w:val="001F7B10"/>
    <w:rsid w:val="002024D1"/>
    <w:rsid w:val="002030D0"/>
    <w:rsid w:val="00203A5C"/>
    <w:rsid w:val="00224CC9"/>
    <w:rsid w:val="00227A5F"/>
    <w:rsid w:val="002314AA"/>
    <w:rsid w:val="00232868"/>
    <w:rsid w:val="00232DFB"/>
    <w:rsid w:val="00234B3D"/>
    <w:rsid w:val="00237581"/>
    <w:rsid w:val="00240782"/>
    <w:rsid w:val="0024252B"/>
    <w:rsid w:val="00243DF1"/>
    <w:rsid w:val="00245C32"/>
    <w:rsid w:val="00253A39"/>
    <w:rsid w:val="002561B3"/>
    <w:rsid w:val="00257B32"/>
    <w:rsid w:val="00257D20"/>
    <w:rsid w:val="002815C2"/>
    <w:rsid w:val="002949D7"/>
    <w:rsid w:val="002A1BA9"/>
    <w:rsid w:val="002A253B"/>
    <w:rsid w:val="002A6E9A"/>
    <w:rsid w:val="002B17B4"/>
    <w:rsid w:val="002B2B63"/>
    <w:rsid w:val="002B3E91"/>
    <w:rsid w:val="002B43DD"/>
    <w:rsid w:val="002B6D70"/>
    <w:rsid w:val="002C1997"/>
    <w:rsid w:val="002C282E"/>
    <w:rsid w:val="002C6450"/>
    <w:rsid w:val="002C7BF4"/>
    <w:rsid w:val="002D0859"/>
    <w:rsid w:val="002D3102"/>
    <w:rsid w:val="002D7198"/>
    <w:rsid w:val="002E0460"/>
    <w:rsid w:val="002E4D6B"/>
    <w:rsid w:val="002E7E81"/>
    <w:rsid w:val="002F6363"/>
    <w:rsid w:val="002F6998"/>
    <w:rsid w:val="0030080F"/>
    <w:rsid w:val="00300AA0"/>
    <w:rsid w:val="00301363"/>
    <w:rsid w:val="00301F27"/>
    <w:rsid w:val="003070E2"/>
    <w:rsid w:val="00311993"/>
    <w:rsid w:val="0031503D"/>
    <w:rsid w:val="003176F4"/>
    <w:rsid w:val="003204BC"/>
    <w:rsid w:val="00333AC8"/>
    <w:rsid w:val="0033531F"/>
    <w:rsid w:val="0034049D"/>
    <w:rsid w:val="00343227"/>
    <w:rsid w:val="00347228"/>
    <w:rsid w:val="00365AEA"/>
    <w:rsid w:val="00367E24"/>
    <w:rsid w:val="0037208D"/>
    <w:rsid w:val="003802D3"/>
    <w:rsid w:val="0038577D"/>
    <w:rsid w:val="003870C3"/>
    <w:rsid w:val="00392243"/>
    <w:rsid w:val="0039513E"/>
    <w:rsid w:val="00396D05"/>
    <w:rsid w:val="003A4B18"/>
    <w:rsid w:val="003B467E"/>
    <w:rsid w:val="003B78C4"/>
    <w:rsid w:val="003D5271"/>
    <w:rsid w:val="003D58C5"/>
    <w:rsid w:val="003E13A5"/>
    <w:rsid w:val="003E19FB"/>
    <w:rsid w:val="003E1C61"/>
    <w:rsid w:val="003E36BE"/>
    <w:rsid w:val="003E411D"/>
    <w:rsid w:val="003E5737"/>
    <w:rsid w:val="003E7B82"/>
    <w:rsid w:val="003F1D76"/>
    <w:rsid w:val="003F270C"/>
    <w:rsid w:val="00404F28"/>
    <w:rsid w:val="00412659"/>
    <w:rsid w:val="004204A3"/>
    <w:rsid w:val="004241ED"/>
    <w:rsid w:val="004271BE"/>
    <w:rsid w:val="00433DD7"/>
    <w:rsid w:val="004419B7"/>
    <w:rsid w:val="0044354E"/>
    <w:rsid w:val="0044400B"/>
    <w:rsid w:val="00450D5F"/>
    <w:rsid w:val="00450DC8"/>
    <w:rsid w:val="00451A02"/>
    <w:rsid w:val="00453468"/>
    <w:rsid w:val="00453999"/>
    <w:rsid w:val="004542E5"/>
    <w:rsid w:val="004551C3"/>
    <w:rsid w:val="00462415"/>
    <w:rsid w:val="00464F0E"/>
    <w:rsid w:val="004704A1"/>
    <w:rsid w:val="00470D79"/>
    <w:rsid w:val="00476509"/>
    <w:rsid w:val="004778D2"/>
    <w:rsid w:val="00480A0E"/>
    <w:rsid w:val="00481D71"/>
    <w:rsid w:val="00481F24"/>
    <w:rsid w:val="0048359E"/>
    <w:rsid w:val="0048697B"/>
    <w:rsid w:val="00492D23"/>
    <w:rsid w:val="00493869"/>
    <w:rsid w:val="00493B2A"/>
    <w:rsid w:val="00494AB9"/>
    <w:rsid w:val="004A4807"/>
    <w:rsid w:val="004A4E89"/>
    <w:rsid w:val="004B21F5"/>
    <w:rsid w:val="004B2234"/>
    <w:rsid w:val="004B26BE"/>
    <w:rsid w:val="004B6DA4"/>
    <w:rsid w:val="004B7428"/>
    <w:rsid w:val="004C3C6D"/>
    <w:rsid w:val="004C66AF"/>
    <w:rsid w:val="004C7E82"/>
    <w:rsid w:val="004D4902"/>
    <w:rsid w:val="004E1A1F"/>
    <w:rsid w:val="004E4942"/>
    <w:rsid w:val="004F549E"/>
    <w:rsid w:val="004F61C4"/>
    <w:rsid w:val="00505621"/>
    <w:rsid w:val="0050583C"/>
    <w:rsid w:val="005110EF"/>
    <w:rsid w:val="00511B67"/>
    <w:rsid w:val="00523A99"/>
    <w:rsid w:val="00523D0E"/>
    <w:rsid w:val="005318D9"/>
    <w:rsid w:val="005369E7"/>
    <w:rsid w:val="00536D63"/>
    <w:rsid w:val="00541E08"/>
    <w:rsid w:val="00542FBD"/>
    <w:rsid w:val="00547F7D"/>
    <w:rsid w:val="00554A87"/>
    <w:rsid w:val="005554A2"/>
    <w:rsid w:val="0056149A"/>
    <w:rsid w:val="00570A5E"/>
    <w:rsid w:val="00570F0F"/>
    <w:rsid w:val="00572736"/>
    <w:rsid w:val="00574086"/>
    <w:rsid w:val="005761A1"/>
    <w:rsid w:val="0058685A"/>
    <w:rsid w:val="00593E17"/>
    <w:rsid w:val="005955A0"/>
    <w:rsid w:val="00597946"/>
    <w:rsid w:val="005A0A29"/>
    <w:rsid w:val="005A112B"/>
    <w:rsid w:val="005A3F4C"/>
    <w:rsid w:val="005A4B82"/>
    <w:rsid w:val="005A52D3"/>
    <w:rsid w:val="005A6F33"/>
    <w:rsid w:val="005A7033"/>
    <w:rsid w:val="005B02D3"/>
    <w:rsid w:val="005B2D10"/>
    <w:rsid w:val="005C7592"/>
    <w:rsid w:val="005D22E3"/>
    <w:rsid w:val="005D5FFC"/>
    <w:rsid w:val="005E2B7C"/>
    <w:rsid w:val="005E3987"/>
    <w:rsid w:val="005E430B"/>
    <w:rsid w:val="005F09B7"/>
    <w:rsid w:val="00601DD5"/>
    <w:rsid w:val="00610476"/>
    <w:rsid w:val="00611BE6"/>
    <w:rsid w:val="006127B0"/>
    <w:rsid w:val="00613163"/>
    <w:rsid w:val="006134B5"/>
    <w:rsid w:val="00613D89"/>
    <w:rsid w:val="00613E12"/>
    <w:rsid w:val="0061675B"/>
    <w:rsid w:val="00620816"/>
    <w:rsid w:val="00632542"/>
    <w:rsid w:val="0064085A"/>
    <w:rsid w:val="006440CE"/>
    <w:rsid w:val="00645275"/>
    <w:rsid w:val="006467EF"/>
    <w:rsid w:val="006523E0"/>
    <w:rsid w:val="00654FBE"/>
    <w:rsid w:val="0065591D"/>
    <w:rsid w:val="00656017"/>
    <w:rsid w:val="00664FF5"/>
    <w:rsid w:val="0067109C"/>
    <w:rsid w:val="0067199E"/>
    <w:rsid w:val="00671D3B"/>
    <w:rsid w:val="00672A58"/>
    <w:rsid w:val="00673682"/>
    <w:rsid w:val="00681DD0"/>
    <w:rsid w:val="00693F9B"/>
    <w:rsid w:val="0069465F"/>
    <w:rsid w:val="00695E88"/>
    <w:rsid w:val="00695F90"/>
    <w:rsid w:val="00696938"/>
    <w:rsid w:val="006A37AE"/>
    <w:rsid w:val="006C0C9C"/>
    <w:rsid w:val="006C150E"/>
    <w:rsid w:val="006C29C7"/>
    <w:rsid w:val="006C313D"/>
    <w:rsid w:val="006C3FC8"/>
    <w:rsid w:val="006C459B"/>
    <w:rsid w:val="006C5729"/>
    <w:rsid w:val="006D16A1"/>
    <w:rsid w:val="006D2032"/>
    <w:rsid w:val="006D2115"/>
    <w:rsid w:val="006E1722"/>
    <w:rsid w:val="006E3491"/>
    <w:rsid w:val="006E3865"/>
    <w:rsid w:val="006F6E1C"/>
    <w:rsid w:val="007048B3"/>
    <w:rsid w:val="007062DC"/>
    <w:rsid w:val="00726236"/>
    <w:rsid w:val="00732E31"/>
    <w:rsid w:val="00735C31"/>
    <w:rsid w:val="00737156"/>
    <w:rsid w:val="00737A8A"/>
    <w:rsid w:val="00742090"/>
    <w:rsid w:val="007433AD"/>
    <w:rsid w:val="00744835"/>
    <w:rsid w:val="007519BB"/>
    <w:rsid w:val="007559C4"/>
    <w:rsid w:val="00766BDF"/>
    <w:rsid w:val="00773DD4"/>
    <w:rsid w:val="00780456"/>
    <w:rsid w:val="00781D1E"/>
    <w:rsid w:val="00782080"/>
    <w:rsid w:val="0078349A"/>
    <w:rsid w:val="007847AE"/>
    <w:rsid w:val="00797A7D"/>
    <w:rsid w:val="007A403B"/>
    <w:rsid w:val="007A7700"/>
    <w:rsid w:val="007B142A"/>
    <w:rsid w:val="007B406C"/>
    <w:rsid w:val="007B62C4"/>
    <w:rsid w:val="007C4770"/>
    <w:rsid w:val="007C556B"/>
    <w:rsid w:val="007D1BF2"/>
    <w:rsid w:val="007D27E6"/>
    <w:rsid w:val="007D5855"/>
    <w:rsid w:val="007D7407"/>
    <w:rsid w:val="007E0BF2"/>
    <w:rsid w:val="007F261A"/>
    <w:rsid w:val="007F379B"/>
    <w:rsid w:val="007F5430"/>
    <w:rsid w:val="0080176C"/>
    <w:rsid w:val="00801E5A"/>
    <w:rsid w:val="0080656D"/>
    <w:rsid w:val="008105AB"/>
    <w:rsid w:val="0081097D"/>
    <w:rsid w:val="008115DC"/>
    <w:rsid w:val="00814CDA"/>
    <w:rsid w:val="00815616"/>
    <w:rsid w:val="0081754A"/>
    <w:rsid w:val="00817DD1"/>
    <w:rsid w:val="0082410D"/>
    <w:rsid w:val="008243D2"/>
    <w:rsid w:val="008249D5"/>
    <w:rsid w:val="00826B22"/>
    <w:rsid w:val="00841214"/>
    <w:rsid w:val="0084625C"/>
    <w:rsid w:val="0084661A"/>
    <w:rsid w:val="00853B7E"/>
    <w:rsid w:val="00853D39"/>
    <w:rsid w:val="008554B2"/>
    <w:rsid w:val="00855912"/>
    <w:rsid w:val="008566CF"/>
    <w:rsid w:val="00860C7D"/>
    <w:rsid w:val="00864D4A"/>
    <w:rsid w:val="008661B9"/>
    <w:rsid w:val="00866276"/>
    <w:rsid w:val="00866F73"/>
    <w:rsid w:val="00871D0A"/>
    <w:rsid w:val="00872AFA"/>
    <w:rsid w:val="00874089"/>
    <w:rsid w:val="00877145"/>
    <w:rsid w:val="00877471"/>
    <w:rsid w:val="008808A8"/>
    <w:rsid w:val="00880BFF"/>
    <w:rsid w:val="00882730"/>
    <w:rsid w:val="00885139"/>
    <w:rsid w:val="00885E4E"/>
    <w:rsid w:val="008974D6"/>
    <w:rsid w:val="008A35D6"/>
    <w:rsid w:val="008A443E"/>
    <w:rsid w:val="008A69CB"/>
    <w:rsid w:val="008B0EDC"/>
    <w:rsid w:val="008B203F"/>
    <w:rsid w:val="008B2F18"/>
    <w:rsid w:val="008B3299"/>
    <w:rsid w:val="008C010E"/>
    <w:rsid w:val="008C3163"/>
    <w:rsid w:val="008D1B0A"/>
    <w:rsid w:val="008D5976"/>
    <w:rsid w:val="008D74FF"/>
    <w:rsid w:val="008F1090"/>
    <w:rsid w:val="008F342D"/>
    <w:rsid w:val="009002EB"/>
    <w:rsid w:val="00907E1F"/>
    <w:rsid w:val="00920FD7"/>
    <w:rsid w:val="00922994"/>
    <w:rsid w:val="009264FE"/>
    <w:rsid w:val="00932210"/>
    <w:rsid w:val="00937900"/>
    <w:rsid w:val="009379BB"/>
    <w:rsid w:val="009401C1"/>
    <w:rsid w:val="00941181"/>
    <w:rsid w:val="00946D6D"/>
    <w:rsid w:val="00953121"/>
    <w:rsid w:val="00953DA2"/>
    <w:rsid w:val="0095550D"/>
    <w:rsid w:val="0096150C"/>
    <w:rsid w:val="009629DD"/>
    <w:rsid w:val="00963800"/>
    <w:rsid w:val="009652A2"/>
    <w:rsid w:val="00973FD0"/>
    <w:rsid w:val="00974A46"/>
    <w:rsid w:val="0098387F"/>
    <w:rsid w:val="00984071"/>
    <w:rsid w:val="00985280"/>
    <w:rsid w:val="00986631"/>
    <w:rsid w:val="009926F8"/>
    <w:rsid w:val="009A0BF6"/>
    <w:rsid w:val="009A2450"/>
    <w:rsid w:val="009A3C76"/>
    <w:rsid w:val="009A44EB"/>
    <w:rsid w:val="009B0BF5"/>
    <w:rsid w:val="009B1BA6"/>
    <w:rsid w:val="009B1D54"/>
    <w:rsid w:val="009C6D94"/>
    <w:rsid w:val="009D11E0"/>
    <w:rsid w:val="009E0393"/>
    <w:rsid w:val="009E312E"/>
    <w:rsid w:val="009F05B0"/>
    <w:rsid w:val="009F0F0C"/>
    <w:rsid w:val="009F5E6F"/>
    <w:rsid w:val="00A01646"/>
    <w:rsid w:val="00A04D91"/>
    <w:rsid w:val="00A06A5F"/>
    <w:rsid w:val="00A1699D"/>
    <w:rsid w:val="00A2134B"/>
    <w:rsid w:val="00A22BAE"/>
    <w:rsid w:val="00A22CBE"/>
    <w:rsid w:val="00A22FC8"/>
    <w:rsid w:val="00A25242"/>
    <w:rsid w:val="00A30688"/>
    <w:rsid w:val="00A36290"/>
    <w:rsid w:val="00A36EB1"/>
    <w:rsid w:val="00A37972"/>
    <w:rsid w:val="00A37D5E"/>
    <w:rsid w:val="00A42255"/>
    <w:rsid w:val="00A438BC"/>
    <w:rsid w:val="00A4479B"/>
    <w:rsid w:val="00A454E7"/>
    <w:rsid w:val="00A45DA3"/>
    <w:rsid w:val="00A50497"/>
    <w:rsid w:val="00A52F8D"/>
    <w:rsid w:val="00A53126"/>
    <w:rsid w:val="00A55F21"/>
    <w:rsid w:val="00A6071E"/>
    <w:rsid w:val="00A63931"/>
    <w:rsid w:val="00A64B86"/>
    <w:rsid w:val="00A670FF"/>
    <w:rsid w:val="00A6717E"/>
    <w:rsid w:val="00A67513"/>
    <w:rsid w:val="00A70145"/>
    <w:rsid w:val="00A728F4"/>
    <w:rsid w:val="00A7348C"/>
    <w:rsid w:val="00A737A3"/>
    <w:rsid w:val="00A80BAB"/>
    <w:rsid w:val="00A85C15"/>
    <w:rsid w:val="00A87502"/>
    <w:rsid w:val="00A9275F"/>
    <w:rsid w:val="00A92E3F"/>
    <w:rsid w:val="00A948F6"/>
    <w:rsid w:val="00A9506D"/>
    <w:rsid w:val="00A96DC0"/>
    <w:rsid w:val="00AA0677"/>
    <w:rsid w:val="00AA1A3A"/>
    <w:rsid w:val="00AA25EA"/>
    <w:rsid w:val="00AA2CFF"/>
    <w:rsid w:val="00AB2C85"/>
    <w:rsid w:val="00AB3347"/>
    <w:rsid w:val="00AB5AB0"/>
    <w:rsid w:val="00AC2C0F"/>
    <w:rsid w:val="00AE40C3"/>
    <w:rsid w:val="00AE5505"/>
    <w:rsid w:val="00AF4686"/>
    <w:rsid w:val="00AF7137"/>
    <w:rsid w:val="00B02813"/>
    <w:rsid w:val="00B0464B"/>
    <w:rsid w:val="00B057D9"/>
    <w:rsid w:val="00B1333C"/>
    <w:rsid w:val="00B15161"/>
    <w:rsid w:val="00B202C4"/>
    <w:rsid w:val="00B33237"/>
    <w:rsid w:val="00B34F53"/>
    <w:rsid w:val="00B366DB"/>
    <w:rsid w:val="00B43EB0"/>
    <w:rsid w:val="00B47CDF"/>
    <w:rsid w:val="00B5022D"/>
    <w:rsid w:val="00B509AE"/>
    <w:rsid w:val="00B607C2"/>
    <w:rsid w:val="00B61224"/>
    <w:rsid w:val="00B6518D"/>
    <w:rsid w:val="00B7284F"/>
    <w:rsid w:val="00B81C59"/>
    <w:rsid w:val="00B91E52"/>
    <w:rsid w:val="00B96637"/>
    <w:rsid w:val="00BA54E2"/>
    <w:rsid w:val="00BA7CDA"/>
    <w:rsid w:val="00BB09AF"/>
    <w:rsid w:val="00BB0E7F"/>
    <w:rsid w:val="00BB378E"/>
    <w:rsid w:val="00BB7100"/>
    <w:rsid w:val="00BC06F7"/>
    <w:rsid w:val="00BD061C"/>
    <w:rsid w:val="00BD70C5"/>
    <w:rsid w:val="00BE2278"/>
    <w:rsid w:val="00C00108"/>
    <w:rsid w:val="00C0076E"/>
    <w:rsid w:val="00C05979"/>
    <w:rsid w:val="00C175F2"/>
    <w:rsid w:val="00C27DB2"/>
    <w:rsid w:val="00C31E4A"/>
    <w:rsid w:val="00C3605D"/>
    <w:rsid w:val="00C40471"/>
    <w:rsid w:val="00C43C6D"/>
    <w:rsid w:val="00C44370"/>
    <w:rsid w:val="00C47225"/>
    <w:rsid w:val="00C530E3"/>
    <w:rsid w:val="00C56799"/>
    <w:rsid w:val="00C73306"/>
    <w:rsid w:val="00C7641D"/>
    <w:rsid w:val="00C80C54"/>
    <w:rsid w:val="00C81CC6"/>
    <w:rsid w:val="00C8266F"/>
    <w:rsid w:val="00C84D2C"/>
    <w:rsid w:val="00C8787C"/>
    <w:rsid w:val="00C908C2"/>
    <w:rsid w:val="00C90BD4"/>
    <w:rsid w:val="00C91936"/>
    <w:rsid w:val="00C954E4"/>
    <w:rsid w:val="00C97126"/>
    <w:rsid w:val="00CB3FA4"/>
    <w:rsid w:val="00CB79C1"/>
    <w:rsid w:val="00CC2F17"/>
    <w:rsid w:val="00CC4ECB"/>
    <w:rsid w:val="00CD674F"/>
    <w:rsid w:val="00CD7C00"/>
    <w:rsid w:val="00CE57EE"/>
    <w:rsid w:val="00CF4111"/>
    <w:rsid w:val="00D01275"/>
    <w:rsid w:val="00D02D8B"/>
    <w:rsid w:val="00D1393D"/>
    <w:rsid w:val="00D1646E"/>
    <w:rsid w:val="00D20F13"/>
    <w:rsid w:val="00D21D5A"/>
    <w:rsid w:val="00D21FDB"/>
    <w:rsid w:val="00D32894"/>
    <w:rsid w:val="00D3461B"/>
    <w:rsid w:val="00D37273"/>
    <w:rsid w:val="00D40884"/>
    <w:rsid w:val="00D41F0D"/>
    <w:rsid w:val="00D479BC"/>
    <w:rsid w:val="00D516F7"/>
    <w:rsid w:val="00D51928"/>
    <w:rsid w:val="00D5261D"/>
    <w:rsid w:val="00D528D6"/>
    <w:rsid w:val="00D549A6"/>
    <w:rsid w:val="00D63ECA"/>
    <w:rsid w:val="00D712D1"/>
    <w:rsid w:val="00D76005"/>
    <w:rsid w:val="00D839BB"/>
    <w:rsid w:val="00D8682B"/>
    <w:rsid w:val="00D90633"/>
    <w:rsid w:val="00D97C9E"/>
    <w:rsid w:val="00DC0D9C"/>
    <w:rsid w:val="00DC1392"/>
    <w:rsid w:val="00DD0CBC"/>
    <w:rsid w:val="00DD197C"/>
    <w:rsid w:val="00DD2C61"/>
    <w:rsid w:val="00DD2D7B"/>
    <w:rsid w:val="00DD6C80"/>
    <w:rsid w:val="00DF2076"/>
    <w:rsid w:val="00DF6CD0"/>
    <w:rsid w:val="00E03027"/>
    <w:rsid w:val="00E03A08"/>
    <w:rsid w:val="00E040FB"/>
    <w:rsid w:val="00E103D5"/>
    <w:rsid w:val="00E140A3"/>
    <w:rsid w:val="00E1442D"/>
    <w:rsid w:val="00E15517"/>
    <w:rsid w:val="00E20406"/>
    <w:rsid w:val="00E22219"/>
    <w:rsid w:val="00E26A47"/>
    <w:rsid w:val="00E41C06"/>
    <w:rsid w:val="00E443C8"/>
    <w:rsid w:val="00E46160"/>
    <w:rsid w:val="00E47519"/>
    <w:rsid w:val="00E50118"/>
    <w:rsid w:val="00E55A35"/>
    <w:rsid w:val="00E55A61"/>
    <w:rsid w:val="00E62493"/>
    <w:rsid w:val="00E63F53"/>
    <w:rsid w:val="00E668EB"/>
    <w:rsid w:val="00E70A8D"/>
    <w:rsid w:val="00E95A06"/>
    <w:rsid w:val="00EA0C45"/>
    <w:rsid w:val="00EA3510"/>
    <w:rsid w:val="00EA73CE"/>
    <w:rsid w:val="00EA791E"/>
    <w:rsid w:val="00EC0C49"/>
    <w:rsid w:val="00EC40FC"/>
    <w:rsid w:val="00ED1AC0"/>
    <w:rsid w:val="00ED3A4A"/>
    <w:rsid w:val="00ED3E51"/>
    <w:rsid w:val="00EE0784"/>
    <w:rsid w:val="00EE100E"/>
    <w:rsid w:val="00EE78F8"/>
    <w:rsid w:val="00EF6EDC"/>
    <w:rsid w:val="00F01041"/>
    <w:rsid w:val="00F04CA3"/>
    <w:rsid w:val="00F1356B"/>
    <w:rsid w:val="00F2278E"/>
    <w:rsid w:val="00F27009"/>
    <w:rsid w:val="00F275B6"/>
    <w:rsid w:val="00F33082"/>
    <w:rsid w:val="00F378E8"/>
    <w:rsid w:val="00F526D1"/>
    <w:rsid w:val="00F52BDC"/>
    <w:rsid w:val="00F5376F"/>
    <w:rsid w:val="00F57461"/>
    <w:rsid w:val="00F6189A"/>
    <w:rsid w:val="00F62DF4"/>
    <w:rsid w:val="00F7072C"/>
    <w:rsid w:val="00F7313D"/>
    <w:rsid w:val="00F74F14"/>
    <w:rsid w:val="00F844CB"/>
    <w:rsid w:val="00F90F3F"/>
    <w:rsid w:val="00F9156A"/>
    <w:rsid w:val="00F93EF2"/>
    <w:rsid w:val="00FA1ABD"/>
    <w:rsid w:val="00FA3077"/>
    <w:rsid w:val="00FA30D1"/>
    <w:rsid w:val="00FA434A"/>
    <w:rsid w:val="00FA43E3"/>
    <w:rsid w:val="00FA6929"/>
    <w:rsid w:val="00FB0220"/>
    <w:rsid w:val="00FB122E"/>
    <w:rsid w:val="00FB2797"/>
    <w:rsid w:val="00FB3A6E"/>
    <w:rsid w:val="00FB4023"/>
    <w:rsid w:val="00FB62BC"/>
    <w:rsid w:val="00FC623C"/>
    <w:rsid w:val="00FC66EA"/>
    <w:rsid w:val="00FD0D98"/>
    <w:rsid w:val="00FD4B83"/>
    <w:rsid w:val="00FD532F"/>
    <w:rsid w:val="00FE73EA"/>
    <w:rsid w:val="00FE75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07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3077"/>
  </w:style>
  <w:style w:type="paragraph" w:styleId="Footer">
    <w:name w:val="footer"/>
    <w:basedOn w:val="Normal"/>
    <w:link w:val="FooterChar"/>
    <w:uiPriority w:val="99"/>
    <w:unhideWhenUsed/>
    <w:rsid w:val="00FA307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3077"/>
  </w:style>
  <w:style w:type="paragraph" w:styleId="BalloonText">
    <w:name w:val="Balloon Text"/>
    <w:basedOn w:val="Normal"/>
    <w:link w:val="BalloonTextChar"/>
    <w:uiPriority w:val="99"/>
    <w:semiHidden/>
    <w:unhideWhenUsed/>
    <w:rsid w:val="00937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00"/>
    <w:rPr>
      <w:rFonts w:ascii="Tahoma" w:hAnsi="Tahoma" w:cs="Tahoma"/>
      <w:sz w:val="16"/>
      <w:szCs w:val="16"/>
    </w:rPr>
  </w:style>
  <w:style w:type="paragraph" w:customStyle="1" w:styleId="Default">
    <w:name w:val="Default"/>
    <w:rsid w:val="001C4B19"/>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536D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07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3077"/>
  </w:style>
  <w:style w:type="paragraph" w:styleId="Footer">
    <w:name w:val="footer"/>
    <w:basedOn w:val="Normal"/>
    <w:link w:val="FooterChar"/>
    <w:uiPriority w:val="99"/>
    <w:unhideWhenUsed/>
    <w:rsid w:val="00FA307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3077"/>
  </w:style>
  <w:style w:type="paragraph" w:styleId="BalloonText">
    <w:name w:val="Balloon Text"/>
    <w:basedOn w:val="Normal"/>
    <w:link w:val="BalloonTextChar"/>
    <w:uiPriority w:val="99"/>
    <w:semiHidden/>
    <w:unhideWhenUsed/>
    <w:rsid w:val="009379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00"/>
    <w:rPr>
      <w:rFonts w:ascii="Tahoma" w:hAnsi="Tahoma" w:cs="Tahoma"/>
      <w:sz w:val="16"/>
      <w:szCs w:val="16"/>
    </w:rPr>
  </w:style>
  <w:style w:type="paragraph" w:customStyle="1" w:styleId="Default">
    <w:name w:val="Default"/>
    <w:rsid w:val="001C4B19"/>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536D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1934">
      <w:bodyDiv w:val="1"/>
      <w:marLeft w:val="0"/>
      <w:marRight w:val="0"/>
      <w:marTop w:val="0"/>
      <w:marBottom w:val="0"/>
      <w:divBdr>
        <w:top w:val="none" w:sz="0" w:space="0" w:color="auto"/>
        <w:left w:val="none" w:sz="0" w:space="0" w:color="auto"/>
        <w:bottom w:val="none" w:sz="0" w:space="0" w:color="auto"/>
        <w:right w:val="none" w:sz="0" w:space="0" w:color="auto"/>
      </w:divBdr>
    </w:div>
    <w:div w:id="373123343">
      <w:bodyDiv w:val="1"/>
      <w:marLeft w:val="0"/>
      <w:marRight w:val="0"/>
      <w:marTop w:val="0"/>
      <w:marBottom w:val="0"/>
      <w:divBdr>
        <w:top w:val="none" w:sz="0" w:space="0" w:color="auto"/>
        <w:left w:val="none" w:sz="0" w:space="0" w:color="auto"/>
        <w:bottom w:val="none" w:sz="0" w:space="0" w:color="auto"/>
        <w:right w:val="none" w:sz="0" w:space="0" w:color="auto"/>
      </w:divBdr>
    </w:div>
    <w:div w:id="578683629">
      <w:bodyDiv w:val="1"/>
      <w:marLeft w:val="0"/>
      <w:marRight w:val="0"/>
      <w:marTop w:val="0"/>
      <w:marBottom w:val="0"/>
      <w:divBdr>
        <w:top w:val="none" w:sz="0" w:space="0" w:color="auto"/>
        <w:left w:val="none" w:sz="0" w:space="0" w:color="auto"/>
        <w:bottom w:val="none" w:sz="0" w:space="0" w:color="auto"/>
        <w:right w:val="none" w:sz="0" w:space="0" w:color="auto"/>
      </w:divBdr>
      <w:divsChild>
        <w:div w:id="842665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2775">
      <w:bodyDiv w:val="1"/>
      <w:marLeft w:val="0"/>
      <w:marRight w:val="0"/>
      <w:marTop w:val="0"/>
      <w:marBottom w:val="0"/>
      <w:divBdr>
        <w:top w:val="none" w:sz="0" w:space="0" w:color="auto"/>
        <w:left w:val="none" w:sz="0" w:space="0" w:color="auto"/>
        <w:bottom w:val="none" w:sz="0" w:space="0" w:color="auto"/>
        <w:right w:val="none" w:sz="0" w:space="0" w:color="auto"/>
      </w:divBdr>
      <w:divsChild>
        <w:div w:id="864556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40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025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538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393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0723762">
      <w:bodyDiv w:val="1"/>
      <w:marLeft w:val="0"/>
      <w:marRight w:val="0"/>
      <w:marTop w:val="0"/>
      <w:marBottom w:val="0"/>
      <w:divBdr>
        <w:top w:val="none" w:sz="0" w:space="0" w:color="auto"/>
        <w:left w:val="none" w:sz="0" w:space="0" w:color="auto"/>
        <w:bottom w:val="none" w:sz="0" w:space="0" w:color="auto"/>
        <w:right w:val="none" w:sz="0" w:space="0" w:color="auto"/>
      </w:divBdr>
      <w:divsChild>
        <w:div w:id="751312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379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F:\&#1605;&#1581;&#1575;&#1590;&#1585;&#1575;&#1578;%20&#1605;&#1575;&#1580;&#1587;&#1578;&#1610;&#1585;%20&#1581;&#1610;&#1608;&#1575;&#1606;%202017%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17B32-B317-4A5F-80DE-BF0BC9F5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محاضرات ماجستير حيوان 2017 </Template>
  <TotalTime>1385</TotalTime>
  <Pages>1</Pages>
  <Words>13452</Words>
  <Characters>76680</Characters>
  <Application>Microsoft Office Word</Application>
  <DocSecurity>0</DocSecurity>
  <Lines>639</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100</cp:revision>
  <cp:lastPrinted>2017-12-10T19:44:00Z</cp:lastPrinted>
  <dcterms:created xsi:type="dcterms:W3CDTF">2017-11-11T20:45:00Z</dcterms:created>
  <dcterms:modified xsi:type="dcterms:W3CDTF">2021-02-05T08:33:00Z</dcterms:modified>
</cp:coreProperties>
</file>