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CBF" w:rsidRPr="009F4169" w:rsidRDefault="009F4169">
      <w:pPr>
        <w:rPr>
          <w:rFonts w:asciiTheme="majorBidi" w:hAnsiTheme="majorBidi" w:cstheme="majorBidi"/>
          <w:sz w:val="28"/>
          <w:szCs w:val="28"/>
        </w:rPr>
      </w:pPr>
      <w:proofErr w:type="spellStart"/>
      <w:proofErr w:type="gramStart"/>
      <w:r w:rsidRPr="009F4169">
        <w:rPr>
          <w:rFonts w:asciiTheme="majorBidi" w:hAnsiTheme="majorBidi" w:cstheme="majorBidi"/>
          <w:sz w:val="28"/>
          <w:szCs w:val="28"/>
        </w:rPr>
        <w:t>Lec</w:t>
      </w:r>
      <w:proofErr w:type="spellEnd"/>
      <w:r w:rsidRPr="009F4169">
        <w:rPr>
          <w:rFonts w:asciiTheme="majorBidi" w:hAnsiTheme="majorBidi" w:cstheme="majorBidi"/>
          <w:sz w:val="28"/>
          <w:szCs w:val="28"/>
        </w:rPr>
        <w:t>(</w:t>
      </w:r>
      <w:proofErr w:type="gramEnd"/>
      <w:r w:rsidRPr="009F4169">
        <w:rPr>
          <w:rFonts w:asciiTheme="majorBidi" w:hAnsiTheme="majorBidi" w:cstheme="majorBidi"/>
          <w:sz w:val="28"/>
          <w:szCs w:val="28"/>
        </w:rPr>
        <w:t xml:space="preserve">2)                                              </w:t>
      </w:r>
      <w:proofErr w:type="spellStart"/>
      <w:r w:rsidRPr="009F4169">
        <w:rPr>
          <w:rFonts w:asciiTheme="majorBidi" w:hAnsiTheme="majorBidi" w:cstheme="majorBidi"/>
          <w:sz w:val="28"/>
          <w:szCs w:val="28"/>
        </w:rPr>
        <w:t>Immunotechnology</w:t>
      </w:r>
      <w:proofErr w:type="spellEnd"/>
      <w:r w:rsidRPr="009F4169">
        <w:rPr>
          <w:rFonts w:asciiTheme="majorBidi" w:hAnsiTheme="majorBidi" w:cstheme="majorBidi"/>
          <w:sz w:val="28"/>
          <w:szCs w:val="28"/>
        </w:rPr>
        <w:t xml:space="preserve">  </w:t>
      </w:r>
    </w:p>
    <w:p w:rsidR="009F4169" w:rsidRDefault="009F4169">
      <w:pPr>
        <w:rPr>
          <w:rFonts w:asciiTheme="majorBidi" w:hAnsiTheme="majorBidi" w:cstheme="majorBidi"/>
          <w:sz w:val="28"/>
          <w:szCs w:val="28"/>
          <w:rtl/>
        </w:rPr>
      </w:pPr>
      <w:r w:rsidRPr="009F4169">
        <w:rPr>
          <w:rFonts w:asciiTheme="majorBidi" w:hAnsiTheme="majorBidi" w:cstheme="majorBidi"/>
          <w:sz w:val="28"/>
          <w:szCs w:val="28"/>
        </w:rPr>
        <w:t>Prof</w:t>
      </w:r>
      <w:r w:rsidR="00CC2C41">
        <w:rPr>
          <w:rFonts w:asciiTheme="majorBidi" w:hAnsiTheme="majorBidi" w:cstheme="majorBidi"/>
          <w:sz w:val="28"/>
          <w:szCs w:val="28"/>
        </w:rPr>
        <w:t xml:space="preserve"> </w:t>
      </w:r>
      <w:r w:rsidRPr="009F4169">
        <w:rPr>
          <w:rFonts w:asciiTheme="majorBidi" w:hAnsiTheme="majorBidi" w:cstheme="majorBidi"/>
          <w:sz w:val="28"/>
          <w:szCs w:val="28"/>
        </w:rPr>
        <w:t>.Dr.</w:t>
      </w:r>
      <w:r w:rsidR="00CC2C4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9F4169">
        <w:rPr>
          <w:rFonts w:asciiTheme="majorBidi" w:hAnsiTheme="majorBidi" w:cstheme="majorBidi"/>
          <w:sz w:val="28"/>
          <w:szCs w:val="28"/>
        </w:rPr>
        <w:t>Ekhlass</w:t>
      </w:r>
      <w:proofErr w:type="spellEnd"/>
      <w:r w:rsidRPr="009F4169">
        <w:rPr>
          <w:rFonts w:asciiTheme="majorBidi" w:hAnsiTheme="majorBidi" w:cstheme="majorBidi"/>
          <w:sz w:val="28"/>
          <w:szCs w:val="28"/>
        </w:rPr>
        <w:t xml:space="preserve"> </w:t>
      </w:r>
      <w:r w:rsidR="00CC2C41">
        <w:rPr>
          <w:rFonts w:asciiTheme="majorBidi" w:hAnsiTheme="majorBidi" w:cstheme="majorBidi"/>
          <w:sz w:val="28"/>
          <w:szCs w:val="28"/>
        </w:rPr>
        <w:t xml:space="preserve"> </w:t>
      </w:r>
      <w:bookmarkStart w:id="0" w:name="_GoBack"/>
      <w:bookmarkEnd w:id="0"/>
      <w:r w:rsidRPr="009F4169">
        <w:rPr>
          <w:rFonts w:asciiTheme="majorBidi" w:hAnsiTheme="majorBidi" w:cstheme="majorBidi"/>
          <w:sz w:val="28"/>
          <w:szCs w:val="28"/>
        </w:rPr>
        <w:t>N. Ali</w:t>
      </w:r>
    </w:p>
    <w:p w:rsidR="00567FFA" w:rsidRDefault="00567FFA" w:rsidP="00567FFA">
      <w:pPr>
        <w:autoSpaceDE w:val="0"/>
        <w:autoSpaceDN w:val="0"/>
        <w:adjustRightInd w:val="0"/>
        <w:spacing w:after="0" w:line="240" w:lineRule="auto"/>
        <w:rPr>
          <w:rFonts w:ascii="Univers-Bold" w:hAnsi="Univers-Bold" w:cs="Univers-Bold"/>
          <w:b/>
          <w:bCs/>
          <w:color w:val="000000"/>
        </w:rPr>
      </w:pPr>
      <w:r>
        <w:rPr>
          <w:rFonts w:ascii="Univers-Bold" w:hAnsi="Univers-Bold" w:cs="Univers-Bold"/>
          <w:b/>
          <w:bCs/>
          <w:color w:val="000000"/>
        </w:rPr>
        <w:t>IMMUNOFIXATION ELECTROPHORESIS</w:t>
      </w:r>
    </w:p>
    <w:p w:rsidR="00567FFA" w:rsidRPr="00D96AA5" w:rsidRDefault="00567FFA" w:rsidP="00E022CE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color w:val="000000"/>
          <w:sz w:val="28"/>
          <w:szCs w:val="28"/>
        </w:rPr>
      </w:pPr>
      <w:proofErr w:type="spellStart"/>
      <w:r w:rsidRPr="00D96AA5">
        <w:rPr>
          <w:rFonts w:asciiTheme="majorBidi" w:hAnsiTheme="majorBidi" w:cstheme="majorBidi"/>
          <w:b/>
          <w:bCs/>
          <w:color w:val="000000"/>
          <w:sz w:val="28"/>
          <w:szCs w:val="28"/>
        </w:rPr>
        <w:t>Immunofixation</w:t>
      </w:r>
      <w:proofErr w:type="spellEnd"/>
      <w:r w:rsidRPr="00D96AA5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 electrophoresis (IFE), </w:t>
      </w:r>
      <w:r w:rsidRPr="00D96AA5">
        <w:rPr>
          <w:rFonts w:asciiTheme="majorBidi" w:hAnsiTheme="majorBidi" w:cstheme="majorBidi"/>
          <w:color w:val="000000"/>
          <w:sz w:val="28"/>
          <w:szCs w:val="28"/>
        </w:rPr>
        <w:t xml:space="preserve">or simply </w:t>
      </w:r>
      <w:proofErr w:type="spellStart"/>
      <w:r w:rsidRPr="00D96AA5">
        <w:rPr>
          <w:rFonts w:asciiTheme="majorBidi" w:hAnsiTheme="majorBidi" w:cstheme="majorBidi"/>
          <w:b/>
          <w:bCs/>
          <w:color w:val="000000"/>
          <w:sz w:val="28"/>
          <w:szCs w:val="28"/>
        </w:rPr>
        <w:t>immunofixation</w:t>
      </w:r>
      <w:proofErr w:type="gramStart"/>
      <w:r w:rsidRPr="00D96AA5">
        <w:rPr>
          <w:rFonts w:asciiTheme="majorBidi" w:hAnsiTheme="majorBidi" w:cstheme="majorBidi"/>
          <w:b/>
          <w:bCs/>
          <w:color w:val="000000"/>
          <w:sz w:val="28"/>
          <w:szCs w:val="28"/>
        </w:rPr>
        <w:t>,</w:t>
      </w:r>
      <w:r w:rsidRPr="00D96AA5">
        <w:rPr>
          <w:rFonts w:asciiTheme="majorBidi" w:hAnsiTheme="majorBidi" w:cstheme="majorBidi"/>
          <w:color w:val="000000"/>
          <w:sz w:val="28"/>
          <w:szCs w:val="28"/>
        </w:rPr>
        <w:t>has</w:t>
      </w:r>
      <w:proofErr w:type="spellEnd"/>
      <w:proofErr w:type="gramEnd"/>
      <w:r w:rsidRPr="00D96AA5">
        <w:rPr>
          <w:rFonts w:asciiTheme="majorBidi" w:hAnsiTheme="majorBidi" w:cstheme="majorBidi"/>
          <w:color w:val="000000"/>
          <w:sz w:val="28"/>
          <w:szCs w:val="28"/>
        </w:rPr>
        <w:t xml:space="preserve"> replaced IEP in the evaluation of monoclonal</w:t>
      </w:r>
      <w:r w:rsidR="00E022CE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proofErr w:type="spellStart"/>
      <w:r w:rsidRPr="00D96AA5">
        <w:rPr>
          <w:rFonts w:asciiTheme="majorBidi" w:hAnsiTheme="majorBidi" w:cstheme="majorBidi"/>
          <w:color w:val="000000"/>
          <w:sz w:val="28"/>
          <w:szCs w:val="28"/>
        </w:rPr>
        <w:t>gammopathies</w:t>
      </w:r>
      <w:proofErr w:type="spellEnd"/>
      <w:r w:rsidRPr="00D96AA5">
        <w:rPr>
          <w:rFonts w:asciiTheme="majorBidi" w:hAnsiTheme="majorBidi" w:cstheme="majorBidi"/>
          <w:color w:val="000000"/>
          <w:sz w:val="28"/>
          <w:szCs w:val="28"/>
        </w:rPr>
        <w:t xml:space="preserve"> because of its rapidity and ease of </w:t>
      </w:r>
      <w:proofErr w:type="spellStart"/>
      <w:r w:rsidRPr="00D96AA5">
        <w:rPr>
          <w:rFonts w:asciiTheme="majorBidi" w:hAnsiTheme="majorBidi" w:cstheme="majorBidi"/>
          <w:color w:val="000000"/>
          <w:sz w:val="28"/>
          <w:szCs w:val="28"/>
        </w:rPr>
        <w:t>interpretation.IFE</w:t>
      </w:r>
      <w:proofErr w:type="spellEnd"/>
      <w:r w:rsidRPr="00D96AA5">
        <w:rPr>
          <w:rFonts w:asciiTheme="majorBidi" w:hAnsiTheme="majorBidi" w:cstheme="majorBidi"/>
          <w:color w:val="000000"/>
          <w:sz w:val="28"/>
          <w:szCs w:val="28"/>
        </w:rPr>
        <w:t xml:space="preserve"> is a two-stage procedure, </w:t>
      </w:r>
      <w:proofErr w:type="spellStart"/>
      <w:r w:rsidRPr="00D96AA5">
        <w:rPr>
          <w:rFonts w:asciiTheme="majorBidi" w:hAnsiTheme="majorBidi" w:cstheme="majorBidi"/>
          <w:color w:val="000000"/>
          <w:sz w:val="28"/>
          <w:szCs w:val="28"/>
        </w:rPr>
        <w:t>agarose</w:t>
      </w:r>
      <w:proofErr w:type="spellEnd"/>
      <w:r w:rsidRPr="00D96AA5">
        <w:rPr>
          <w:rFonts w:asciiTheme="majorBidi" w:hAnsiTheme="majorBidi" w:cstheme="majorBidi"/>
          <w:color w:val="000000"/>
          <w:sz w:val="28"/>
          <w:szCs w:val="28"/>
        </w:rPr>
        <w:t xml:space="preserve"> gel protein electrophoresis</w:t>
      </w:r>
    </w:p>
    <w:p w:rsidR="00567FFA" w:rsidRPr="00D96AA5" w:rsidRDefault="00567FFA" w:rsidP="00E022CE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color w:val="000000"/>
          <w:sz w:val="28"/>
          <w:szCs w:val="28"/>
        </w:rPr>
      </w:pPr>
      <w:proofErr w:type="gramStart"/>
      <w:r w:rsidRPr="00D96AA5">
        <w:rPr>
          <w:rFonts w:asciiTheme="majorBidi" w:hAnsiTheme="majorBidi" w:cstheme="majorBidi"/>
          <w:color w:val="000000"/>
          <w:sz w:val="28"/>
          <w:szCs w:val="28"/>
        </w:rPr>
        <w:t>and</w:t>
      </w:r>
      <w:proofErr w:type="gramEnd"/>
      <w:r w:rsidRPr="00D96AA5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proofErr w:type="spellStart"/>
      <w:r w:rsidRPr="00D96AA5">
        <w:rPr>
          <w:rFonts w:asciiTheme="majorBidi" w:hAnsiTheme="majorBidi" w:cstheme="majorBidi"/>
          <w:color w:val="000000"/>
          <w:sz w:val="28"/>
          <w:szCs w:val="28"/>
        </w:rPr>
        <w:t>immunoprecipitation</w:t>
      </w:r>
      <w:proofErr w:type="spellEnd"/>
      <w:r w:rsidRPr="00D96AA5">
        <w:rPr>
          <w:rFonts w:asciiTheme="majorBidi" w:hAnsiTheme="majorBidi" w:cstheme="majorBidi"/>
          <w:color w:val="000000"/>
          <w:sz w:val="28"/>
          <w:szCs w:val="28"/>
        </w:rPr>
        <w:t>. The test specimen may be</w:t>
      </w:r>
      <w:r w:rsidR="00E022CE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D96AA5">
        <w:rPr>
          <w:rFonts w:asciiTheme="majorBidi" w:hAnsiTheme="majorBidi" w:cstheme="majorBidi"/>
          <w:color w:val="000000"/>
          <w:sz w:val="28"/>
          <w:szCs w:val="28"/>
        </w:rPr>
        <w:t xml:space="preserve">serum, urine, cerebrospinal fluid (CSF), or other body </w:t>
      </w:r>
      <w:proofErr w:type="spellStart"/>
      <w:r w:rsidRPr="00D96AA5">
        <w:rPr>
          <w:rFonts w:asciiTheme="majorBidi" w:hAnsiTheme="majorBidi" w:cstheme="majorBidi"/>
          <w:color w:val="000000"/>
          <w:sz w:val="28"/>
          <w:szCs w:val="28"/>
        </w:rPr>
        <w:t>fluids.The</w:t>
      </w:r>
      <w:proofErr w:type="spellEnd"/>
      <w:r w:rsidRPr="00D96AA5">
        <w:rPr>
          <w:rFonts w:asciiTheme="majorBidi" w:hAnsiTheme="majorBidi" w:cstheme="majorBidi"/>
          <w:color w:val="000000"/>
          <w:sz w:val="28"/>
          <w:szCs w:val="28"/>
        </w:rPr>
        <w:t xml:space="preserve"> primary use of IFE in clinical laboratories is for the characterization</w:t>
      </w:r>
      <w:r w:rsidR="00E022CE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D96AA5">
        <w:rPr>
          <w:rFonts w:asciiTheme="majorBidi" w:hAnsiTheme="majorBidi" w:cstheme="majorBidi"/>
          <w:color w:val="000000"/>
          <w:sz w:val="28"/>
          <w:szCs w:val="28"/>
        </w:rPr>
        <w:t xml:space="preserve">of monoclonal </w:t>
      </w:r>
      <w:proofErr w:type="spellStart"/>
      <w:r w:rsidRPr="00D96AA5">
        <w:rPr>
          <w:rFonts w:asciiTheme="majorBidi" w:hAnsiTheme="majorBidi" w:cstheme="majorBidi"/>
          <w:color w:val="000000"/>
          <w:sz w:val="28"/>
          <w:szCs w:val="28"/>
        </w:rPr>
        <w:t>immunoglobulins</w:t>
      </w:r>
      <w:proofErr w:type="spellEnd"/>
      <w:r w:rsidRPr="00D96AA5">
        <w:rPr>
          <w:rFonts w:asciiTheme="majorBidi" w:hAnsiTheme="majorBidi" w:cstheme="majorBidi"/>
          <w:color w:val="000000"/>
          <w:sz w:val="28"/>
          <w:szCs w:val="28"/>
        </w:rPr>
        <w:t>.</w:t>
      </w:r>
    </w:p>
    <w:p w:rsidR="00567FFA" w:rsidRPr="00D96AA5" w:rsidRDefault="00567FFA" w:rsidP="00D96AA5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r w:rsidRPr="00D96AA5">
        <w:rPr>
          <w:rFonts w:asciiTheme="majorBidi" w:hAnsiTheme="majorBidi" w:cstheme="majorBidi"/>
          <w:b/>
          <w:bCs/>
          <w:color w:val="000000"/>
          <w:sz w:val="28"/>
          <w:szCs w:val="28"/>
        </w:rPr>
        <w:t>Clinical Applications</w:t>
      </w:r>
    </w:p>
    <w:p w:rsidR="00567FFA" w:rsidRPr="00D96AA5" w:rsidRDefault="00567FFA" w:rsidP="00E022CE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color w:val="000000"/>
          <w:sz w:val="28"/>
          <w:szCs w:val="28"/>
        </w:rPr>
      </w:pPr>
      <w:r w:rsidRPr="00D96AA5">
        <w:rPr>
          <w:rFonts w:asciiTheme="majorBidi" w:hAnsiTheme="majorBidi" w:cstheme="majorBidi"/>
          <w:color w:val="000000"/>
          <w:sz w:val="28"/>
          <w:szCs w:val="28"/>
        </w:rPr>
        <w:t>Although IFE was first described in 1964, it was introduced as</w:t>
      </w:r>
      <w:r w:rsidR="00E022CE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D96AA5">
        <w:rPr>
          <w:rFonts w:asciiTheme="majorBidi" w:hAnsiTheme="majorBidi" w:cstheme="majorBidi"/>
          <w:color w:val="000000"/>
          <w:sz w:val="28"/>
          <w:szCs w:val="28"/>
        </w:rPr>
        <w:t xml:space="preserve">a procedure for the study of </w:t>
      </w:r>
      <w:proofErr w:type="spellStart"/>
      <w:r w:rsidRPr="00D96AA5">
        <w:rPr>
          <w:rFonts w:asciiTheme="majorBidi" w:hAnsiTheme="majorBidi" w:cstheme="majorBidi"/>
          <w:color w:val="000000"/>
          <w:sz w:val="28"/>
          <w:szCs w:val="28"/>
        </w:rPr>
        <w:t>immunoglobulins</w:t>
      </w:r>
      <w:proofErr w:type="spellEnd"/>
      <w:r w:rsidRPr="00D96AA5">
        <w:rPr>
          <w:rFonts w:asciiTheme="majorBidi" w:hAnsiTheme="majorBidi" w:cstheme="majorBidi"/>
          <w:color w:val="000000"/>
          <w:sz w:val="28"/>
          <w:szCs w:val="28"/>
        </w:rPr>
        <w:t xml:space="preserve"> in 1976. IEP and</w:t>
      </w:r>
      <w:r w:rsidR="00E022CE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D96AA5">
        <w:rPr>
          <w:rFonts w:asciiTheme="majorBidi" w:hAnsiTheme="majorBidi" w:cstheme="majorBidi"/>
          <w:color w:val="000000"/>
          <w:sz w:val="28"/>
          <w:szCs w:val="28"/>
        </w:rPr>
        <w:t>IFE are complementary techniques best used in the workup of</w:t>
      </w:r>
      <w:r w:rsidR="00E022CE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D96AA5">
        <w:rPr>
          <w:rFonts w:asciiTheme="majorBidi" w:hAnsiTheme="majorBidi" w:cstheme="majorBidi"/>
          <w:color w:val="000000"/>
          <w:sz w:val="28"/>
          <w:szCs w:val="28"/>
        </w:rPr>
        <w:t xml:space="preserve">a patient with a suspected monoclonal </w:t>
      </w:r>
      <w:proofErr w:type="spellStart"/>
      <w:r w:rsidRPr="00D96AA5">
        <w:rPr>
          <w:rFonts w:asciiTheme="majorBidi" w:hAnsiTheme="majorBidi" w:cstheme="majorBidi"/>
          <w:color w:val="000000"/>
          <w:sz w:val="28"/>
          <w:szCs w:val="28"/>
        </w:rPr>
        <w:t>gammopathy</w:t>
      </w:r>
      <w:proofErr w:type="spellEnd"/>
      <w:r w:rsidRPr="00D96AA5">
        <w:rPr>
          <w:rFonts w:asciiTheme="majorBidi" w:hAnsiTheme="majorBidi" w:cstheme="majorBidi"/>
          <w:color w:val="000000"/>
          <w:sz w:val="28"/>
          <w:szCs w:val="28"/>
        </w:rPr>
        <w:t>. The laboratory</w:t>
      </w:r>
      <w:r w:rsidR="00E022CE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D96AA5">
        <w:rPr>
          <w:rFonts w:asciiTheme="majorBidi" w:hAnsiTheme="majorBidi" w:cstheme="majorBidi"/>
          <w:color w:val="000000"/>
          <w:sz w:val="28"/>
          <w:szCs w:val="28"/>
        </w:rPr>
        <w:t xml:space="preserve">protocol for ruling out monoclonal </w:t>
      </w:r>
      <w:proofErr w:type="spellStart"/>
      <w:r w:rsidRPr="00D96AA5">
        <w:rPr>
          <w:rFonts w:asciiTheme="majorBidi" w:hAnsiTheme="majorBidi" w:cstheme="majorBidi"/>
          <w:color w:val="000000"/>
          <w:sz w:val="28"/>
          <w:szCs w:val="28"/>
        </w:rPr>
        <w:t>gammopathy</w:t>
      </w:r>
      <w:proofErr w:type="spellEnd"/>
      <w:r w:rsidRPr="00D96AA5">
        <w:rPr>
          <w:rFonts w:asciiTheme="majorBidi" w:hAnsiTheme="majorBidi" w:cstheme="majorBidi"/>
          <w:color w:val="000000"/>
          <w:sz w:val="28"/>
          <w:szCs w:val="28"/>
        </w:rPr>
        <w:t xml:space="preserve"> should</w:t>
      </w:r>
      <w:r w:rsidR="00E022CE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D96AA5">
        <w:rPr>
          <w:rFonts w:asciiTheme="majorBidi" w:hAnsiTheme="majorBidi" w:cstheme="majorBidi"/>
          <w:color w:val="000000"/>
          <w:sz w:val="28"/>
          <w:szCs w:val="28"/>
        </w:rPr>
        <w:t>include high-resolution electrophoresis, IEP of both serum and</w:t>
      </w:r>
      <w:r w:rsidR="00E022CE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D96AA5">
        <w:rPr>
          <w:rFonts w:asciiTheme="majorBidi" w:hAnsiTheme="majorBidi" w:cstheme="majorBidi"/>
          <w:color w:val="000000"/>
          <w:sz w:val="28"/>
          <w:szCs w:val="28"/>
        </w:rPr>
        <w:t>urine, and a quantitative immunoglobulin assay. These procedures</w:t>
      </w:r>
      <w:r w:rsidR="00E022CE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D96AA5">
        <w:rPr>
          <w:rFonts w:asciiTheme="majorBidi" w:hAnsiTheme="majorBidi" w:cstheme="majorBidi"/>
          <w:color w:val="000000"/>
          <w:sz w:val="28"/>
          <w:szCs w:val="28"/>
        </w:rPr>
        <w:t>are usually sufficient to detect and characterize monoclonal</w:t>
      </w:r>
      <w:r w:rsidR="00E022CE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D96AA5">
        <w:rPr>
          <w:rFonts w:asciiTheme="majorBidi" w:hAnsiTheme="majorBidi" w:cstheme="majorBidi"/>
          <w:color w:val="000000"/>
          <w:sz w:val="28"/>
          <w:szCs w:val="28"/>
        </w:rPr>
        <w:t>proteins with a serum concentration of 1 g/</w:t>
      </w:r>
      <w:proofErr w:type="spellStart"/>
      <w:r w:rsidRPr="00D96AA5">
        <w:rPr>
          <w:rFonts w:asciiTheme="majorBidi" w:hAnsiTheme="majorBidi" w:cstheme="majorBidi"/>
          <w:color w:val="000000"/>
          <w:sz w:val="28"/>
          <w:szCs w:val="28"/>
        </w:rPr>
        <w:t>dL</w:t>
      </w:r>
      <w:proofErr w:type="spellEnd"/>
      <w:r w:rsidRPr="00D96AA5">
        <w:rPr>
          <w:rFonts w:asciiTheme="majorBidi" w:hAnsiTheme="majorBidi" w:cstheme="majorBidi"/>
          <w:color w:val="000000"/>
          <w:sz w:val="28"/>
          <w:szCs w:val="28"/>
        </w:rPr>
        <w:t xml:space="preserve"> or more.</w:t>
      </w:r>
    </w:p>
    <w:p w:rsidR="00567FFA" w:rsidRPr="00D96AA5" w:rsidRDefault="00567FFA" w:rsidP="00E022CE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color w:val="000000"/>
          <w:sz w:val="28"/>
          <w:szCs w:val="28"/>
        </w:rPr>
      </w:pPr>
      <w:r w:rsidRPr="00D96AA5">
        <w:rPr>
          <w:rFonts w:asciiTheme="majorBidi" w:hAnsiTheme="majorBidi" w:cstheme="majorBidi"/>
          <w:color w:val="000000"/>
          <w:sz w:val="28"/>
          <w:szCs w:val="28"/>
        </w:rPr>
        <w:t>The following three protein variables can be determined</w:t>
      </w:r>
      <w:r w:rsidR="00E022CE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D96AA5">
        <w:rPr>
          <w:rFonts w:asciiTheme="majorBidi" w:hAnsiTheme="majorBidi" w:cstheme="majorBidi"/>
          <w:color w:val="000000"/>
          <w:sz w:val="28"/>
          <w:szCs w:val="28"/>
        </w:rPr>
        <w:t>using IFE:</w:t>
      </w:r>
    </w:p>
    <w:p w:rsidR="00567FFA" w:rsidRPr="00D96AA5" w:rsidRDefault="00567FFA" w:rsidP="00D96AA5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color w:val="000000"/>
          <w:sz w:val="28"/>
          <w:szCs w:val="28"/>
        </w:rPr>
      </w:pPr>
      <w:r w:rsidRPr="00D96AA5">
        <w:rPr>
          <w:rFonts w:asciiTheme="majorBidi" w:hAnsiTheme="majorBidi" w:cstheme="majorBidi"/>
          <w:color w:val="000000"/>
          <w:sz w:val="28"/>
          <w:szCs w:val="28"/>
        </w:rPr>
        <w:t>1. Antigenic specificity</w:t>
      </w:r>
    </w:p>
    <w:p w:rsidR="00567FFA" w:rsidRPr="00D96AA5" w:rsidRDefault="00567FFA" w:rsidP="00D96AA5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color w:val="000000"/>
          <w:sz w:val="28"/>
          <w:szCs w:val="28"/>
        </w:rPr>
      </w:pPr>
      <w:r w:rsidRPr="00D96AA5">
        <w:rPr>
          <w:rFonts w:asciiTheme="majorBidi" w:hAnsiTheme="majorBidi" w:cstheme="majorBidi"/>
          <w:color w:val="000000"/>
          <w:sz w:val="28"/>
          <w:szCs w:val="28"/>
        </w:rPr>
        <w:t>2. Electrophoretic mobility</w:t>
      </w:r>
    </w:p>
    <w:p w:rsidR="00567FFA" w:rsidRPr="00D96AA5" w:rsidRDefault="00567FFA" w:rsidP="00D96AA5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color w:val="000000"/>
          <w:sz w:val="28"/>
          <w:szCs w:val="28"/>
        </w:rPr>
      </w:pPr>
      <w:r w:rsidRPr="00D96AA5">
        <w:rPr>
          <w:rFonts w:asciiTheme="majorBidi" w:hAnsiTheme="majorBidi" w:cstheme="majorBidi"/>
          <w:color w:val="000000"/>
          <w:sz w:val="28"/>
          <w:szCs w:val="28"/>
        </w:rPr>
        <w:t>3. Quantity or ratio of test and control proteins</w:t>
      </w:r>
    </w:p>
    <w:p w:rsidR="00567FFA" w:rsidRPr="00D96AA5" w:rsidRDefault="00567FFA" w:rsidP="00D96AA5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r w:rsidRPr="00D96AA5">
        <w:rPr>
          <w:rFonts w:asciiTheme="majorBidi" w:hAnsiTheme="majorBidi" w:cstheme="majorBidi"/>
          <w:b/>
          <w:bCs/>
          <w:color w:val="000000"/>
          <w:sz w:val="28"/>
          <w:szCs w:val="28"/>
        </w:rPr>
        <w:t>COMPARISON OF TECHNIQUES</w:t>
      </w:r>
    </w:p>
    <w:p w:rsidR="00567FFA" w:rsidRPr="00D96AA5" w:rsidRDefault="00567FFA" w:rsidP="00E022CE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color w:val="000000"/>
          <w:sz w:val="28"/>
          <w:szCs w:val="28"/>
        </w:rPr>
      </w:pPr>
      <w:r w:rsidRPr="00D96AA5">
        <w:rPr>
          <w:rFonts w:asciiTheme="majorBidi" w:hAnsiTheme="majorBidi" w:cstheme="majorBidi"/>
          <w:color w:val="000000"/>
          <w:sz w:val="28"/>
          <w:szCs w:val="28"/>
        </w:rPr>
        <w:t>IEP is technically simpler and less subject to antigen excess phenomenon</w:t>
      </w:r>
      <w:r w:rsidR="00E022CE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D96AA5">
        <w:rPr>
          <w:rFonts w:asciiTheme="majorBidi" w:hAnsiTheme="majorBidi" w:cstheme="majorBidi"/>
          <w:color w:val="000000"/>
          <w:sz w:val="28"/>
          <w:szCs w:val="28"/>
        </w:rPr>
        <w:t>than IFE. If high concentrations of monoclonal protein</w:t>
      </w:r>
      <w:r w:rsidR="00E022CE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D96AA5">
        <w:rPr>
          <w:rFonts w:asciiTheme="majorBidi" w:hAnsiTheme="majorBidi" w:cstheme="majorBidi"/>
          <w:color w:val="000000"/>
          <w:sz w:val="28"/>
          <w:szCs w:val="28"/>
        </w:rPr>
        <w:t>with IFE give no visible reactions, IEP is considered to be</w:t>
      </w:r>
      <w:r w:rsidR="00E022CE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D96AA5">
        <w:rPr>
          <w:rFonts w:asciiTheme="majorBidi" w:hAnsiTheme="majorBidi" w:cstheme="majorBidi"/>
          <w:color w:val="000000"/>
          <w:sz w:val="28"/>
          <w:szCs w:val="28"/>
        </w:rPr>
        <w:t xml:space="preserve">a better technique for typing large monoclonal </w:t>
      </w:r>
      <w:proofErr w:type="spellStart"/>
      <w:r w:rsidRPr="00D96AA5">
        <w:rPr>
          <w:rFonts w:asciiTheme="majorBidi" w:hAnsiTheme="majorBidi" w:cstheme="majorBidi"/>
          <w:color w:val="000000"/>
          <w:sz w:val="28"/>
          <w:szCs w:val="28"/>
        </w:rPr>
        <w:t>gammopathies</w:t>
      </w:r>
      <w:proofErr w:type="spellEnd"/>
      <w:r w:rsidRPr="00D96AA5">
        <w:rPr>
          <w:rFonts w:asciiTheme="majorBidi" w:hAnsiTheme="majorBidi" w:cstheme="majorBidi"/>
          <w:color w:val="000000"/>
          <w:sz w:val="28"/>
          <w:szCs w:val="28"/>
        </w:rPr>
        <w:t>.</w:t>
      </w:r>
    </w:p>
    <w:p w:rsidR="00567FFA" w:rsidRPr="00D96AA5" w:rsidRDefault="00567FFA" w:rsidP="00E022CE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color w:val="000000"/>
          <w:sz w:val="28"/>
          <w:szCs w:val="28"/>
        </w:rPr>
      </w:pPr>
      <w:proofErr w:type="spellStart"/>
      <w:r w:rsidRPr="00D96AA5">
        <w:rPr>
          <w:rFonts w:asciiTheme="majorBidi" w:hAnsiTheme="majorBidi" w:cstheme="majorBidi"/>
          <w:color w:val="000000"/>
          <w:sz w:val="28"/>
          <w:szCs w:val="28"/>
        </w:rPr>
        <w:t>Immunofixation</w:t>
      </w:r>
      <w:proofErr w:type="spellEnd"/>
      <w:r w:rsidRPr="00D96AA5">
        <w:rPr>
          <w:rFonts w:asciiTheme="majorBidi" w:hAnsiTheme="majorBidi" w:cstheme="majorBidi"/>
          <w:color w:val="000000"/>
          <w:sz w:val="28"/>
          <w:szCs w:val="28"/>
        </w:rPr>
        <w:t xml:space="preserve"> electrophoresis can be optimized to give</w:t>
      </w:r>
      <w:r w:rsidR="00E022CE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D96AA5">
        <w:rPr>
          <w:rFonts w:asciiTheme="majorBidi" w:hAnsiTheme="majorBidi" w:cstheme="majorBidi"/>
          <w:color w:val="000000"/>
          <w:sz w:val="28"/>
          <w:szCs w:val="28"/>
        </w:rPr>
        <w:t>greater sensitivity and resolution than IEP. IFE should be</w:t>
      </w:r>
      <w:r w:rsidR="00E022CE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D96AA5">
        <w:rPr>
          <w:rFonts w:asciiTheme="majorBidi" w:hAnsiTheme="majorBidi" w:cstheme="majorBidi"/>
          <w:color w:val="000000"/>
          <w:sz w:val="28"/>
          <w:szCs w:val="28"/>
        </w:rPr>
        <w:t>reserved for anomalous proteins, which are difficult to characterize</w:t>
      </w:r>
      <w:r w:rsidR="00E022CE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D96AA5">
        <w:rPr>
          <w:rFonts w:asciiTheme="majorBidi" w:hAnsiTheme="majorBidi" w:cstheme="majorBidi"/>
          <w:color w:val="000000"/>
          <w:sz w:val="28"/>
          <w:szCs w:val="28"/>
        </w:rPr>
        <w:t>by IEP. These include small bands, such as those exhibited</w:t>
      </w:r>
    </w:p>
    <w:p w:rsidR="00567FFA" w:rsidRPr="00D96AA5" w:rsidRDefault="00567FFA" w:rsidP="00E022CE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color w:val="000000"/>
          <w:sz w:val="28"/>
          <w:szCs w:val="28"/>
        </w:rPr>
      </w:pPr>
      <w:proofErr w:type="gramStart"/>
      <w:r w:rsidRPr="00D96AA5">
        <w:rPr>
          <w:rFonts w:asciiTheme="majorBidi" w:hAnsiTheme="majorBidi" w:cstheme="majorBidi"/>
          <w:color w:val="000000"/>
          <w:sz w:val="28"/>
          <w:szCs w:val="28"/>
        </w:rPr>
        <w:t>in</w:t>
      </w:r>
      <w:proofErr w:type="gramEnd"/>
      <w:r w:rsidRPr="00D96AA5">
        <w:rPr>
          <w:rFonts w:asciiTheme="majorBidi" w:hAnsiTheme="majorBidi" w:cstheme="majorBidi"/>
          <w:color w:val="000000"/>
          <w:sz w:val="28"/>
          <w:szCs w:val="28"/>
        </w:rPr>
        <w:t xml:space="preserve"> the early stages of monoclonal </w:t>
      </w:r>
      <w:proofErr w:type="spellStart"/>
      <w:r w:rsidRPr="00D96AA5">
        <w:rPr>
          <w:rFonts w:asciiTheme="majorBidi" w:hAnsiTheme="majorBidi" w:cstheme="majorBidi"/>
          <w:color w:val="000000"/>
          <w:sz w:val="28"/>
          <w:szCs w:val="28"/>
        </w:rPr>
        <w:t>gammopathies</w:t>
      </w:r>
      <w:proofErr w:type="spellEnd"/>
      <w:r w:rsidRPr="00D96AA5">
        <w:rPr>
          <w:rFonts w:asciiTheme="majorBidi" w:hAnsiTheme="majorBidi" w:cstheme="majorBidi"/>
          <w:color w:val="000000"/>
          <w:sz w:val="28"/>
          <w:szCs w:val="28"/>
        </w:rPr>
        <w:t xml:space="preserve"> or</w:t>
      </w:r>
      <w:r w:rsidR="00E022CE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D96AA5">
        <w:rPr>
          <w:rFonts w:asciiTheme="majorBidi" w:hAnsiTheme="majorBidi" w:cstheme="majorBidi"/>
          <w:color w:val="000000"/>
          <w:sz w:val="28"/>
          <w:szCs w:val="28"/>
        </w:rPr>
        <w:t>L-chain disease, and any multiple, closely spaced bands. The</w:t>
      </w:r>
      <w:r w:rsidR="00E022CE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D96AA5">
        <w:rPr>
          <w:rFonts w:asciiTheme="majorBidi" w:hAnsiTheme="majorBidi" w:cstheme="majorBidi"/>
          <w:color w:val="000000"/>
          <w:sz w:val="28"/>
          <w:szCs w:val="28"/>
        </w:rPr>
        <w:t>results of IFE are easier to interpret than those of IEP because</w:t>
      </w:r>
      <w:r w:rsidR="00E022CE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D96AA5">
        <w:rPr>
          <w:rFonts w:asciiTheme="majorBidi" w:hAnsiTheme="majorBidi" w:cstheme="majorBidi"/>
          <w:color w:val="000000"/>
          <w:sz w:val="28"/>
          <w:szCs w:val="28"/>
        </w:rPr>
        <w:t>interpretation is based on examination of a precipitate pattern</w:t>
      </w:r>
      <w:r w:rsidR="00E022CE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</w:p>
    <w:p w:rsidR="004E5924" w:rsidRPr="00D96AA5" w:rsidRDefault="00567FFA" w:rsidP="00E022CE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color w:val="000069"/>
          <w:sz w:val="28"/>
          <w:szCs w:val="28"/>
        </w:rPr>
      </w:pPr>
      <w:proofErr w:type="gramStart"/>
      <w:r w:rsidRPr="00D96AA5">
        <w:rPr>
          <w:rFonts w:asciiTheme="majorBidi" w:hAnsiTheme="majorBidi" w:cstheme="majorBidi"/>
          <w:color w:val="000000"/>
          <w:sz w:val="28"/>
          <w:szCs w:val="28"/>
        </w:rPr>
        <w:t>directly</w:t>
      </w:r>
      <w:proofErr w:type="gramEnd"/>
      <w:r w:rsidRPr="00D96AA5">
        <w:rPr>
          <w:rFonts w:asciiTheme="majorBidi" w:hAnsiTheme="majorBidi" w:cstheme="majorBidi"/>
          <w:color w:val="000000"/>
          <w:sz w:val="28"/>
          <w:szCs w:val="28"/>
        </w:rPr>
        <w:t xml:space="preserve"> analogous to routine electrophoresis; IFE does not</w:t>
      </w:r>
      <w:r w:rsidR="00E022CE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D96AA5">
        <w:rPr>
          <w:rFonts w:asciiTheme="majorBidi" w:hAnsiTheme="majorBidi" w:cstheme="majorBidi"/>
          <w:color w:val="000000"/>
          <w:sz w:val="28"/>
          <w:szCs w:val="28"/>
        </w:rPr>
        <w:t>depend on detecting slight deviations in the shape of a precipitin</w:t>
      </w:r>
      <w:r w:rsidR="00E022CE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D96AA5">
        <w:rPr>
          <w:rFonts w:asciiTheme="majorBidi" w:hAnsiTheme="majorBidi" w:cstheme="majorBidi"/>
          <w:color w:val="000000"/>
          <w:sz w:val="28"/>
          <w:szCs w:val="28"/>
        </w:rPr>
        <w:t>arc (</w:t>
      </w:r>
      <w:r w:rsidRPr="00D96AA5">
        <w:rPr>
          <w:rFonts w:asciiTheme="majorBidi" w:hAnsiTheme="majorBidi" w:cstheme="majorBidi"/>
          <w:color w:val="000069"/>
          <w:sz w:val="28"/>
          <w:szCs w:val="28"/>
        </w:rPr>
        <w:t xml:space="preserve">Fig. </w:t>
      </w:r>
      <w:r w:rsidR="00E022CE">
        <w:rPr>
          <w:rFonts w:asciiTheme="majorBidi" w:hAnsiTheme="majorBidi" w:cstheme="majorBidi"/>
          <w:color w:val="000069"/>
          <w:sz w:val="28"/>
          <w:szCs w:val="28"/>
        </w:rPr>
        <w:t>1</w:t>
      </w:r>
      <w:r w:rsidRPr="00D96AA5">
        <w:rPr>
          <w:rFonts w:asciiTheme="majorBidi" w:hAnsiTheme="majorBidi" w:cstheme="majorBidi"/>
          <w:color w:val="000000"/>
          <w:sz w:val="28"/>
          <w:szCs w:val="28"/>
        </w:rPr>
        <w:t xml:space="preserve">; </w:t>
      </w:r>
      <w:r w:rsidR="004E5924" w:rsidRPr="00D96AA5">
        <w:rPr>
          <w:rFonts w:asciiTheme="majorBidi" w:hAnsiTheme="majorBidi" w:cstheme="majorBidi"/>
          <w:color w:val="000069"/>
          <w:sz w:val="28"/>
          <w:szCs w:val="28"/>
        </w:rPr>
        <w:t xml:space="preserve">Table </w:t>
      </w:r>
      <w:r w:rsidR="00E022CE">
        <w:rPr>
          <w:rFonts w:asciiTheme="majorBidi" w:hAnsiTheme="majorBidi" w:cstheme="majorBidi"/>
          <w:color w:val="000069"/>
          <w:sz w:val="28"/>
          <w:szCs w:val="28"/>
        </w:rPr>
        <w:t>1).</w:t>
      </w:r>
    </w:p>
    <w:p w:rsidR="004E5924" w:rsidRPr="00D96AA5" w:rsidRDefault="004E5924" w:rsidP="00D96AA5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color w:val="000069"/>
          <w:sz w:val="28"/>
          <w:szCs w:val="28"/>
        </w:rPr>
      </w:pPr>
      <w:r w:rsidRPr="00D96AA5">
        <w:rPr>
          <w:rFonts w:asciiTheme="majorBidi" w:hAnsiTheme="majorBidi" w:cstheme="majorBidi"/>
          <w:color w:val="000069"/>
          <w:sz w:val="28"/>
          <w:szCs w:val="28"/>
        </w:rPr>
        <w:lastRenderedPageBreak/>
        <w:t>Table1:</w:t>
      </w:r>
      <w:r w:rsidRPr="00D96AA5">
        <w:rPr>
          <w:rFonts w:asciiTheme="majorBidi" w:hAnsiTheme="majorBidi" w:cstheme="majorBidi"/>
          <w:b/>
          <w:bCs/>
          <w:sz w:val="28"/>
          <w:szCs w:val="28"/>
        </w:rPr>
        <w:t xml:space="preserve"> Comparison of </w:t>
      </w:r>
      <w:proofErr w:type="spellStart"/>
      <w:r w:rsidRPr="00D96AA5">
        <w:rPr>
          <w:rFonts w:asciiTheme="majorBidi" w:hAnsiTheme="majorBidi" w:cstheme="majorBidi"/>
          <w:b/>
          <w:bCs/>
          <w:sz w:val="28"/>
          <w:szCs w:val="28"/>
        </w:rPr>
        <w:t>Immunoelectrophoresis</w:t>
      </w:r>
      <w:proofErr w:type="spellEnd"/>
      <w:r w:rsidRPr="00D96AA5">
        <w:rPr>
          <w:rFonts w:asciiTheme="majorBidi" w:hAnsiTheme="majorBidi" w:cstheme="majorBidi"/>
          <w:b/>
          <w:bCs/>
          <w:sz w:val="28"/>
          <w:szCs w:val="28"/>
        </w:rPr>
        <w:t xml:space="preserve"> and </w:t>
      </w:r>
      <w:proofErr w:type="spellStart"/>
      <w:r w:rsidRPr="00D96AA5">
        <w:rPr>
          <w:rFonts w:asciiTheme="majorBidi" w:hAnsiTheme="majorBidi" w:cstheme="majorBidi"/>
          <w:b/>
          <w:bCs/>
          <w:sz w:val="28"/>
          <w:szCs w:val="28"/>
        </w:rPr>
        <w:t>Immunofixation</w:t>
      </w:r>
      <w:proofErr w:type="spellEnd"/>
      <w:r w:rsidRPr="00D96AA5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gramStart"/>
      <w:r w:rsidRPr="00D96AA5">
        <w:rPr>
          <w:rFonts w:asciiTheme="majorBidi" w:hAnsiTheme="majorBidi" w:cstheme="majorBidi"/>
          <w:b/>
          <w:bCs/>
          <w:sz w:val="28"/>
          <w:szCs w:val="28"/>
        </w:rPr>
        <w:t>Electrophoresis</w:t>
      </w:r>
      <w:r w:rsidRPr="00D96AA5">
        <w:rPr>
          <w:rFonts w:asciiTheme="majorBidi" w:hAnsiTheme="majorBidi" w:cstheme="majorBidi"/>
          <w:color w:val="000069"/>
          <w:sz w:val="28"/>
          <w:szCs w:val="28"/>
        </w:rPr>
        <w:t xml:space="preserve"> .</w:t>
      </w:r>
      <w:proofErr w:type="gramEnd"/>
    </w:p>
    <w:p w:rsidR="00CC2ED7" w:rsidRPr="00D96AA5" w:rsidRDefault="004E5924" w:rsidP="00D96AA5">
      <w:pPr>
        <w:rPr>
          <w:rFonts w:asciiTheme="majorBidi" w:hAnsiTheme="majorBidi" w:cstheme="majorBidi"/>
          <w:sz w:val="28"/>
          <w:szCs w:val="28"/>
        </w:rPr>
      </w:pPr>
      <w:r w:rsidRPr="00D96AA5">
        <w:rPr>
          <w:rFonts w:asciiTheme="majorBidi" w:hAnsiTheme="majorBidi" w:cstheme="majorBidi"/>
          <w:noProof/>
          <w:sz w:val="28"/>
          <w:szCs w:val="28"/>
        </w:rPr>
        <w:drawing>
          <wp:inline distT="0" distB="0" distL="0" distR="0" wp14:anchorId="144781A5" wp14:editId="16455E33">
            <wp:extent cx="3651250" cy="1468120"/>
            <wp:effectExtent l="0" t="0" r="6350" b="0"/>
            <wp:docPr id="1" name="Picture 1" descr="C:\Users\user\Desktop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1250" cy="146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5924" w:rsidRPr="00D96AA5" w:rsidRDefault="00CC2ED7" w:rsidP="00D96AA5">
      <w:pPr>
        <w:rPr>
          <w:rFonts w:asciiTheme="majorBidi" w:hAnsiTheme="majorBidi" w:cstheme="majorBidi"/>
          <w:sz w:val="28"/>
          <w:szCs w:val="28"/>
        </w:rPr>
      </w:pPr>
      <w:r w:rsidRPr="00D96AA5">
        <w:rPr>
          <w:rFonts w:asciiTheme="majorBidi" w:hAnsiTheme="majorBidi" w:cstheme="majorBidi"/>
          <w:noProof/>
          <w:sz w:val="28"/>
          <w:szCs w:val="28"/>
        </w:rPr>
        <w:drawing>
          <wp:inline distT="0" distB="0" distL="0" distR="0" wp14:anchorId="7E3B9A66" wp14:editId="4F9F2D05">
            <wp:extent cx="5943600" cy="3943380"/>
            <wp:effectExtent l="0" t="0" r="0" b="0"/>
            <wp:docPr id="2" name="Picture 2" descr="C:\Users\user\Desktop\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2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4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2ED7" w:rsidRPr="00D96AA5" w:rsidRDefault="00CC2ED7" w:rsidP="00D96AA5">
      <w:pPr>
        <w:rPr>
          <w:rFonts w:asciiTheme="majorBidi" w:hAnsiTheme="majorBidi" w:cstheme="majorBidi"/>
          <w:sz w:val="28"/>
          <w:szCs w:val="28"/>
        </w:rPr>
      </w:pPr>
    </w:p>
    <w:p w:rsidR="00CC2ED7" w:rsidRPr="00B3412C" w:rsidRDefault="00CC2ED7" w:rsidP="00B3412C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b/>
          <w:bCs/>
        </w:rPr>
      </w:pPr>
      <w:r w:rsidRPr="00B3412C">
        <w:rPr>
          <w:rFonts w:asciiTheme="majorBidi" w:hAnsiTheme="majorBidi" w:cstheme="majorBidi"/>
        </w:rPr>
        <w:t>Fig1:</w:t>
      </w:r>
      <w:r w:rsidRPr="00B3412C">
        <w:rPr>
          <w:rFonts w:asciiTheme="majorBidi" w:hAnsiTheme="majorBidi" w:cstheme="majorBidi"/>
          <w:b/>
          <w:bCs/>
        </w:rPr>
        <w:t xml:space="preserve"> Comparison of </w:t>
      </w:r>
      <w:proofErr w:type="spellStart"/>
      <w:r w:rsidRPr="00B3412C">
        <w:rPr>
          <w:rFonts w:asciiTheme="majorBidi" w:hAnsiTheme="majorBidi" w:cstheme="majorBidi"/>
          <w:b/>
          <w:bCs/>
        </w:rPr>
        <w:t>immunofixation</w:t>
      </w:r>
      <w:proofErr w:type="spellEnd"/>
      <w:r w:rsidRPr="00B3412C">
        <w:rPr>
          <w:rFonts w:asciiTheme="majorBidi" w:hAnsiTheme="majorBidi" w:cstheme="majorBidi"/>
          <w:b/>
          <w:bCs/>
        </w:rPr>
        <w:t xml:space="preserve"> electrophoresis (IFE) and </w:t>
      </w:r>
      <w:proofErr w:type="spellStart"/>
      <w:r w:rsidRPr="00B3412C">
        <w:rPr>
          <w:rFonts w:asciiTheme="majorBidi" w:hAnsiTheme="majorBidi" w:cstheme="majorBidi"/>
          <w:b/>
          <w:bCs/>
        </w:rPr>
        <w:t>immunoelectrophoresis</w:t>
      </w:r>
      <w:proofErr w:type="spellEnd"/>
      <w:r w:rsidRPr="00B3412C">
        <w:rPr>
          <w:rFonts w:asciiTheme="majorBidi" w:hAnsiTheme="majorBidi" w:cstheme="majorBidi"/>
          <w:b/>
          <w:bCs/>
        </w:rPr>
        <w:t xml:space="preserve"> (IEP) for two patients with monoclonal </w:t>
      </w:r>
      <w:proofErr w:type="spellStart"/>
      <w:r w:rsidR="00B3412C" w:rsidRPr="00B3412C">
        <w:rPr>
          <w:rFonts w:asciiTheme="majorBidi" w:hAnsiTheme="majorBidi" w:cstheme="majorBidi"/>
          <w:b/>
          <w:bCs/>
        </w:rPr>
        <w:t>g</w:t>
      </w:r>
      <w:r w:rsidRPr="00B3412C">
        <w:rPr>
          <w:rFonts w:asciiTheme="majorBidi" w:hAnsiTheme="majorBidi" w:cstheme="majorBidi"/>
          <w:b/>
          <w:bCs/>
        </w:rPr>
        <w:t>ammopathies</w:t>
      </w:r>
      <w:proofErr w:type="spellEnd"/>
      <w:r w:rsidRPr="00B3412C">
        <w:rPr>
          <w:rFonts w:asciiTheme="majorBidi" w:hAnsiTheme="majorBidi" w:cstheme="majorBidi"/>
          <w:b/>
          <w:bCs/>
        </w:rPr>
        <w:t>.</w:t>
      </w:r>
    </w:p>
    <w:p w:rsidR="00CC2ED7" w:rsidRPr="00D96AA5" w:rsidRDefault="00CC2ED7" w:rsidP="007E7D1E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  <w:proofErr w:type="gramStart"/>
      <w:r w:rsidRPr="00D96AA5">
        <w:rPr>
          <w:rFonts w:asciiTheme="majorBidi" w:hAnsiTheme="majorBidi" w:cstheme="majorBidi"/>
          <w:b/>
          <w:bCs/>
          <w:sz w:val="28"/>
          <w:szCs w:val="28"/>
        </w:rPr>
        <w:t xml:space="preserve">A, </w:t>
      </w:r>
      <w:r w:rsidRPr="00D96AA5">
        <w:rPr>
          <w:rFonts w:asciiTheme="majorBidi" w:hAnsiTheme="majorBidi" w:cstheme="majorBidi"/>
          <w:sz w:val="28"/>
          <w:szCs w:val="28"/>
        </w:rPr>
        <w:t xml:space="preserve">Patient specimen with an </w:t>
      </w:r>
      <w:proofErr w:type="spellStart"/>
      <w:r w:rsidRPr="00D96AA5">
        <w:rPr>
          <w:rFonts w:asciiTheme="majorBidi" w:hAnsiTheme="majorBidi" w:cstheme="majorBidi"/>
          <w:sz w:val="28"/>
          <w:szCs w:val="28"/>
        </w:rPr>
        <w:t>IgG</w:t>
      </w:r>
      <w:proofErr w:type="spellEnd"/>
      <w:r w:rsidRPr="00D96AA5">
        <w:rPr>
          <w:rFonts w:asciiTheme="majorBidi" w:hAnsiTheme="majorBidi" w:cstheme="majorBidi"/>
          <w:sz w:val="28"/>
          <w:szCs w:val="28"/>
        </w:rPr>
        <w:t xml:space="preserve"> (</w:t>
      </w:r>
      <w:r w:rsidRPr="00D96AA5">
        <w:rPr>
          <w:rFonts w:asciiTheme="majorBidi" w:eastAsia="TnQ" w:hAnsiTheme="majorBidi" w:cstheme="majorBidi"/>
          <w:sz w:val="28"/>
          <w:szCs w:val="28"/>
        </w:rPr>
        <w:t>κ</w:t>
      </w:r>
      <w:r w:rsidRPr="00D96AA5">
        <w:rPr>
          <w:rFonts w:asciiTheme="majorBidi" w:hAnsiTheme="majorBidi" w:cstheme="majorBidi"/>
          <w:sz w:val="28"/>
          <w:szCs w:val="28"/>
        </w:rPr>
        <w:t>) monoclonal protein, as identified by IFE.</w:t>
      </w:r>
      <w:proofErr w:type="gramEnd"/>
      <w:r w:rsidRPr="00D96AA5">
        <w:rPr>
          <w:rFonts w:asciiTheme="majorBidi" w:hAnsiTheme="majorBidi" w:cstheme="majorBidi"/>
          <w:sz w:val="28"/>
          <w:szCs w:val="28"/>
        </w:rPr>
        <w:t xml:space="preserve"> Note the position of the monoclonal protein </w:t>
      </w:r>
      <w:r w:rsidRPr="00D96AA5">
        <w:rPr>
          <w:rFonts w:asciiTheme="majorBidi" w:hAnsiTheme="majorBidi" w:cstheme="majorBidi"/>
          <w:i/>
          <w:iCs/>
          <w:sz w:val="28"/>
          <w:szCs w:val="28"/>
        </w:rPr>
        <w:t xml:space="preserve">(arrow). </w:t>
      </w:r>
      <w:r w:rsidRPr="00D96AA5">
        <w:rPr>
          <w:rFonts w:asciiTheme="majorBidi" w:hAnsiTheme="majorBidi" w:cstheme="majorBidi"/>
          <w:sz w:val="28"/>
          <w:szCs w:val="28"/>
        </w:rPr>
        <w:t>After</w:t>
      </w:r>
      <w:r w:rsidR="007E7D1E">
        <w:rPr>
          <w:rFonts w:asciiTheme="majorBidi" w:hAnsiTheme="majorBidi" w:cstheme="majorBidi"/>
          <w:sz w:val="28"/>
          <w:szCs w:val="28"/>
        </w:rPr>
        <w:t xml:space="preserve"> </w:t>
      </w:r>
      <w:r w:rsidRPr="00D96AA5">
        <w:rPr>
          <w:rFonts w:asciiTheme="majorBidi" w:hAnsiTheme="majorBidi" w:cstheme="majorBidi"/>
          <w:sz w:val="28"/>
          <w:szCs w:val="28"/>
        </w:rPr>
        <w:t>electrophoresis, each track except serum protein electrophoresis (SPE) is reacted with its respective antiserum; then, all tracks are stained to</w:t>
      </w:r>
      <w:r w:rsidR="007E7D1E">
        <w:rPr>
          <w:rFonts w:asciiTheme="majorBidi" w:hAnsiTheme="majorBidi" w:cstheme="majorBidi"/>
          <w:sz w:val="28"/>
          <w:szCs w:val="28"/>
        </w:rPr>
        <w:t xml:space="preserve"> </w:t>
      </w:r>
      <w:r w:rsidRPr="00D96AA5">
        <w:rPr>
          <w:rFonts w:asciiTheme="majorBidi" w:hAnsiTheme="majorBidi" w:cstheme="majorBidi"/>
          <w:sz w:val="28"/>
          <w:szCs w:val="28"/>
        </w:rPr>
        <w:t xml:space="preserve">visualize the respective protein bands. </w:t>
      </w:r>
      <w:proofErr w:type="spellStart"/>
      <w:r w:rsidRPr="00D96AA5">
        <w:rPr>
          <w:rFonts w:asciiTheme="majorBidi" w:hAnsiTheme="majorBidi" w:cstheme="majorBidi"/>
          <w:sz w:val="28"/>
          <w:szCs w:val="28"/>
        </w:rPr>
        <w:t>Immunoglobulins</w:t>
      </w:r>
      <w:proofErr w:type="spellEnd"/>
      <w:r w:rsidRPr="00D96AA5">
        <w:rPr>
          <w:rFonts w:asciiTheme="majorBidi" w:hAnsiTheme="majorBidi" w:cstheme="majorBidi"/>
          <w:sz w:val="28"/>
          <w:szCs w:val="28"/>
        </w:rPr>
        <w:t xml:space="preserve"> G, A, and M (</w:t>
      </w:r>
      <w:proofErr w:type="spellStart"/>
      <w:r w:rsidRPr="00D96AA5">
        <w:rPr>
          <w:rFonts w:asciiTheme="majorBidi" w:hAnsiTheme="majorBidi" w:cstheme="majorBidi"/>
          <w:sz w:val="28"/>
          <w:szCs w:val="28"/>
        </w:rPr>
        <w:t>IgG</w:t>
      </w:r>
      <w:proofErr w:type="spellEnd"/>
      <w:r w:rsidRPr="00D96AA5">
        <w:rPr>
          <w:rFonts w:asciiTheme="majorBidi" w:hAnsiTheme="majorBidi" w:cstheme="majorBidi"/>
          <w:sz w:val="28"/>
          <w:szCs w:val="28"/>
        </w:rPr>
        <w:t xml:space="preserve">, IgA, </w:t>
      </w:r>
      <w:proofErr w:type="spellStart"/>
      <w:r w:rsidRPr="00D96AA5">
        <w:rPr>
          <w:rFonts w:asciiTheme="majorBidi" w:hAnsiTheme="majorBidi" w:cstheme="majorBidi"/>
          <w:sz w:val="28"/>
          <w:szCs w:val="28"/>
        </w:rPr>
        <w:t>IgM</w:t>
      </w:r>
      <w:proofErr w:type="spellEnd"/>
      <w:r w:rsidRPr="00D96AA5">
        <w:rPr>
          <w:rFonts w:asciiTheme="majorBidi" w:hAnsiTheme="majorBidi" w:cstheme="majorBidi"/>
          <w:sz w:val="28"/>
          <w:szCs w:val="28"/>
        </w:rPr>
        <w:t>); kappa (</w:t>
      </w:r>
      <w:r w:rsidRPr="00D96AA5">
        <w:rPr>
          <w:rFonts w:asciiTheme="majorBidi" w:eastAsia="TnQ" w:hAnsiTheme="majorBidi" w:cstheme="majorBidi"/>
          <w:sz w:val="28"/>
          <w:szCs w:val="28"/>
        </w:rPr>
        <w:t>κ</w:t>
      </w:r>
      <w:r w:rsidRPr="00D96AA5">
        <w:rPr>
          <w:rFonts w:asciiTheme="majorBidi" w:hAnsiTheme="majorBidi" w:cstheme="majorBidi"/>
          <w:sz w:val="28"/>
          <w:szCs w:val="28"/>
        </w:rPr>
        <w:t>); and lambda (</w:t>
      </w:r>
      <w:r w:rsidRPr="00D96AA5">
        <w:rPr>
          <w:rFonts w:asciiTheme="majorBidi" w:eastAsia="TnQ" w:hAnsiTheme="majorBidi" w:cstheme="majorBidi"/>
          <w:sz w:val="28"/>
          <w:szCs w:val="28"/>
        </w:rPr>
        <w:t>λ</w:t>
      </w:r>
      <w:r w:rsidRPr="00D96AA5">
        <w:rPr>
          <w:rFonts w:asciiTheme="majorBidi" w:hAnsiTheme="majorBidi" w:cstheme="majorBidi"/>
          <w:sz w:val="28"/>
          <w:szCs w:val="28"/>
        </w:rPr>
        <w:t xml:space="preserve">) </w:t>
      </w:r>
      <w:r w:rsidRPr="00D96AA5">
        <w:rPr>
          <w:rFonts w:asciiTheme="majorBidi" w:hAnsiTheme="majorBidi" w:cstheme="majorBidi"/>
          <w:sz w:val="28"/>
          <w:szCs w:val="28"/>
        </w:rPr>
        <w:lastRenderedPageBreak/>
        <w:t>indicate antiserum used on each</w:t>
      </w:r>
      <w:r w:rsidR="007E7D1E">
        <w:rPr>
          <w:rFonts w:asciiTheme="majorBidi" w:hAnsiTheme="majorBidi" w:cstheme="majorBidi"/>
          <w:sz w:val="28"/>
          <w:szCs w:val="28"/>
        </w:rPr>
        <w:t xml:space="preserve"> </w:t>
      </w:r>
      <w:r w:rsidRPr="00D96AA5">
        <w:rPr>
          <w:rFonts w:asciiTheme="majorBidi" w:hAnsiTheme="majorBidi" w:cstheme="majorBidi"/>
          <w:sz w:val="28"/>
          <w:szCs w:val="28"/>
        </w:rPr>
        <w:t xml:space="preserve">track. </w:t>
      </w:r>
      <w:proofErr w:type="gramStart"/>
      <w:r w:rsidRPr="00D96AA5">
        <w:rPr>
          <w:rFonts w:asciiTheme="majorBidi" w:hAnsiTheme="majorBidi" w:cstheme="majorBidi"/>
          <w:b/>
          <w:bCs/>
          <w:sz w:val="28"/>
          <w:szCs w:val="28"/>
        </w:rPr>
        <w:t xml:space="preserve">B, </w:t>
      </w:r>
      <w:r w:rsidRPr="00D96AA5">
        <w:rPr>
          <w:rFonts w:asciiTheme="majorBidi" w:hAnsiTheme="majorBidi" w:cstheme="majorBidi"/>
          <w:sz w:val="28"/>
          <w:szCs w:val="28"/>
        </w:rPr>
        <w:t xml:space="preserve">Same specimen as in </w:t>
      </w:r>
      <w:r w:rsidRPr="00D96AA5">
        <w:rPr>
          <w:rFonts w:asciiTheme="majorBidi" w:hAnsiTheme="majorBidi" w:cstheme="majorBidi"/>
          <w:b/>
          <w:bCs/>
          <w:sz w:val="28"/>
          <w:szCs w:val="28"/>
        </w:rPr>
        <w:t xml:space="preserve">A, </w:t>
      </w:r>
      <w:r w:rsidRPr="00D96AA5">
        <w:rPr>
          <w:rFonts w:asciiTheme="majorBidi" w:hAnsiTheme="majorBidi" w:cstheme="majorBidi"/>
          <w:sz w:val="28"/>
          <w:szCs w:val="28"/>
        </w:rPr>
        <w:t>with proteins identified by IEP.</w:t>
      </w:r>
      <w:proofErr w:type="gramEnd"/>
      <w:r w:rsidRPr="00D96AA5">
        <w:rPr>
          <w:rFonts w:asciiTheme="majorBidi" w:hAnsiTheme="majorBidi" w:cstheme="majorBidi"/>
          <w:sz w:val="28"/>
          <w:szCs w:val="28"/>
        </w:rPr>
        <w:t xml:space="preserve"> Note the position of the monoclonal protein </w:t>
      </w:r>
      <w:r w:rsidRPr="00D96AA5">
        <w:rPr>
          <w:rFonts w:asciiTheme="majorBidi" w:hAnsiTheme="majorBidi" w:cstheme="majorBidi"/>
          <w:i/>
          <w:iCs/>
          <w:sz w:val="28"/>
          <w:szCs w:val="28"/>
        </w:rPr>
        <w:t xml:space="preserve">(arrow). </w:t>
      </w:r>
      <w:r w:rsidRPr="00D96AA5">
        <w:rPr>
          <w:rFonts w:asciiTheme="majorBidi" w:hAnsiTheme="majorBidi" w:cstheme="majorBidi"/>
          <w:sz w:val="28"/>
          <w:szCs w:val="28"/>
        </w:rPr>
        <w:t>Normal control (C) and</w:t>
      </w:r>
      <w:r w:rsidR="007E7D1E">
        <w:rPr>
          <w:rFonts w:asciiTheme="majorBidi" w:hAnsiTheme="majorBidi" w:cstheme="majorBidi"/>
          <w:sz w:val="28"/>
          <w:szCs w:val="28"/>
        </w:rPr>
        <w:t xml:space="preserve"> </w:t>
      </w:r>
      <w:r w:rsidRPr="00D96AA5">
        <w:rPr>
          <w:rFonts w:asciiTheme="majorBidi" w:hAnsiTheme="majorBidi" w:cstheme="majorBidi"/>
          <w:sz w:val="28"/>
          <w:szCs w:val="28"/>
        </w:rPr>
        <w:t xml:space="preserve">patient sera (S) are alternated. After electrophoresis, antiserum is added to each trough, as indicated by the labels </w:t>
      </w:r>
      <w:proofErr w:type="spellStart"/>
      <w:r w:rsidRPr="00D96AA5">
        <w:rPr>
          <w:rFonts w:asciiTheme="majorBidi" w:hAnsiTheme="majorBidi" w:cstheme="majorBidi"/>
          <w:sz w:val="28"/>
          <w:szCs w:val="28"/>
        </w:rPr>
        <w:t>Ig</w:t>
      </w:r>
      <w:proofErr w:type="spellEnd"/>
      <w:r w:rsidRPr="00D96AA5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D96AA5">
        <w:rPr>
          <w:rFonts w:asciiTheme="majorBidi" w:hAnsiTheme="majorBidi" w:cstheme="majorBidi"/>
          <w:sz w:val="28"/>
          <w:szCs w:val="28"/>
        </w:rPr>
        <w:t>IgG</w:t>
      </w:r>
      <w:proofErr w:type="spellEnd"/>
      <w:r w:rsidRPr="00D96AA5">
        <w:rPr>
          <w:rFonts w:asciiTheme="majorBidi" w:hAnsiTheme="majorBidi" w:cstheme="majorBidi"/>
          <w:sz w:val="28"/>
          <w:szCs w:val="28"/>
        </w:rPr>
        <w:t xml:space="preserve">, IgA, </w:t>
      </w:r>
      <w:proofErr w:type="spellStart"/>
      <w:r w:rsidRPr="00D96AA5">
        <w:rPr>
          <w:rFonts w:asciiTheme="majorBidi" w:hAnsiTheme="majorBidi" w:cstheme="majorBidi"/>
          <w:sz w:val="28"/>
          <w:szCs w:val="28"/>
        </w:rPr>
        <w:t>IgM</w:t>
      </w:r>
      <w:proofErr w:type="spellEnd"/>
      <w:r w:rsidRPr="00D96AA5">
        <w:rPr>
          <w:rFonts w:asciiTheme="majorBidi" w:hAnsiTheme="majorBidi" w:cstheme="majorBidi"/>
          <w:sz w:val="28"/>
          <w:szCs w:val="28"/>
        </w:rPr>
        <w:t xml:space="preserve">, </w:t>
      </w:r>
      <w:r w:rsidRPr="00D96AA5">
        <w:rPr>
          <w:rFonts w:asciiTheme="majorBidi" w:eastAsia="TnQ" w:hAnsiTheme="majorBidi" w:cstheme="majorBidi"/>
          <w:sz w:val="28"/>
          <w:szCs w:val="28"/>
        </w:rPr>
        <w:t>κ</w:t>
      </w:r>
      <w:r w:rsidRPr="00D96AA5">
        <w:rPr>
          <w:rFonts w:asciiTheme="majorBidi" w:hAnsiTheme="majorBidi" w:cstheme="majorBidi"/>
          <w:sz w:val="28"/>
          <w:szCs w:val="28"/>
        </w:rPr>
        <w:t xml:space="preserve">, and </w:t>
      </w:r>
      <w:r w:rsidRPr="00D96AA5">
        <w:rPr>
          <w:rFonts w:asciiTheme="majorBidi" w:eastAsia="TnQ" w:hAnsiTheme="majorBidi" w:cstheme="majorBidi"/>
          <w:sz w:val="28"/>
          <w:szCs w:val="28"/>
        </w:rPr>
        <w:t>λ</w:t>
      </w:r>
      <w:r w:rsidRPr="00D96AA5">
        <w:rPr>
          <w:rFonts w:asciiTheme="majorBidi" w:hAnsiTheme="majorBidi" w:cstheme="majorBidi"/>
          <w:sz w:val="28"/>
          <w:szCs w:val="28"/>
        </w:rPr>
        <w:t>. The</w:t>
      </w:r>
    </w:p>
    <w:p w:rsidR="00CC2ED7" w:rsidRPr="00D96AA5" w:rsidRDefault="00CC2ED7" w:rsidP="00D96AA5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  <w:proofErr w:type="gramStart"/>
      <w:r w:rsidRPr="00D96AA5">
        <w:rPr>
          <w:rFonts w:asciiTheme="majorBidi" w:hAnsiTheme="majorBidi" w:cstheme="majorBidi"/>
          <w:sz w:val="28"/>
          <w:szCs w:val="28"/>
        </w:rPr>
        <w:t>antisera</w:t>
      </w:r>
      <w:proofErr w:type="gramEnd"/>
      <w:r w:rsidRPr="00D96AA5">
        <w:rPr>
          <w:rFonts w:asciiTheme="majorBidi" w:hAnsiTheme="majorBidi" w:cstheme="majorBidi"/>
          <w:sz w:val="28"/>
          <w:szCs w:val="28"/>
        </w:rPr>
        <w:t xml:space="preserve"> react with separated proteins in the specimens to form precipitates in the shape of arcs. The </w:t>
      </w:r>
      <w:proofErr w:type="spellStart"/>
      <w:r w:rsidRPr="00D96AA5">
        <w:rPr>
          <w:rFonts w:asciiTheme="majorBidi" w:hAnsiTheme="majorBidi" w:cstheme="majorBidi"/>
          <w:sz w:val="28"/>
          <w:szCs w:val="28"/>
        </w:rPr>
        <w:t>IgG</w:t>
      </w:r>
      <w:proofErr w:type="spellEnd"/>
      <w:r w:rsidRPr="00D96AA5">
        <w:rPr>
          <w:rFonts w:asciiTheme="majorBidi" w:hAnsiTheme="majorBidi" w:cstheme="majorBidi"/>
          <w:sz w:val="28"/>
          <w:szCs w:val="28"/>
        </w:rPr>
        <w:t xml:space="preserve"> and </w:t>
      </w:r>
      <w:r w:rsidRPr="00D96AA5">
        <w:rPr>
          <w:rFonts w:asciiTheme="majorBidi" w:eastAsia="TnQ" w:hAnsiTheme="majorBidi" w:cstheme="majorBidi"/>
          <w:sz w:val="28"/>
          <w:szCs w:val="28"/>
        </w:rPr>
        <w:t xml:space="preserve">κ </w:t>
      </w:r>
      <w:r w:rsidRPr="00D96AA5">
        <w:rPr>
          <w:rFonts w:asciiTheme="majorBidi" w:hAnsiTheme="majorBidi" w:cstheme="majorBidi"/>
          <w:sz w:val="28"/>
          <w:szCs w:val="28"/>
        </w:rPr>
        <w:t>arcs are shorter and thicker than</w:t>
      </w:r>
    </w:p>
    <w:p w:rsidR="00CC2ED7" w:rsidRPr="007E7D1E" w:rsidRDefault="00CC2ED7" w:rsidP="007E7D1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proofErr w:type="gramStart"/>
      <w:r w:rsidRPr="007E7D1E">
        <w:rPr>
          <w:rFonts w:asciiTheme="majorBidi" w:hAnsiTheme="majorBidi" w:cstheme="majorBidi"/>
          <w:sz w:val="28"/>
          <w:szCs w:val="28"/>
        </w:rPr>
        <w:t>those</w:t>
      </w:r>
      <w:proofErr w:type="gramEnd"/>
      <w:r w:rsidRPr="007E7D1E">
        <w:rPr>
          <w:rFonts w:asciiTheme="majorBidi" w:hAnsiTheme="majorBidi" w:cstheme="majorBidi"/>
          <w:sz w:val="28"/>
          <w:szCs w:val="28"/>
        </w:rPr>
        <w:t xml:space="preserve"> in the normal control, showing the presence of the </w:t>
      </w:r>
      <w:proofErr w:type="spellStart"/>
      <w:r w:rsidRPr="007E7D1E">
        <w:rPr>
          <w:rFonts w:asciiTheme="majorBidi" w:hAnsiTheme="majorBidi" w:cstheme="majorBidi"/>
          <w:sz w:val="28"/>
          <w:szCs w:val="28"/>
        </w:rPr>
        <w:t>IgG</w:t>
      </w:r>
      <w:proofErr w:type="spellEnd"/>
      <w:r w:rsidRPr="007E7D1E">
        <w:rPr>
          <w:rFonts w:asciiTheme="majorBidi" w:hAnsiTheme="majorBidi" w:cstheme="majorBidi"/>
          <w:sz w:val="28"/>
          <w:szCs w:val="28"/>
        </w:rPr>
        <w:t xml:space="preserve"> (</w:t>
      </w:r>
      <w:r w:rsidRPr="007E7D1E">
        <w:rPr>
          <w:rFonts w:asciiTheme="majorBidi" w:eastAsia="TnQ" w:hAnsiTheme="majorBidi" w:cstheme="majorBidi"/>
          <w:sz w:val="28"/>
          <w:szCs w:val="28"/>
        </w:rPr>
        <w:t>κ</w:t>
      </w:r>
      <w:r w:rsidRPr="007E7D1E">
        <w:rPr>
          <w:rFonts w:asciiTheme="majorBidi" w:hAnsiTheme="majorBidi" w:cstheme="majorBidi"/>
          <w:sz w:val="28"/>
          <w:szCs w:val="28"/>
        </w:rPr>
        <w:t xml:space="preserve">) monoclonal protein. The concentrations of IgA, </w:t>
      </w:r>
      <w:proofErr w:type="spellStart"/>
      <w:r w:rsidRPr="007E7D1E">
        <w:rPr>
          <w:rFonts w:asciiTheme="majorBidi" w:hAnsiTheme="majorBidi" w:cstheme="majorBidi"/>
          <w:sz w:val="28"/>
          <w:szCs w:val="28"/>
        </w:rPr>
        <w:t>IgM</w:t>
      </w:r>
      <w:proofErr w:type="spellEnd"/>
      <w:r w:rsidRPr="007E7D1E">
        <w:rPr>
          <w:rFonts w:asciiTheme="majorBidi" w:hAnsiTheme="majorBidi" w:cstheme="majorBidi"/>
          <w:sz w:val="28"/>
          <w:szCs w:val="28"/>
        </w:rPr>
        <w:t xml:space="preserve">, and </w:t>
      </w:r>
      <w:r w:rsidRPr="007E7D1E">
        <w:rPr>
          <w:rFonts w:asciiTheme="majorBidi" w:eastAsia="TnQ" w:hAnsiTheme="majorBidi" w:cstheme="majorBidi"/>
          <w:sz w:val="28"/>
          <w:szCs w:val="28"/>
        </w:rPr>
        <w:t xml:space="preserve">λ </w:t>
      </w:r>
      <w:r w:rsidRPr="007E7D1E">
        <w:rPr>
          <w:rFonts w:asciiTheme="majorBidi" w:hAnsiTheme="majorBidi" w:cstheme="majorBidi"/>
          <w:sz w:val="28"/>
          <w:szCs w:val="28"/>
        </w:rPr>
        <w:t>light chains also are</w:t>
      </w:r>
      <w:r w:rsidR="007E7D1E" w:rsidRPr="007E7D1E">
        <w:rPr>
          <w:rFonts w:asciiTheme="majorBidi" w:hAnsiTheme="majorBidi" w:cstheme="majorBidi"/>
          <w:sz w:val="28"/>
          <w:szCs w:val="28"/>
        </w:rPr>
        <w:t xml:space="preserve"> </w:t>
      </w:r>
      <w:r w:rsidRPr="007E7D1E">
        <w:rPr>
          <w:rFonts w:asciiTheme="majorBidi" w:hAnsiTheme="majorBidi" w:cstheme="majorBidi"/>
          <w:sz w:val="28"/>
          <w:szCs w:val="28"/>
        </w:rPr>
        <w:t xml:space="preserve">reduced. </w:t>
      </w:r>
      <w:r w:rsidRPr="007E7D1E">
        <w:rPr>
          <w:rFonts w:asciiTheme="majorBidi" w:hAnsiTheme="majorBidi" w:cstheme="majorBidi"/>
          <w:b/>
          <w:bCs/>
          <w:sz w:val="28"/>
          <w:szCs w:val="28"/>
        </w:rPr>
        <w:t xml:space="preserve">C, </w:t>
      </w:r>
      <w:r w:rsidRPr="007E7D1E">
        <w:rPr>
          <w:rFonts w:asciiTheme="majorBidi" w:hAnsiTheme="majorBidi" w:cstheme="majorBidi"/>
          <w:sz w:val="28"/>
          <w:szCs w:val="28"/>
        </w:rPr>
        <w:t>Patient specimen with an IgA (</w:t>
      </w:r>
      <w:r w:rsidRPr="007E7D1E">
        <w:rPr>
          <w:rFonts w:asciiTheme="majorBidi" w:eastAsia="TnQ" w:hAnsiTheme="majorBidi" w:cstheme="majorBidi"/>
          <w:sz w:val="28"/>
          <w:szCs w:val="28"/>
        </w:rPr>
        <w:t>λ</w:t>
      </w:r>
      <w:r w:rsidRPr="007E7D1E">
        <w:rPr>
          <w:rFonts w:asciiTheme="majorBidi" w:hAnsiTheme="majorBidi" w:cstheme="majorBidi"/>
          <w:sz w:val="28"/>
          <w:szCs w:val="28"/>
        </w:rPr>
        <w:t xml:space="preserve">) monoclonal protein identified by the IFE procedure, as described in </w:t>
      </w:r>
      <w:r w:rsidRPr="007E7D1E">
        <w:rPr>
          <w:rFonts w:asciiTheme="majorBidi" w:hAnsiTheme="majorBidi" w:cstheme="majorBidi"/>
          <w:b/>
          <w:bCs/>
          <w:sz w:val="28"/>
          <w:szCs w:val="28"/>
        </w:rPr>
        <w:t xml:space="preserve">A. D, </w:t>
      </w:r>
      <w:r w:rsidRPr="007E7D1E">
        <w:rPr>
          <w:rFonts w:asciiTheme="majorBidi" w:hAnsiTheme="majorBidi" w:cstheme="majorBidi"/>
          <w:sz w:val="28"/>
          <w:szCs w:val="28"/>
        </w:rPr>
        <w:t xml:space="preserve">Same specimen as in </w:t>
      </w:r>
      <w:r w:rsidRPr="007E7D1E">
        <w:rPr>
          <w:rFonts w:asciiTheme="majorBidi" w:hAnsiTheme="majorBidi" w:cstheme="majorBidi"/>
          <w:b/>
          <w:bCs/>
          <w:sz w:val="28"/>
          <w:szCs w:val="28"/>
        </w:rPr>
        <w:t>C,</w:t>
      </w:r>
    </w:p>
    <w:p w:rsidR="00CC2ED7" w:rsidRPr="007E7D1E" w:rsidRDefault="00CC2ED7" w:rsidP="007E7D1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proofErr w:type="gramStart"/>
      <w:r w:rsidRPr="007E7D1E">
        <w:rPr>
          <w:rFonts w:asciiTheme="majorBidi" w:hAnsiTheme="majorBidi" w:cstheme="majorBidi"/>
          <w:sz w:val="28"/>
          <w:szCs w:val="28"/>
        </w:rPr>
        <w:t>with</w:t>
      </w:r>
      <w:proofErr w:type="gramEnd"/>
      <w:r w:rsidRPr="007E7D1E">
        <w:rPr>
          <w:rFonts w:asciiTheme="majorBidi" w:hAnsiTheme="majorBidi" w:cstheme="majorBidi"/>
          <w:sz w:val="28"/>
          <w:szCs w:val="28"/>
        </w:rPr>
        <w:t xml:space="preserve"> proteins identified by IEP, as described in </w:t>
      </w:r>
      <w:r w:rsidRPr="007E7D1E">
        <w:rPr>
          <w:rFonts w:asciiTheme="majorBidi" w:hAnsiTheme="majorBidi" w:cstheme="majorBidi"/>
          <w:b/>
          <w:bCs/>
          <w:sz w:val="28"/>
          <w:szCs w:val="28"/>
        </w:rPr>
        <w:t xml:space="preserve">B. </w:t>
      </w:r>
      <w:r w:rsidRPr="007E7D1E">
        <w:rPr>
          <w:rFonts w:asciiTheme="majorBidi" w:hAnsiTheme="majorBidi" w:cstheme="majorBidi"/>
          <w:sz w:val="28"/>
          <w:szCs w:val="28"/>
        </w:rPr>
        <w:t xml:space="preserve">The abnormal IgA and </w:t>
      </w:r>
      <w:r w:rsidRPr="007E7D1E">
        <w:rPr>
          <w:rFonts w:asciiTheme="majorBidi" w:eastAsia="TnQ" w:hAnsiTheme="majorBidi" w:cstheme="majorBidi"/>
          <w:sz w:val="28"/>
          <w:szCs w:val="28"/>
        </w:rPr>
        <w:t xml:space="preserve">λ </w:t>
      </w:r>
      <w:r w:rsidRPr="007E7D1E">
        <w:rPr>
          <w:rFonts w:asciiTheme="majorBidi" w:hAnsiTheme="majorBidi" w:cstheme="majorBidi"/>
          <w:sz w:val="28"/>
          <w:szCs w:val="28"/>
        </w:rPr>
        <w:t xml:space="preserve">arcs for the patient specimen indicate an elevated concentration of </w:t>
      </w:r>
      <w:proofErr w:type="spellStart"/>
      <w:proofErr w:type="gramStart"/>
      <w:r w:rsidRPr="007E7D1E">
        <w:rPr>
          <w:rFonts w:asciiTheme="majorBidi" w:hAnsiTheme="majorBidi" w:cstheme="majorBidi"/>
          <w:sz w:val="28"/>
          <w:szCs w:val="28"/>
        </w:rPr>
        <w:t>amonoclonal</w:t>
      </w:r>
      <w:proofErr w:type="spellEnd"/>
      <w:r w:rsidR="007E7D1E">
        <w:rPr>
          <w:rFonts w:asciiTheme="majorBidi" w:hAnsiTheme="majorBidi" w:cstheme="majorBidi"/>
          <w:sz w:val="28"/>
          <w:szCs w:val="28"/>
        </w:rPr>
        <w:t xml:space="preserve"> </w:t>
      </w:r>
      <w:r w:rsidRPr="007E7D1E">
        <w:rPr>
          <w:rFonts w:asciiTheme="majorBidi" w:hAnsiTheme="majorBidi" w:cstheme="majorBidi"/>
          <w:sz w:val="28"/>
          <w:szCs w:val="28"/>
        </w:rPr>
        <w:t xml:space="preserve"> IgA</w:t>
      </w:r>
      <w:proofErr w:type="gramEnd"/>
      <w:r w:rsidRPr="007E7D1E">
        <w:rPr>
          <w:rFonts w:asciiTheme="majorBidi" w:hAnsiTheme="majorBidi" w:cstheme="majorBidi"/>
          <w:sz w:val="28"/>
          <w:szCs w:val="28"/>
        </w:rPr>
        <w:t xml:space="preserve"> (</w:t>
      </w:r>
      <w:r w:rsidRPr="007E7D1E">
        <w:rPr>
          <w:rFonts w:asciiTheme="majorBidi" w:eastAsia="TnQ" w:hAnsiTheme="majorBidi" w:cstheme="majorBidi"/>
          <w:sz w:val="28"/>
          <w:szCs w:val="28"/>
        </w:rPr>
        <w:t>λ</w:t>
      </w:r>
      <w:r w:rsidRPr="007E7D1E">
        <w:rPr>
          <w:rFonts w:asciiTheme="majorBidi" w:hAnsiTheme="majorBidi" w:cstheme="majorBidi"/>
          <w:sz w:val="28"/>
          <w:szCs w:val="28"/>
        </w:rPr>
        <w:t>) protein.</w:t>
      </w:r>
    </w:p>
    <w:p w:rsidR="00D1106E" w:rsidRDefault="00D1106E" w:rsidP="007E7D1E">
      <w:pPr>
        <w:autoSpaceDE w:val="0"/>
        <w:autoSpaceDN w:val="0"/>
        <w:adjustRightInd w:val="0"/>
        <w:spacing w:after="0" w:line="240" w:lineRule="auto"/>
        <w:rPr>
          <w:rFonts w:ascii="Univers-Bold" w:hAnsi="Univers-Bold" w:cs="Univers-Bold"/>
          <w:b/>
          <w:bCs/>
          <w:color w:val="FFFFFF"/>
          <w:sz w:val="18"/>
          <w:szCs w:val="18"/>
        </w:rPr>
      </w:pPr>
      <w:r>
        <w:rPr>
          <w:rFonts w:ascii="Univers-Bold" w:hAnsi="Univers-Bold" w:cs="Univers-Bold"/>
          <w:b/>
          <w:bCs/>
          <w:color w:val="FFFFFF"/>
          <w:sz w:val="18"/>
          <w:szCs w:val="18"/>
        </w:rPr>
        <w:t xml:space="preserve">Separation Techniques Used in </w:t>
      </w:r>
      <w:proofErr w:type="spellStart"/>
      <w:r>
        <w:rPr>
          <w:rFonts w:ascii="Univers-Bold" w:hAnsi="Univers-Bold" w:cs="Univers-Bold"/>
          <w:b/>
          <w:bCs/>
          <w:color w:val="FFFFFF"/>
          <w:sz w:val="18"/>
          <w:szCs w:val="18"/>
        </w:rPr>
        <w:t>CapillaryElectrophoresis</w:t>
      </w:r>
      <w:proofErr w:type="spellEnd"/>
    </w:p>
    <w:p w:rsidR="00D1106E" w:rsidRPr="007E7D1E" w:rsidRDefault="00D1106E" w:rsidP="00D1106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r w:rsidRPr="007E7D1E">
        <w:rPr>
          <w:rFonts w:asciiTheme="majorBidi" w:hAnsiTheme="majorBidi" w:cstheme="majorBidi"/>
          <w:b/>
          <w:bCs/>
          <w:color w:val="000000"/>
          <w:sz w:val="28"/>
          <w:szCs w:val="28"/>
        </w:rPr>
        <w:t>Capillary Zone Electrophoresis</w:t>
      </w:r>
    </w:p>
    <w:p w:rsidR="00D1106E" w:rsidRPr="007E7D1E" w:rsidRDefault="00D1106E" w:rsidP="00A727E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7E7D1E">
        <w:rPr>
          <w:rFonts w:asciiTheme="majorBidi" w:hAnsiTheme="majorBidi" w:cstheme="majorBidi"/>
          <w:color w:val="000000"/>
          <w:sz w:val="28"/>
          <w:szCs w:val="28"/>
        </w:rPr>
        <w:t>Capillary zone electrophoresis (CZE) is the most widely</w:t>
      </w:r>
      <w:r w:rsidR="00A727EB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7E7D1E">
        <w:rPr>
          <w:rFonts w:asciiTheme="majorBidi" w:hAnsiTheme="majorBidi" w:cstheme="majorBidi"/>
          <w:color w:val="000000"/>
          <w:sz w:val="28"/>
          <w:szCs w:val="28"/>
        </w:rPr>
        <w:t>used type of CE because of its simplicity and versatility. As</w:t>
      </w:r>
      <w:r w:rsidR="00A727EB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7E7D1E">
        <w:rPr>
          <w:rFonts w:asciiTheme="majorBidi" w:hAnsiTheme="majorBidi" w:cstheme="majorBidi"/>
          <w:color w:val="000000"/>
          <w:sz w:val="28"/>
          <w:szCs w:val="28"/>
        </w:rPr>
        <w:t xml:space="preserve">long as a molecule is charged, it can be </w:t>
      </w:r>
      <w:r w:rsidR="00A727EB">
        <w:rPr>
          <w:rFonts w:asciiTheme="majorBidi" w:hAnsiTheme="majorBidi" w:cstheme="majorBidi"/>
          <w:color w:val="000000"/>
          <w:sz w:val="28"/>
          <w:szCs w:val="28"/>
        </w:rPr>
        <w:t>s</w:t>
      </w:r>
      <w:r w:rsidRPr="007E7D1E">
        <w:rPr>
          <w:rFonts w:asciiTheme="majorBidi" w:hAnsiTheme="majorBidi" w:cstheme="majorBidi"/>
          <w:color w:val="000000"/>
          <w:sz w:val="28"/>
          <w:szCs w:val="28"/>
        </w:rPr>
        <w:t xml:space="preserve">eparated by </w:t>
      </w:r>
      <w:proofErr w:type="spellStart"/>
      <w:r w:rsidRPr="007E7D1E">
        <w:rPr>
          <w:rFonts w:asciiTheme="majorBidi" w:hAnsiTheme="majorBidi" w:cstheme="majorBidi"/>
          <w:color w:val="000000"/>
          <w:sz w:val="28"/>
          <w:szCs w:val="28"/>
        </w:rPr>
        <w:t>CZE.Also</w:t>
      </w:r>
      <w:proofErr w:type="spellEnd"/>
      <w:r w:rsidRPr="007E7D1E">
        <w:rPr>
          <w:rFonts w:asciiTheme="majorBidi" w:hAnsiTheme="majorBidi" w:cstheme="majorBidi"/>
          <w:color w:val="000000"/>
          <w:sz w:val="28"/>
          <w:szCs w:val="28"/>
        </w:rPr>
        <w:t>, CZE is simple to perform because the capillary is only</w:t>
      </w:r>
    </w:p>
    <w:p w:rsidR="00D1106E" w:rsidRPr="007E7D1E" w:rsidRDefault="00D1106E" w:rsidP="00A727E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proofErr w:type="gramStart"/>
      <w:r w:rsidRPr="007E7D1E">
        <w:rPr>
          <w:rFonts w:asciiTheme="majorBidi" w:hAnsiTheme="majorBidi" w:cstheme="majorBidi"/>
          <w:color w:val="000000"/>
          <w:sz w:val="28"/>
          <w:szCs w:val="28"/>
        </w:rPr>
        <w:t>filled</w:t>
      </w:r>
      <w:proofErr w:type="gramEnd"/>
      <w:r w:rsidRPr="007E7D1E">
        <w:rPr>
          <w:rFonts w:asciiTheme="majorBidi" w:hAnsiTheme="majorBidi" w:cstheme="majorBidi"/>
          <w:color w:val="000000"/>
          <w:sz w:val="28"/>
          <w:szCs w:val="28"/>
        </w:rPr>
        <w:t xml:space="preserve"> with buffer. Separation occurs as solutes migrate at</w:t>
      </w:r>
      <w:r w:rsidR="00A727EB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7E7D1E">
        <w:rPr>
          <w:rFonts w:asciiTheme="majorBidi" w:hAnsiTheme="majorBidi" w:cstheme="majorBidi"/>
          <w:color w:val="000000"/>
          <w:sz w:val="28"/>
          <w:szCs w:val="28"/>
        </w:rPr>
        <w:t>different velocities through the capillary. Another advantage</w:t>
      </w:r>
      <w:r w:rsidR="00A727EB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7E7D1E">
        <w:rPr>
          <w:rFonts w:asciiTheme="majorBidi" w:hAnsiTheme="majorBidi" w:cstheme="majorBidi"/>
          <w:color w:val="000000"/>
          <w:sz w:val="28"/>
          <w:szCs w:val="28"/>
        </w:rPr>
        <w:t xml:space="preserve">of CZE is that it separates anions and </w:t>
      </w:r>
      <w:proofErr w:type="spellStart"/>
      <w:r w:rsidRPr="007E7D1E">
        <w:rPr>
          <w:rFonts w:asciiTheme="majorBidi" w:hAnsiTheme="majorBidi" w:cstheme="majorBidi"/>
          <w:color w:val="000000"/>
          <w:sz w:val="28"/>
          <w:szCs w:val="28"/>
        </w:rPr>
        <w:t>cations</w:t>
      </w:r>
      <w:proofErr w:type="spellEnd"/>
      <w:r w:rsidRPr="007E7D1E">
        <w:rPr>
          <w:rFonts w:asciiTheme="majorBidi" w:hAnsiTheme="majorBidi" w:cstheme="majorBidi"/>
          <w:color w:val="000000"/>
          <w:sz w:val="28"/>
          <w:szCs w:val="28"/>
        </w:rPr>
        <w:t xml:space="preserve"> in the</w:t>
      </w:r>
      <w:r w:rsidR="00A727EB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7E7D1E">
        <w:rPr>
          <w:rFonts w:asciiTheme="majorBidi" w:hAnsiTheme="majorBidi" w:cstheme="majorBidi"/>
          <w:color w:val="000000"/>
          <w:sz w:val="28"/>
          <w:szCs w:val="28"/>
        </w:rPr>
        <w:t xml:space="preserve">same run, which is not done in other CE methods. </w:t>
      </w:r>
      <w:proofErr w:type="spellStart"/>
      <w:r w:rsidRPr="007E7D1E">
        <w:rPr>
          <w:rFonts w:asciiTheme="majorBidi" w:hAnsiTheme="majorBidi" w:cstheme="majorBidi"/>
          <w:color w:val="000000"/>
          <w:sz w:val="28"/>
          <w:szCs w:val="28"/>
        </w:rPr>
        <w:t>However</w:t>
      </w:r>
      <w:proofErr w:type="gramStart"/>
      <w:r w:rsidRPr="007E7D1E">
        <w:rPr>
          <w:rFonts w:asciiTheme="majorBidi" w:hAnsiTheme="majorBidi" w:cstheme="majorBidi"/>
          <w:color w:val="000000"/>
          <w:sz w:val="28"/>
          <w:szCs w:val="28"/>
        </w:rPr>
        <w:t>,CZE</w:t>
      </w:r>
      <w:proofErr w:type="spellEnd"/>
      <w:proofErr w:type="gramEnd"/>
      <w:r w:rsidRPr="007E7D1E">
        <w:rPr>
          <w:rFonts w:asciiTheme="majorBidi" w:hAnsiTheme="majorBidi" w:cstheme="majorBidi"/>
          <w:color w:val="000000"/>
          <w:sz w:val="28"/>
          <w:szCs w:val="28"/>
        </w:rPr>
        <w:t xml:space="preserve"> cannot separate neutral molecules.</w:t>
      </w:r>
    </w:p>
    <w:p w:rsidR="00D1106E" w:rsidRPr="00D41829" w:rsidRDefault="00D1106E" w:rsidP="00D1106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/>
          <w:sz w:val="28"/>
          <w:szCs w:val="28"/>
          <w:highlight w:val="yellow"/>
        </w:rPr>
      </w:pPr>
      <w:proofErr w:type="spellStart"/>
      <w:r w:rsidRPr="00D41829">
        <w:rPr>
          <w:rFonts w:asciiTheme="majorBidi" w:hAnsiTheme="majorBidi" w:cstheme="majorBidi"/>
          <w:b/>
          <w:bCs/>
          <w:color w:val="000000"/>
          <w:sz w:val="28"/>
          <w:szCs w:val="28"/>
          <w:highlight w:val="yellow"/>
        </w:rPr>
        <w:t>Isotachophoresis</w:t>
      </w:r>
      <w:proofErr w:type="spellEnd"/>
      <w:r w:rsidR="00D41829">
        <w:rPr>
          <w:rFonts w:asciiTheme="majorBidi" w:hAnsiTheme="majorBidi" w:cstheme="majorBidi"/>
          <w:b/>
          <w:bCs/>
          <w:color w:val="000000"/>
          <w:sz w:val="28"/>
          <w:szCs w:val="28"/>
          <w:highlight w:val="yellow"/>
        </w:rPr>
        <w:t xml:space="preserve"> define or talk about</w:t>
      </w:r>
    </w:p>
    <w:p w:rsidR="00D1106E" w:rsidRPr="007E7D1E" w:rsidRDefault="00D1106E" w:rsidP="00A727E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proofErr w:type="spellStart"/>
      <w:r w:rsidRPr="00D41829">
        <w:rPr>
          <w:rFonts w:asciiTheme="majorBidi" w:hAnsiTheme="majorBidi" w:cstheme="majorBidi"/>
          <w:color w:val="000000"/>
          <w:sz w:val="28"/>
          <w:szCs w:val="28"/>
          <w:highlight w:val="yellow"/>
        </w:rPr>
        <w:t>Isotachophoresis</w:t>
      </w:r>
      <w:proofErr w:type="spellEnd"/>
      <w:r w:rsidRPr="00D41829">
        <w:rPr>
          <w:rFonts w:asciiTheme="majorBidi" w:hAnsiTheme="majorBidi" w:cstheme="majorBidi"/>
          <w:color w:val="000000"/>
          <w:sz w:val="28"/>
          <w:szCs w:val="28"/>
          <w:highlight w:val="yellow"/>
        </w:rPr>
        <w:t xml:space="preserve"> (ITP) is a focusing technique based on the</w:t>
      </w:r>
      <w:r w:rsidR="00A727EB" w:rsidRPr="00D41829">
        <w:rPr>
          <w:rFonts w:asciiTheme="majorBidi" w:hAnsiTheme="majorBidi" w:cstheme="majorBidi"/>
          <w:color w:val="000000"/>
          <w:sz w:val="28"/>
          <w:szCs w:val="28"/>
          <w:highlight w:val="yellow"/>
        </w:rPr>
        <w:t xml:space="preserve"> </w:t>
      </w:r>
      <w:r w:rsidRPr="00D41829">
        <w:rPr>
          <w:rFonts w:asciiTheme="majorBidi" w:hAnsiTheme="majorBidi" w:cstheme="majorBidi"/>
          <w:color w:val="000000"/>
          <w:sz w:val="28"/>
          <w:szCs w:val="28"/>
          <w:highlight w:val="yellow"/>
        </w:rPr>
        <w:t>migration of the sample components between the leading</w:t>
      </w:r>
      <w:r w:rsidR="00A727EB" w:rsidRPr="00D41829">
        <w:rPr>
          <w:rFonts w:asciiTheme="majorBidi" w:hAnsiTheme="majorBidi" w:cstheme="majorBidi"/>
          <w:color w:val="000000"/>
          <w:sz w:val="28"/>
          <w:szCs w:val="28"/>
          <w:highlight w:val="yellow"/>
        </w:rPr>
        <w:t xml:space="preserve"> </w:t>
      </w:r>
      <w:r w:rsidRPr="00D41829">
        <w:rPr>
          <w:rFonts w:asciiTheme="majorBidi" w:hAnsiTheme="majorBidi" w:cstheme="majorBidi"/>
          <w:color w:val="000000"/>
          <w:sz w:val="28"/>
          <w:szCs w:val="28"/>
          <w:highlight w:val="yellow"/>
        </w:rPr>
        <w:t>and terminating electrolytes.</w:t>
      </w:r>
      <w:r w:rsidRPr="007E7D1E">
        <w:rPr>
          <w:rFonts w:asciiTheme="majorBidi" w:hAnsiTheme="majorBidi" w:cstheme="majorBidi"/>
          <w:color w:val="000000"/>
          <w:sz w:val="28"/>
          <w:szCs w:val="28"/>
        </w:rPr>
        <w:t xml:space="preserve"> Solutes with </w:t>
      </w:r>
      <w:proofErr w:type="spellStart"/>
      <w:r w:rsidRPr="007E7D1E">
        <w:rPr>
          <w:rFonts w:asciiTheme="majorBidi" w:hAnsiTheme="majorBidi" w:cstheme="majorBidi"/>
          <w:color w:val="000000"/>
          <w:sz w:val="28"/>
          <w:szCs w:val="28"/>
        </w:rPr>
        <w:t>mobilities</w:t>
      </w:r>
      <w:proofErr w:type="spellEnd"/>
      <w:r w:rsidRPr="007E7D1E">
        <w:rPr>
          <w:rFonts w:asciiTheme="majorBidi" w:hAnsiTheme="majorBidi" w:cstheme="majorBidi"/>
          <w:color w:val="000000"/>
          <w:sz w:val="28"/>
          <w:szCs w:val="28"/>
        </w:rPr>
        <w:t xml:space="preserve"> intermediate</w:t>
      </w:r>
      <w:r w:rsidR="00A727EB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7E7D1E">
        <w:rPr>
          <w:rFonts w:asciiTheme="majorBidi" w:hAnsiTheme="majorBidi" w:cstheme="majorBidi"/>
          <w:color w:val="000000"/>
          <w:sz w:val="28"/>
          <w:szCs w:val="28"/>
        </w:rPr>
        <w:t>to those of the leading and terminating electrolytes</w:t>
      </w:r>
    </w:p>
    <w:p w:rsidR="00D1106E" w:rsidRPr="007E7D1E" w:rsidRDefault="00D1106E" w:rsidP="00A727E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proofErr w:type="gramStart"/>
      <w:r w:rsidRPr="007E7D1E">
        <w:rPr>
          <w:rFonts w:asciiTheme="majorBidi" w:hAnsiTheme="majorBidi" w:cstheme="majorBidi"/>
          <w:color w:val="000000"/>
          <w:sz w:val="28"/>
          <w:szCs w:val="28"/>
        </w:rPr>
        <w:t>stack</w:t>
      </w:r>
      <w:proofErr w:type="gramEnd"/>
      <w:r w:rsidRPr="007E7D1E">
        <w:rPr>
          <w:rFonts w:asciiTheme="majorBidi" w:hAnsiTheme="majorBidi" w:cstheme="majorBidi"/>
          <w:color w:val="000000"/>
          <w:sz w:val="28"/>
          <w:szCs w:val="28"/>
        </w:rPr>
        <w:t xml:space="preserve"> into sharp focused zones. Although used as a mode of</w:t>
      </w:r>
      <w:r w:rsidR="00A727EB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7E7D1E">
        <w:rPr>
          <w:rFonts w:asciiTheme="majorBidi" w:hAnsiTheme="majorBidi" w:cstheme="majorBidi"/>
          <w:color w:val="000000"/>
          <w:sz w:val="28"/>
          <w:szCs w:val="28"/>
        </w:rPr>
        <w:t>separation, transient ITP has been used primarily as a sample</w:t>
      </w:r>
      <w:r w:rsidR="00A727EB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7E7D1E">
        <w:rPr>
          <w:rFonts w:asciiTheme="majorBidi" w:hAnsiTheme="majorBidi" w:cstheme="majorBidi"/>
          <w:color w:val="000000"/>
          <w:sz w:val="28"/>
          <w:szCs w:val="28"/>
        </w:rPr>
        <w:t>concentration technique.</w:t>
      </w:r>
    </w:p>
    <w:p w:rsidR="00D1106E" w:rsidRPr="00D41829" w:rsidRDefault="00D1106E" w:rsidP="00D1106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/>
          <w:sz w:val="28"/>
          <w:szCs w:val="28"/>
          <w:highlight w:val="yellow"/>
        </w:rPr>
      </w:pPr>
      <w:r w:rsidRPr="00D41829">
        <w:rPr>
          <w:rFonts w:asciiTheme="majorBidi" w:hAnsiTheme="majorBidi" w:cstheme="majorBidi"/>
          <w:b/>
          <w:bCs/>
          <w:color w:val="000000"/>
          <w:sz w:val="28"/>
          <w:szCs w:val="28"/>
          <w:highlight w:val="yellow"/>
        </w:rPr>
        <w:t>Capillary Isoelectric Focusing</w:t>
      </w:r>
    </w:p>
    <w:p w:rsidR="00D1106E" w:rsidRPr="007E7D1E" w:rsidRDefault="00D1106E" w:rsidP="00E91A1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D41829">
        <w:rPr>
          <w:rFonts w:asciiTheme="majorBidi" w:hAnsiTheme="majorBidi" w:cstheme="majorBidi"/>
          <w:color w:val="000000"/>
          <w:sz w:val="28"/>
          <w:szCs w:val="28"/>
          <w:highlight w:val="yellow"/>
        </w:rPr>
        <w:t>Capillary isoelectric focusing (CIEF) is a separation method</w:t>
      </w:r>
      <w:r w:rsidR="00A727EB" w:rsidRPr="00D41829">
        <w:rPr>
          <w:rFonts w:asciiTheme="majorBidi" w:hAnsiTheme="majorBidi" w:cstheme="majorBidi"/>
          <w:color w:val="000000"/>
          <w:sz w:val="28"/>
          <w:szCs w:val="28"/>
          <w:highlight w:val="yellow"/>
        </w:rPr>
        <w:t xml:space="preserve"> </w:t>
      </w:r>
      <w:r w:rsidRPr="00D41829">
        <w:rPr>
          <w:rFonts w:asciiTheme="majorBidi" w:hAnsiTheme="majorBidi" w:cstheme="majorBidi"/>
          <w:color w:val="000000"/>
          <w:sz w:val="28"/>
          <w:szCs w:val="28"/>
          <w:highlight w:val="yellow"/>
        </w:rPr>
        <w:t xml:space="preserve">that allows </w:t>
      </w:r>
      <w:r w:rsidR="00E91A1E" w:rsidRPr="00D41829">
        <w:rPr>
          <w:rFonts w:asciiTheme="majorBidi" w:hAnsiTheme="majorBidi" w:cstheme="majorBidi"/>
          <w:color w:val="000000"/>
          <w:sz w:val="28"/>
          <w:szCs w:val="28"/>
          <w:highlight w:val="yellow"/>
        </w:rPr>
        <w:t>a</w:t>
      </w:r>
      <w:r w:rsidRPr="00D41829">
        <w:rPr>
          <w:rFonts w:asciiTheme="majorBidi" w:hAnsiTheme="majorBidi" w:cstheme="majorBidi"/>
          <w:color w:val="000000"/>
          <w:sz w:val="28"/>
          <w:szCs w:val="28"/>
          <w:highlight w:val="yellow"/>
        </w:rPr>
        <w:t>mphoteric molecules, such as proteins, to be</w:t>
      </w:r>
      <w:r w:rsidR="00A727EB" w:rsidRPr="00D41829">
        <w:rPr>
          <w:rFonts w:asciiTheme="majorBidi" w:hAnsiTheme="majorBidi" w:cstheme="majorBidi"/>
          <w:color w:val="000000"/>
          <w:sz w:val="28"/>
          <w:szCs w:val="28"/>
          <w:highlight w:val="yellow"/>
        </w:rPr>
        <w:t xml:space="preserve"> </w:t>
      </w:r>
      <w:r w:rsidRPr="00D41829">
        <w:rPr>
          <w:rFonts w:asciiTheme="majorBidi" w:hAnsiTheme="majorBidi" w:cstheme="majorBidi"/>
          <w:color w:val="000000"/>
          <w:sz w:val="28"/>
          <w:szCs w:val="28"/>
          <w:highlight w:val="yellow"/>
        </w:rPr>
        <w:t>separated by electrophoresis in a pH gradient generated</w:t>
      </w:r>
      <w:r w:rsidR="00E91A1E" w:rsidRPr="00D41829">
        <w:rPr>
          <w:rFonts w:asciiTheme="majorBidi" w:hAnsiTheme="majorBidi" w:cstheme="majorBidi"/>
          <w:color w:val="000000"/>
          <w:sz w:val="28"/>
          <w:szCs w:val="28"/>
          <w:highlight w:val="yellow"/>
        </w:rPr>
        <w:t xml:space="preserve"> </w:t>
      </w:r>
      <w:r w:rsidRPr="00D41829">
        <w:rPr>
          <w:rFonts w:asciiTheme="majorBidi" w:hAnsiTheme="majorBidi" w:cstheme="majorBidi"/>
          <w:color w:val="000000"/>
          <w:sz w:val="28"/>
          <w:szCs w:val="28"/>
          <w:highlight w:val="yellow"/>
        </w:rPr>
        <w:t>between the cathode and anode</w:t>
      </w:r>
      <w:r w:rsidRPr="007E7D1E">
        <w:rPr>
          <w:rFonts w:asciiTheme="majorBidi" w:hAnsiTheme="majorBidi" w:cstheme="majorBidi"/>
          <w:color w:val="000000"/>
          <w:sz w:val="28"/>
          <w:szCs w:val="28"/>
        </w:rPr>
        <w:t>. A solute will migrate to a</w:t>
      </w:r>
      <w:r w:rsidR="00E91A1E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7E7D1E">
        <w:rPr>
          <w:rFonts w:asciiTheme="majorBidi" w:hAnsiTheme="majorBidi" w:cstheme="majorBidi"/>
          <w:color w:val="000000"/>
          <w:sz w:val="28"/>
          <w:szCs w:val="28"/>
        </w:rPr>
        <w:t>point at which its net charge is zero. At the solute’s isoelectric</w:t>
      </w:r>
      <w:r w:rsidR="00E91A1E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7E7D1E">
        <w:rPr>
          <w:rFonts w:asciiTheme="majorBidi" w:hAnsiTheme="majorBidi" w:cstheme="majorBidi"/>
          <w:color w:val="000000"/>
          <w:sz w:val="28"/>
          <w:szCs w:val="28"/>
        </w:rPr>
        <w:t>point (</w:t>
      </w:r>
      <w:proofErr w:type="spellStart"/>
      <w:r w:rsidRPr="007E7D1E">
        <w:rPr>
          <w:rFonts w:asciiTheme="majorBidi" w:hAnsiTheme="majorBidi" w:cstheme="majorBidi"/>
          <w:color w:val="000000"/>
          <w:sz w:val="28"/>
          <w:szCs w:val="28"/>
        </w:rPr>
        <w:t>pI</w:t>
      </w:r>
      <w:proofErr w:type="spellEnd"/>
      <w:r w:rsidRPr="007E7D1E">
        <w:rPr>
          <w:rFonts w:asciiTheme="majorBidi" w:hAnsiTheme="majorBidi" w:cstheme="majorBidi"/>
          <w:color w:val="000000"/>
          <w:sz w:val="28"/>
          <w:szCs w:val="28"/>
        </w:rPr>
        <w:t>), migration stops, and the sample is focused</w:t>
      </w:r>
      <w:r w:rsidR="00E91A1E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7E7D1E">
        <w:rPr>
          <w:rFonts w:asciiTheme="majorBidi" w:hAnsiTheme="majorBidi" w:cstheme="majorBidi"/>
          <w:color w:val="000000"/>
          <w:sz w:val="28"/>
          <w:szCs w:val="28"/>
        </w:rPr>
        <w:t xml:space="preserve">into a tight zone. In CIEF, once a solute has focused at its </w:t>
      </w:r>
      <w:proofErr w:type="spellStart"/>
      <w:r w:rsidRPr="007E7D1E">
        <w:rPr>
          <w:rFonts w:asciiTheme="majorBidi" w:hAnsiTheme="majorBidi" w:cstheme="majorBidi"/>
          <w:color w:val="000000"/>
          <w:sz w:val="28"/>
          <w:szCs w:val="28"/>
        </w:rPr>
        <w:t>pI</w:t>
      </w:r>
      <w:proofErr w:type="gramStart"/>
      <w:r w:rsidRPr="007E7D1E">
        <w:rPr>
          <w:rFonts w:asciiTheme="majorBidi" w:hAnsiTheme="majorBidi" w:cstheme="majorBidi"/>
          <w:color w:val="000000"/>
          <w:sz w:val="28"/>
          <w:szCs w:val="28"/>
        </w:rPr>
        <w:t>,the</w:t>
      </w:r>
      <w:proofErr w:type="spellEnd"/>
      <w:proofErr w:type="gramEnd"/>
      <w:r w:rsidRPr="007E7D1E">
        <w:rPr>
          <w:rFonts w:asciiTheme="majorBidi" w:hAnsiTheme="majorBidi" w:cstheme="majorBidi"/>
          <w:color w:val="000000"/>
          <w:sz w:val="28"/>
          <w:szCs w:val="28"/>
        </w:rPr>
        <w:t xml:space="preserve"> zone is mobilized past the detector by either pressure or</w:t>
      </w:r>
      <w:r w:rsidR="00E91A1E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7E7D1E">
        <w:rPr>
          <w:rFonts w:asciiTheme="majorBidi" w:hAnsiTheme="majorBidi" w:cstheme="majorBidi"/>
          <w:color w:val="000000"/>
          <w:sz w:val="28"/>
          <w:szCs w:val="28"/>
        </w:rPr>
        <w:t>chemical means. CIEF is often employed in protein characterization</w:t>
      </w:r>
      <w:r w:rsidR="00E91A1E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7E7D1E">
        <w:rPr>
          <w:rFonts w:asciiTheme="majorBidi" w:hAnsiTheme="majorBidi" w:cstheme="majorBidi"/>
          <w:color w:val="000000"/>
          <w:sz w:val="28"/>
          <w:szCs w:val="28"/>
        </w:rPr>
        <w:t xml:space="preserve">as a mechanism to determine a protein’s </w:t>
      </w:r>
      <w:proofErr w:type="spellStart"/>
      <w:r w:rsidRPr="007E7D1E">
        <w:rPr>
          <w:rFonts w:asciiTheme="majorBidi" w:hAnsiTheme="majorBidi" w:cstheme="majorBidi"/>
          <w:color w:val="000000"/>
          <w:sz w:val="28"/>
          <w:szCs w:val="28"/>
        </w:rPr>
        <w:t>pI</w:t>
      </w:r>
      <w:proofErr w:type="spellEnd"/>
      <w:r w:rsidRPr="007E7D1E">
        <w:rPr>
          <w:rFonts w:asciiTheme="majorBidi" w:hAnsiTheme="majorBidi" w:cstheme="majorBidi"/>
          <w:color w:val="000000"/>
          <w:sz w:val="28"/>
          <w:szCs w:val="28"/>
        </w:rPr>
        <w:t>.</w:t>
      </w:r>
    </w:p>
    <w:p w:rsidR="00D1106E" w:rsidRPr="007E7D1E" w:rsidRDefault="00D1106E" w:rsidP="00D1106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r w:rsidRPr="007E7D1E">
        <w:rPr>
          <w:rFonts w:asciiTheme="majorBidi" w:hAnsiTheme="majorBidi" w:cstheme="majorBidi"/>
          <w:b/>
          <w:bCs/>
          <w:color w:val="000000"/>
          <w:sz w:val="28"/>
          <w:szCs w:val="28"/>
        </w:rPr>
        <w:t>CAPILLARY ELECTROPHORESIS</w:t>
      </w:r>
    </w:p>
    <w:p w:rsidR="00E91A1E" w:rsidRPr="007E7D1E" w:rsidRDefault="00D1106E" w:rsidP="00E91A1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7E7D1E">
        <w:rPr>
          <w:rFonts w:asciiTheme="majorBidi" w:hAnsiTheme="majorBidi" w:cstheme="majorBidi"/>
          <w:color w:val="000000"/>
          <w:sz w:val="28"/>
          <w:szCs w:val="28"/>
        </w:rPr>
        <w:lastRenderedPageBreak/>
        <w:t xml:space="preserve">In capillary electrophoresis (CE) the classic separation </w:t>
      </w:r>
      <w:proofErr w:type="spellStart"/>
      <w:r w:rsidRPr="007E7D1E">
        <w:rPr>
          <w:rFonts w:asciiTheme="majorBidi" w:hAnsiTheme="majorBidi" w:cstheme="majorBidi"/>
          <w:color w:val="000000"/>
          <w:sz w:val="28"/>
          <w:szCs w:val="28"/>
        </w:rPr>
        <w:t>techniquesof</w:t>
      </w:r>
      <w:proofErr w:type="spellEnd"/>
      <w:r w:rsidRPr="007E7D1E">
        <w:rPr>
          <w:rFonts w:asciiTheme="majorBidi" w:hAnsiTheme="majorBidi" w:cstheme="majorBidi"/>
          <w:color w:val="000000"/>
          <w:sz w:val="28"/>
          <w:szCs w:val="28"/>
        </w:rPr>
        <w:t xml:space="preserve"> zone electrophoresis, </w:t>
      </w:r>
      <w:proofErr w:type="spellStart"/>
      <w:r w:rsidRPr="007E7D1E">
        <w:rPr>
          <w:rFonts w:asciiTheme="majorBidi" w:hAnsiTheme="majorBidi" w:cstheme="majorBidi"/>
          <w:color w:val="000000"/>
          <w:sz w:val="28"/>
          <w:szCs w:val="28"/>
        </w:rPr>
        <w:t>isotachophoresis</w:t>
      </w:r>
      <w:proofErr w:type="spellEnd"/>
      <w:r w:rsidRPr="007E7D1E">
        <w:rPr>
          <w:rFonts w:asciiTheme="majorBidi" w:hAnsiTheme="majorBidi" w:cstheme="majorBidi"/>
          <w:color w:val="000000"/>
          <w:sz w:val="28"/>
          <w:szCs w:val="28"/>
        </w:rPr>
        <w:t xml:space="preserve">, </w:t>
      </w:r>
      <w:r w:rsidRPr="007E7D1E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isoelectric </w:t>
      </w:r>
      <w:proofErr w:type="spellStart"/>
      <w:r w:rsidRPr="007E7D1E">
        <w:rPr>
          <w:rFonts w:asciiTheme="majorBidi" w:hAnsiTheme="majorBidi" w:cstheme="majorBidi"/>
          <w:b/>
          <w:bCs/>
          <w:color w:val="000000"/>
          <w:sz w:val="28"/>
          <w:szCs w:val="28"/>
        </w:rPr>
        <w:t>focusing</w:t>
      </w:r>
      <w:proofErr w:type="gramStart"/>
      <w:r w:rsidRPr="007E7D1E">
        <w:rPr>
          <w:rFonts w:asciiTheme="majorBidi" w:hAnsiTheme="majorBidi" w:cstheme="majorBidi"/>
          <w:b/>
          <w:bCs/>
          <w:color w:val="000000"/>
          <w:sz w:val="28"/>
          <w:szCs w:val="28"/>
        </w:rPr>
        <w:t>,</w:t>
      </w:r>
      <w:r w:rsidRPr="007E7D1E">
        <w:rPr>
          <w:rFonts w:asciiTheme="majorBidi" w:hAnsiTheme="majorBidi" w:cstheme="majorBidi"/>
          <w:color w:val="000000"/>
          <w:sz w:val="28"/>
          <w:szCs w:val="28"/>
        </w:rPr>
        <w:t>and</w:t>
      </w:r>
      <w:proofErr w:type="spellEnd"/>
      <w:proofErr w:type="gramEnd"/>
      <w:r w:rsidRPr="007E7D1E">
        <w:rPr>
          <w:rFonts w:asciiTheme="majorBidi" w:hAnsiTheme="majorBidi" w:cstheme="majorBidi"/>
          <w:color w:val="000000"/>
          <w:sz w:val="28"/>
          <w:szCs w:val="28"/>
        </w:rPr>
        <w:t xml:space="preserve"> gel electrophoresis are performed in small-bore (10- to 100-μm), fused silica capillary tubes, 20 to 200 cm in length </w:t>
      </w:r>
    </w:p>
    <w:p w:rsidR="00D1106E" w:rsidRPr="007E7D1E" w:rsidRDefault="00D1106E" w:rsidP="00E91A1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E91A1E">
        <w:rPr>
          <w:rFonts w:asciiTheme="majorBidi" w:hAnsiTheme="majorBidi" w:cstheme="majorBidi"/>
          <w:b/>
          <w:bCs/>
          <w:color w:val="000000"/>
          <w:sz w:val="28"/>
          <w:szCs w:val="28"/>
        </w:rPr>
        <w:t>The CE method is</w:t>
      </w:r>
      <w:r w:rsidRPr="007E7D1E">
        <w:rPr>
          <w:rFonts w:asciiTheme="majorBidi" w:hAnsiTheme="majorBidi" w:cstheme="majorBidi"/>
          <w:color w:val="000000"/>
          <w:sz w:val="28"/>
          <w:szCs w:val="28"/>
        </w:rPr>
        <w:t xml:space="preserve"> efficient, sensitive, and rapid. High electrical</w:t>
      </w:r>
      <w:r w:rsidR="00E91A1E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7E7D1E">
        <w:rPr>
          <w:rFonts w:asciiTheme="majorBidi" w:hAnsiTheme="majorBidi" w:cstheme="majorBidi"/>
          <w:color w:val="000000"/>
          <w:sz w:val="28"/>
          <w:szCs w:val="28"/>
        </w:rPr>
        <w:t>field strengths are used to separate molecules based on differences</w:t>
      </w:r>
      <w:r w:rsidR="00E91A1E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7E7D1E">
        <w:rPr>
          <w:rFonts w:asciiTheme="majorBidi" w:hAnsiTheme="majorBidi" w:cstheme="majorBidi"/>
          <w:color w:val="000000"/>
          <w:sz w:val="28"/>
          <w:szCs w:val="28"/>
        </w:rPr>
        <w:t xml:space="preserve">in charge, size, and </w:t>
      </w:r>
      <w:proofErr w:type="spellStart"/>
      <w:r w:rsidRPr="007E7D1E">
        <w:rPr>
          <w:rFonts w:asciiTheme="majorBidi" w:hAnsiTheme="majorBidi" w:cstheme="majorBidi"/>
          <w:color w:val="000000"/>
          <w:sz w:val="28"/>
          <w:szCs w:val="28"/>
        </w:rPr>
        <w:t>ydrophobicity</w:t>
      </w:r>
      <w:proofErr w:type="spellEnd"/>
      <w:r w:rsidRPr="007E7D1E">
        <w:rPr>
          <w:rFonts w:asciiTheme="majorBidi" w:hAnsiTheme="majorBidi" w:cstheme="majorBidi"/>
          <w:color w:val="000000"/>
          <w:sz w:val="28"/>
          <w:szCs w:val="28"/>
        </w:rPr>
        <w:t xml:space="preserve">. Sample </w:t>
      </w:r>
      <w:proofErr w:type="spellStart"/>
      <w:r w:rsidRPr="007E7D1E">
        <w:rPr>
          <w:rFonts w:asciiTheme="majorBidi" w:hAnsiTheme="majorBidi" w:cstheme="majorBidi"/>
          <w:color w:val="000000"/>
          <w:sz w:val="28"/>
          <w:szCs w:val="28"/>
        </w:rPr>
        <w:t>introductionis</w:t>
      </w:r>
      <w:proofErr w:type="spellEnd"/>
      <w:r w:rsidRPr="007E7D1E">
        <w:rPr>
          <w:rFonts w:asciiTheme="majorBidi" w:hAnsiTheme="majorBidi" w:cstheme="majorBidi"/>
          <w:color w:val="000000"/>
          <w:sz w:val="28"/>
          <w:szCs w:val="28"/>
        </w:rPr>
        <w:t xml:space="preserve"> accomplished by immersing the end of the capillary into a </w:t>
      </w:r>
      <w:proofErr w:type="spellStart"/>
      <w:r w:rsidRPr="007E7D1E">
        <w:rPr>
          <w:rFonts w:asciiTheme="majorBidi" w:hAnsiTheme="majorBidi" w:cstheme="majorBidi"/>
          <w:color w:val="000000"/>
          <w:sz w:val="28"/>
          <w:szCs w:val="28"/>
        </w:rPr>
        <w:t>samplevial</w:t>
      </w:r>
      <w:proofErr w:type="spellEnd"/>
      <w:r w:rsidRPr="007E7D1E">
        <w:rPr>
          <w:rFonts w:asciiTheme="majorBidi" w:hAnsiTheme="majorBidi" w:cstheme="majorBidi"/>
          <w:color w:val="000000"/>
          <w:sz w:val="28"/>
          <w:szCs w:val="28"/>
        </w:rPr>
        <w:t xml:space="preserve"> and applying pressure, vacuum, or voltage.</w:t>
      </w:r>
    </w:p>
    <w:p w:rsidR="00D1106E" w:rsidRPr="00E91A1E" w:rsidRDefault="00D1106E" w:rsidP="00D1106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</w:rPr>
      </w:pPr>
      <w:r w:rsidRPr="00E91A1E">
        <w:rPr>
          <w:rFonts w:asciiTheme="majorBidi" w:hAnsiTheme="majorBidi" w:cstheme="majorBidi"/>
          <w:b/>
          <w:bCs/>
          <w:color w:val="000000"/>
        </w:rPr>
        <w:t xml:space="preserve">Table2: </w:t>
      </w:r>
      <w:r w:rsidRPr="00E91A1E">
        <w:rPr>
          <w:rFonts w:asciiTheme="majorBidi" w:hAnsiTheme="majorBidi" w:cstheme="majorBidi"/>
          <w:b/>
          <w:bCs/>
        </w:rPr>
        <w:t>Comparison of Traditional Capillary Electrophoresis and Microchip Capillary Electrophoresis</w:t>
      </w:r>
    </w:p>
    <w:p w:rsidR="00D13391" w:rsidRPr="007E7D1E" w:rsidRDefault="00D1106E" w:rsidP="00D1106E">
      <w:pPr>
        <w:rPr>
          <w:rFonts w:asciiTheme="majorBidi" w:hAnsiTheme="majorBidi" w:cstheme="majorBidi"/>
          <w:sz w:val="28"/>
          <w:szCs w:val="28"/>
        </w:rPr>
      </w:pPr>
      <w:r w:rsidRPr="007E7D1E">
        <w:rPr>
          <w:rFonts w:asciiTheme="majorBidi" w:hAnsiTheme="majorBidi" w:cstheme="majorBidi"/>
          <w:noProof/>
          <w:sz w:val="28"/>
          <w:szCs w:val="28"/>
        </w:rPr>
        <w:drawing>
          <wp:inline distT="0" distB="0" distL="0" distR="0" wp14:anchorId="38A7C554" wp14:editId="1749EE67">
            <wp:extent cx="5943600" cy="1462665"/>
            <wp:effectExtent l="0" t="0" r="0" b="4445"/>
            <wp:docPr id="3" name="Picture 3" descr="C:\Users\user\Desktop\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3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62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11C9" w:rsidRPr="007E7D1E" w:rsidRDefault="000E11C9" w:rsidP="00E91A1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7E7D1E">
        <w:rPr>
          <w:rFonts w:asciiTheme="majorBidi" w:hAnsiTheme="majorBidi" w:cstheme="majorBidi"/>
          <w:sz w:val="28"/>
          <w:szCs w:val="28"/>
        </w:rPr>
        <w:t>Microchip CE was developed in the early 1990s. The advantages</w:t>
      </w:r>
      <w:r w:rsidR="00E91A1E">
        <w:rPr>
          <w:rFonts w:asciiTheme="majorBidi" w:hAnsiTheme="majorBidi" w:cstheme="majorBidi"/>
          <w:sz w:val="28"/>
          <w:szCs w:val="28"/>
        </w:rPr>
        <w:t xml:space="preserve"> </w:t>
      </w:r>
      <w:r w:rsidRPr="007E7D1E">
        <w:rPr>
          <w:rFonts w:asciiTheme="majorBidi" w:hAnsiTheme="majorBidi" w:cstheme="majorBidi"/>
          <w:sz w:val="28"/>
          <w:szCs w:val="28"/>
        </w:rPr>
        <w:t>of microchip CE include high speed, reduced reagent</w:t>
      </w:r>
      <w:r w:rsidR="00E91A1E">
        <w:rPr>
          <w:rFonts w:asciiTheme="majorBidi" w:hAnsiTheme="majorBidi" w:cstheme="majorBidi"/>
          <w:sz w:val="28"/>
          <w:szCs w:val="28"/>
        </w:rPr>
        <w:t xml:space="preserve"> </w:t>
      </w:r>
      <w:r w:rsidRPr="007E7D1E">
        <w:rPr>
          <w:rFonts w:asciiTheme="majorBidi" w:hAnsiTheme="majorBidi" w:cstheme="majorBidi"/>
          <w:sz w:val="28"/>
          <w:szCs w:val="28"/>
        </w:rPr>
        <w:t>consumption, integration analysis, and miniaturization. The</w:t>
      </w:r>
      <w:r w:rsidR="00E91A1E">
        <w:rPr>
          <w:rFonts w:asciiTheme="majorBidi" w:hAnsiTheme="majorBidi" w:cstheme="majorBidi"/>
          <w:sz w:val="28"/>
          <w:szCs w:val="28"/>
        </w:rPr>
        <w:t xml:space="preserve"> </w:t>
      </w:r>
      <w:r w:rsidRPr="007E7D1E">
        <w:rPr>
          <w:rFonts w:asciiTheme="majorBidi" w:hAnsiTheme="majorBidi" w:cstheme="majorBidi"/>
          <w:sz w:val="28"/>
          <w:szCs w:val="28"/>
        </w:rPr>
        <w:t>applications of microchip CE are diverse and include immune</w:t>
      </w:r>
    </w:p>
    <w:p w:rsidR="000E11C9" w:rsidRPr="007E7D1E" w:rsidRDefault="000E11C9" w:rsidP="0084278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proofErr w:type="gramStart"/>
      <w:r w:rsidRPr="007E7D1E">
        <w:rPr>
          <w:rFonts w:asciiTheme="majorBidi" w:hAnsiTheme="majorBidi" w:cstheme="majorBidi"/>
          <w:sz w:val="28"/>
          <w:szCs w:val="28"/>
        </w:rPr>
        <w:t>disorders</w:t>
      </w:r>
      <w:proofErr w:type="gramEnd"/>
      <w:r w:rsidRPr="007E7D1E">
        <w:rPr>
          <w:rFonts w:asciiTheme="majorBidi" w:hAnsiTheme="majorBidi" w:cstheme="majorBidi"/>
          <w:sz w:val="28"/>
          <w:szCs w:val="28"/>
        </w:rPr>
        <w:t>.</w:t>
      </w:r>
      <w:r w:rsidRPr="007E7D1E">
        <w:rPr>
          <w:rFonts w:asciiTheme="majorBidi" w:hAnsiTheme="majorBidi" w:cstheme="majorBidi"/>
          <w:color w:val="000000"/>
          <w:sz w:val="28"/>
          <w:szCs w:val="28"/>
        </w:rPr>
        <w:t xml:space="preserve"> Conventional CE revolutionized DNA analysis and was</w:t>
      </w:r>
      <w:r w:rsidR="00842780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7E7D1E">
        <w:rPr>
          <w:rFonts w:asciiTheme="majorBidi" w:hAnsiTheme="majorBidi" w:cstheme="majorBidi"/>
          <w:color w:val="000000"/>
          <w:sz w:val="28"/>
          <w:szCs w:val="28"/>
        </w:rPr>
        <w:t>vital to the Human Genome Project. Microchip CE is still</w:t>
      </w:r>
      <w:r w:rsidR="00842780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7E7D1E">
        <w:rPr>
          <w:rFonts w:asciiTheme="majorBidi" w:hAnsiTheme="majorBidi" w:cstheme="majorBidi"/>
          <w:color w:val="000000"/>
          <w:sz w:val="28"/>
          <w:szCs w:val="28"/>
        </w:rPr>
        <w:t>in the early stages of development but has demonstrated</w:t>
      </w:r>
      <w:r w:rsidR="00842780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7E7D1E">
        <w:rPr>
          <w:rFonts w:asciiTheme="majorBidi" w:hAnsiTheme="majorBidi" w:cstheme="majorBidi"/>
          <w:color w:val="000000"/>
          <w:sz w:val="28"/>
          <w:szCs w:val="28"/>
        </w:rPr>
        <w:t xml:space="preserve">distinct advantages compared with traditional </w:t>
      </w:r>
      <w:proofErr w:type="gramStart"/>
      <w:r w:rsidRPr="007E7D1E">
        <w:rPr>
          <w:rFonts w:asciiTheme="majorBidi" w:hAnsiTheme="majorBidi" w:cstheme="majorBidi"/>
          <w:color w:val="000000"/>
          <w:sz w:val="28"/>
          <w:szCs w:val="28"/>
        </w:rPr>
        <w:t>CE</w:t>
      </w:r>
      <w:r w:rsidR="00E91A1E">
        <w:rPr>
          <w:rFonts w:asciiTheme="majorBidi" w:hAnsiTheme="majorBidi" w:cstheme="majorBidi"/>
          <w:color w:val="000000"/>
          <w:sz w:val="28"/>
          <w:szCs w:val="28"/>
        </w:rPr>
        <w:t>(</w:t>
      </w:r>
      <w:proofErr w:type="gramEnd"/>
      <w:r w:rsidR="00E91A1E">
        <w:rPr>
          <w:rFonts w:asciiTheme="majorBidi" w:hAnsiTheme="majorBidi" w:cstheme="majorBidi"/>
          <w:color w:val="000000"/>
          <w:sz w:val="28"/>
          <w:szCs w:val="28"/>
        </w:rPr>
        <w:t>table2)</w:t>
      </w:r>
    </w:p>
    <w:p w:rsidR="000E11C9" w:rsidRPr="007E7D1E" w:rsidRDefault="000E11C9" w:rsidP="000E11C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r w:rsidRPr="007E7D1E">
        <w:rPr>
          <w:rFonts w:asciiTheme="majorBidi" w:hAnsiTheme="majorBidi" w:cstheme="majorBidi"/>
          <w:b/>
          <w:bCs/>
          <w:color w:val="000000"/>
          <w:sz w:val="28"/>
          <w:szCs w:val="28"/>
        </w:rPr>
        <w:t>Principle</w:t>
      </w:r>
    </w:p>
    <w:p w:rsidR="000E11C9" w:rsidRPr="007E7D1E" w:rsidRDefault="000E11C9" w:rsidP="0084278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7E7D1E">
        <w:rPr>
          <w:rFonts w:asciiTheme="majorBidi" w:hAnsiTheme="majorBidi" w:cstheme="majorBidi"/>
          <w:color w:val="000000"/>
          <w:sz w:val="28"/>
          <w:szCs w:val="28"/>
        </w:rPr>
        <w:t xml:space="preserve">is intended for the identification of monoclonal </w:t>
      </w:r>
      <w:proofErr w:type="spellStart"/>
      <w:r w:rsidRPr="007E7D1E">
        <w:rPr>
          <w:rFonts w:asciiTheme="majorBidi" w:hAnsiTheme="majorBidi" w:cstheme="majorBidi"/>
          <w:color w:val="000000"/>
          <w:sz w:val="28"/>
          <w:szCs w:val="28"/>
        </w:rPr>
        <w:t>gammopathies</w:t>
      </w:r>
      <w:proofErr w:type="spellEnd"/>
      <w:r w:rsidR="00842780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7E7D1E">
        <w:rPr>
          <w:rFonts w:asciiTheme="majorBidi" w:hAnsiTheme="majorBidi" w:cstheme="majorBidi"/>
          <w:color w:val="000000"/>
          <w:sz w:val="28"/>
          <w:szCs w:val="28"/>
        </w:rPr>
        <w:t>in serum, urine, or CSF using high-resolution protein electrophoresis</w:t>
      </w:r>
      <w:r w:rsidR="00842780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7E7D1E">
        <w:rPr>
          <w:rFonts w:asciiTheme="majorBidi" w:hAnsiTheme="majorBidi" w:cstheme="majorBidi"/>
          <w:color w:val="000000"/>
          <w:sz w:val="28"/>
          <w:szCs w:val="28"/>
        </w:rPr>
        <w:t xml:space="preserve">and </w:t>
      </w:r>
      <w:proofErr w:type="spellStart"/>
      <w:r w:rsidRPr="007E7D1E">
        <w:rPr>
          <w:rFonts w:asciiTheme="majorBidi" w:hAnsiTheme="majorBidi" w:cstheme="majorBidi"/>
          <w:color w:val="000000"/>
          <w:sz w:val="28"/>
          <w:szCs w:val="28"/>
        </w:rPr>
        <w:t>immunofixation.In</w:t>
      </w:r>
      <w:proofErr w:type="spellEnd"/>
      <w:r w:rsidRPr="007E7D1E">
        <w:rPr>
          <w:rFonts w:asciiTheme="majorBidi" w:hAnsiTheme="majorBidi" w:cstheme="majorBidi"/>
          <w:color w:val="000000"/>
          <w:sz w:val="28"/>
          <w:szCs w:val="28"/>
        </w:rPr>
        <w:t xml:space="preserve"> the first step of the IFE procedure, a single specimen is</w:t>
      </w:r>
      <w:r w:rsidR="00842780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7E7D1E">
        <w:rPr>
          <w:rFonts w:asciiTheme="majorBidi" w:hAnsiTheme="majorBidi" w:cstheme="majorBidi"/>
          <w:color w:val="000000"/>
          <w:sz w:val="28"/>
          <w:szCs w:val="28"/>
        </w:rPr>
        <w:t xml:space="preserve">applied to six different positions on an </w:t>
      </w:r>
      <w:proofErr w:type="spellStart"/>
      <w:r w:rsidRPr="007E7D1E">
        <w:rPr>
          <w:rFonts w:asciiTheme="majorBidi" w:hAnsiTheme="majorBidi" w:cstheme="majorBidi"/>
          <w:color w:val="000000"/>
          <w:sz w:val="28"/>
          <w:szCs w:val="28"/>
        </w:rPr>
        <w:t>agarose</w:t>
      </w:r>
      <w:proofErr w:type="spellEnd"/>
      <w:r w:rsidRPr="007E7D1E">
        <w:rPr>
          <w:rFonts w:asciiTheme="majorBidi" w:hAnsiTheme="majorBidi" w:cstheme="majorBidi"/>
          <w:color w:val="000000"/>
          <w:sz w:val="28"/>
          <w:szCs w:val="28"/>
        </w:rPr>
        <w:t xml:space="preserve"> plate and the</w:t>
      </w:r>
      <w:r w:rsidR="00842780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7E7D1E">
        <w:rPr>
          <w:rFonts w:asciiTheme="majorBidi" w:hAnsiTheme="majorBidi" w:cstheme="majorBidi"/>
          <w:color w:val="000000"/>
          <w:sz w:val="28"/>
          <w:szCs w:val="28"/>
        </w:rPr>
        <w:t xml:space="preserve">proteins are separated according to their net charge by </w:t>
      </w:r>
      <w:proofErr w:type="spellStart"/>
      <w:r w:rsidRPr="007E7D1E">
        <w:rPr>
          <w:rFonts w:asciiTheme="majorBidi" w:hAnsiTheme="majorBidi" w:cstheme="majorBidi"/>
          <w:color w:val="000000"/>
          <w:sz w:val="28"/>
          <w:szCs w:val="28"/>
        </w:rPr>
        <w:t>electrophoresis.In</w:t>
      </w:r>
      <w:proofErr w:type="spellEnd"/>
      <w:r w:rsidRPr="007E7D1E">
        <w:rPr>
          <w:rFonts w:asciiTheme="majorBidi" w:hAnsiTheme="majorBidi" w:cstheme="majorBidi"/>
          <w:color w:val="000000"/>
          <w:sz w:val="28"/>
          <w:szCs w:val="28"/>
        </w:rPr>
        <w:t xml:space="preserve"> the second phase, </w:t>
      </w:r>
      <w:proofErr w:type="spellStart"/>
      <w:r w:rsidRPr="007E7D1E">
        <w:rPr>
          <w:rFonts w:asciiTheme="majorBidi" w:hAnsiTheme="majorBidi" w:cstheme="majorBidi"/>
          <w:color w:val="000000"/>
          <w:sz w:val="28"/>
          <w:szCs w:val="28"/>
        </w:rPr>
        <w:t>monospecific</w:t>
      </w:r>
      <w:proofErr w:type="spellEnd"/>
      <w:r w:rsidRPr="007E7D1E">
        <w:rPr>
          <w:rFonts w:asciiTheme="majorBidi" w:hAnsiTheme="majorBidi" w:cstheme="majorBidi"/>
          <w:color w:val="000000"/>
          <w:sz w:val="28"/>
          <w:szCs w:val="28"/>
        </w:rPr>
        <w:t xml:space="preserve"> antisera are applied</w:t>
      </w:r>
      <w:r w:rsidR="00842780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7E7D1E">
        <w:rPr>
          <w:rFonts w:asciiTheme="majorBidi" w:hAnsiTheme="majorBidi" w:cstheme="majorBidi"/>
          <w:color w:val="000000"/>
          <w:sz w:val="28"/>
          <w:szCs w:val="28"/>
        </w:rPr>
        <w:t xml:space="preserve">to five of the electrophoresis patterns: </w:t>
      </w:r>
      <w:proofErr w:type="spellStart"/>
      <w:r w:rsidRPr="007E7D1E">
        <w:rPr>
          <w:rFonts w:asciiTheme="majorBidi" w:hAnsiTheme="majorBidi" w:cstheme="majorBidi"/>
          <w:color w:val="000000"/>
          <w:sz w:val="28"/>
          <w:szCs w:val="28"/>
        </w:rPr>
        <w:t>IgG</w:t>
      </w:r>
      <w:proofErr w:type="spellEnd"/>
      <w:r w:rsidRPr="007E7D1E">
        <w:rPr>
          <w:rFonts w:asciiTheme="majorBidi" w:hAnsiTheme="majorBidi" w:cstheme="majorBidi"/>
          <w:color w:val="000000"/>
          <w:sz w:val="28"/>
          <w:szCs w:val="28"/>
        </w:rPr>
        <w:t xml:space="preserve">, IgA, </w:t>
      </w:r>
      <w:proofErr w:type="spellStart"/>
      <w:r w:rsidRPr="007E7D1E">
        <w:rPr>
          <w:rFonts w:asciiTheme="majorBidi" w:hAnsiTheme="majorBidi" w:cstheme="majorBidi"/>
          <w:color w:val="000000"/>
          <w:sz w:val="28"/>
          <w:szCs w:val="28"/>
        </w:rPr>
        <w:t>IgM</w:t>
      </w:r>
      <w:proofErr w:type="spellEnd"/>
      <w:r w:rsidRPr="007E7D1E">
        <w:rPr>
          <w:rFonts w:asciiTheme="majorBidi" w:hAnsiTheme="majorBidi" w:cstheme="majorBidi"/>
          <w:color w:val="000000"/>
          <w:sz w:val="28"/>
          <w:szCs w:val="28"/>
        </w:rPr>
        <w:t xml:space="preserve">, and </w:t>
      </w:r>
      <w:r w:rsidRPr="007E7D1E">
        <w:rPr>
          <w:rFonts w:asciiTheme="majorBidi" w:eastAsia="TnQ" w:hAnsiTheme="majorBidi" w:cstheme="majorBidi"/>
          <w:color w:val="000000"/>
          <w:sz w:val="28"/>
          <w:szCs w:val="28"/>
        </w:rPr>
        <w:t>κ</w:t>
      </w:r>
      <w:r w:rsidR="00842780">
        <w:rPr>
          <w:rFonts w:asciiTheme="majorBidi" w:eastAsia="TnQ" w:hAnsiTheme="majorBidi" w:cstheme="majorBidi"/>
          <w:color w:val="000000"/>
          <w:sz w:val="28"/>
          <w:szCs w:val="28"/>
        </w:rPr>
        <w:t xml:space="preserve"> </w:t>
      </w:r>
      <w:r w:rsidRPr="007E7D1E">
        <w:rPr>
          <w:rFonts w:asciiTheme="majorBidi" w:hAnsiTheme="majorBidi" w:cstheme="majorBidi"/>
          <w:color w:val="000000"/>
          <w:sz w:val="28"/>
          <w:szCs w:val="28"/>
        </w:rPr>
        <w:t xml:space="preserve">and </w:t>
      </w:r>
      <w:r w:rsidRPr="007E7D1E">
        <w:rPr>
          <w:rFonts w:asciiTheme="majorBidi" w:eastAsia="TnQ" w:hAnsiTheme="majorBidi" w:cstheme="majorBidi"/>
          <w:color w:val="000000"/>
          <w:sz w:val="28"/>
          <w:szCs w:val="28"/>
        </w:rPr>
        <w:t xml:space="preserve">γ </w:t>
      </w:r>
      <w:r w:rsidRPr="007E7D1E">
        <w:rPr>
          <w:rFonts w:asciiTheme="majorBidi" w:hAnsiTheme="majorBidi" w:cstheme="majorBidi"/>
          <w:color w:val="000000"/>
          <w:sz w:val="28"/>
          <w:szCs w:val="28"/>
        </w:rPr>
        <w:t>antisera. A protein fixative solution is applied to the sixth</w:t>
      </w:r>
      <w:r w:rsidR="00842780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7E7D1E">
        <w:rPr>
          <w:rFonts w:asciiTheme="majorBidi" w:hAnsiTheme="majorBidi" w:cstheme="majorBidi"/>
          <w:color w:val="000000"/>
          <w:sz w:val="28"/>
          <w:szCs w:val="28"/>
        </w:rPr>
        <w:t>pattern to produce a complete protein reference pattern. The</w:t>
      </w:r>
      <w:r w:rsidR="00842780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7E7D1E">
        <w:rPr>
          <w:rFonts w:asciiTheme="majorBidi" w:hAnsiTheme="majorBidi" w:cstheme="majorBidi"/>
          <w:color w:val="000000"/>
          <w:sz w:val="28"/>
          <w:szCs w:val="28"/>
        </w:rPr>
        <w:t xml:space="preserve">plate is incubated for 10 </w:t>
      </w:r>
      <w:proofErr w:type="spellStart"/>
      <w:r w:rsidRPr="007E7D1E">
        <w:rPr>
          <w:rFonts w:asciiTheme="majorBidi" w:hAnsiTheme="majorBidi" w:cstheme="majorBidi"/>
          <w:color w:val="000000"/>
          <w:sz w:val="28"/>
          <w:szCs w:val="28"/>
        </w:rPr>
        <w:t>minutes.If</w:t>
      </w:r>
      <w:proofErr w:type="spellEnd"/>
      <w:r w:rsidRPr="007E7D1E">
        <w:rPr>
          <w:rFonts w:asciiTheme="majorBidi" w:hAnsiTheme="majorBidi" w:cstheme="majorBidi"/>
          <w:color w:val="000000"/>
          <w:sz w:val="28"/>
          <w:szCs w:val="28"/>
        </w:rPr>
        <w:t xml:space="preserve"> complementary antigen is present in the proper proportions</w:t>
      </w:r>
      <w:r w:rsidR="00842780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7E7D1E">
        <w:rPr>
          <w:rFonts w:asciiTheme="majorBidi" w:hAnsiTheme="majorBidi" w:cstheme="majorBidi"/>
          <w:color w:val="000000"/>
          <w:sz w:val="28"/>
          <w:szCs w:val="28"/>
        </w:rPr>
        <w:t>in the test sample, antigen-antibody complexes form and</w:t>
      </w:r>
    </w:p>
    <w:p w:rsidR="000E11C9" w:rsidRPr="007E7D1E" w:rsidRDefault="000E11C9" w:rsidP="0084278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proofErr w:type="gramStart"/>
      <w:r w:rsidRPr="007E7D1E">
        <w:rPr>
          <w:rFonts w:asciiTheme="majorBidi" w:hAnsiTheme="majorBidi" w:cstheme="majorBidi"/>
          <w:color w:val="000000"/>
          <w:sz w:val="28"/>
          <w:szCs w:val="28"/>
        </w:rPr>
        <w:t>precipitate</w:t>
      </w:r>
      <w:proofErr w:type="gramEnd"/>
      <w:r w:rsidRPr="007E7D1E">
        <w:rPr>
          <w:rFonts w:asciiTheme="majorBidi" w:hAnsiTheme="majorBidi" w:cstheme="majorBidi"/>
          <w:color w:val="000000"/>
          <w:sz w:val="28"/>
          <w:szCs w:val="28"/>
        </w:rPr>
        <w:t>. The formation of a stable antigen-antibody precipitate</w:t>
      </w:r>
      <w:r w:rsidR="00842780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7E7D1E">
        <w:rPr>
          <w:rFonts w:asciiTheme="majorBidi" w:hAnsiTheme="majorBidi" w:cstheme="majorBidi"/>
          <w:color w:val="000000"/>
          <w:sz w:val="28"/>
          <w:szCs w:val="28"/>
        </w:rPr>
        <w:t>fixes the protein in the gel. After fixation, the gel is washed</w:t>
      </w:r>
      <w:r w:rsidR="00842780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7E7D1E">
        <w:rPr>
          <w:rFonts w:asciiTheme="majorBidi" w:hAnsiTheme="majorBidi" w:cstheme="majorBidi"/>
          <w:color w:val="000000"/>
          <w:sz w:val="28"/>
          <w:szCs w:val="28"/>
        </w:rPr>
        <w:t xml:space="preserve">in </w:t>
      </w:r>
      <w:proofErr w:type="spellStart"/>
      <w:r w:rsidRPr="007E7D1E">
        <w:rPr>
          <w:rFonts w:asciiTheme="majorBidi" w:hAnsiTheme="majorBidi" w:cstheme="majorBidi"/>
          <w:color w:val="000000"/>
          <w:sz w:val="28"/>
          <w:szCs w:val="28"/>
        </w:rPr>
        <w:t>deproteinization</w:t>
      </w:r>
      <w:proofErr w:type="spellEnd"/>
      <w:r w:rsidRPr="007E7D1E">
        <w:rPr>
          <w:rFonts w:asciiTheme="majorBidi" w:hAnsiTheme="majorBidi" w:cstheme="majorBidi"/>
          <w:color w:val="000000"/>
          <w:sz w:val="28"/>
          <w:szCs w:val="28"/>
        </w:rPr>
        <w:t xml:space="preserve"> solution (e.g., dilute </w:t>
      </w:r>
      <w:proofErr w:type="spellStart"/>
      <w:r w:rsidRPr="007E7D1E">
        <w:rPr>
          <w:rFonts w:asciiTheme="majorBidi" w:hAnsiTheme="majorBidi" w:cstheme="majorBidi"/>
          <w:color w:val="000000"/>
          <w:sz w:val="28"/>
          <w:szCs w:val="28"/>
        </w:rPr>
        <w:t>NaCl</w:t>
      </w:r>
      <w:proofErr w:type="spellEnd"/>
      <w:r w:rsidRPr="007E7D1E">
        <w:rPr>
          <w:rFonts w:asciiTheme="majorBidi" w:hAnsiTheme="majorBidi" w:cstheme="majorBidi"/>
          <w:color w:val="000000"/>
          <w:sz w:val="28"/>
          <w:szCs w:val="28"/>
        </w:rPr>
        <w:t xml:space="preserve">) and </w:t>
      </w:r>
      <w:proofErr w:type="spellStart"/>
      <w:r w:rsidRPr="007E7D1E">
        <w:rPr>
          <w:rFonts w:asciiTheme="majorBidi" w:hAnsiTheme="majorBidi" w:cstheme="majorBidi"/>
          <w:color w:val="000000"/>
          <w:sz w:val="28"/>
          <w:szCs w:val="28"/>
        </w:rPr>
        <w:t>nonprecipitated</w:t>
      </w:r>
      <w:proofErr w:type="spellEnd"/>
      <w:r w:rsidR="00842780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7E7D1E">
        <w:rPr>
          <w:rFonts w:asciiTheme="majorBidi" w:hAnsiTheme="majorBidi" w:cstheme="majorBidi"/>
          <w:color w:val="000000"/>
          <w:sz w:val="28"/>
          <w:szCs w:val="28"/>
        </w:rPr>
        <w:t xml:space="preserve">proteins are washed out of the </w:t>
      </w:r>
      <w:proofErr w:type="spellStart"/>
      <w:r w:rsidRPr="007E7D1E">
        <w:rPr>
          <w:rFonts w:asciiTheme="majorBidi" w:hAnsiTheme="majorBidi" w:cstheme="majorBidi"/>
          <w:color w:val="000000"/>
          <w:sz w:val="28"/>
          <w:szCs w:val="28"/>
        </w:rPr>
        <w:t>agarose</w:t>
      </w:r>
      <w:proofErr w:type="spellEnd"/>
      <w:r w:rsidRPr="007E7D1E">
        <w:rPr>
          <w:rFonts w:asciiTheme="majorBidi" w:hAnsiTheme="majorBidi" w:cstheme="majorBidi"/>
          <w:color w:val="000000"/>
          <w:sz w:val="28"/>
          <w:szCs w:val="28"/>
        </w:rPr>
        <w:t>, leaving only the</w:t>
      </w:r>
    </w:p>
    <w:p w:rsidR="00842780" w:rsidRDefault="000E11C9" w:rsidP="0084278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proofErr w:type="gramStart"/>
      <w:r w:rsidRPr="007E7D1E">
        <w:rPr>
          <w:rFonts w:asciiTheme="majorBidi" w:hAnsiTheme="majorBidi" w:cstheme="majorBidi"/>
          <w:color w:val="000000"/>
          <w:sz w:val="28"/>
          <w:szCs w:val="28"/>
        </w:rPr>
        <w:t>antigen-antibody</w:t>
      </w:r>
      <w:proofErr w:type="gramEnd"/>
      <w:r w:rsidRPr="007E7D1E">
        <w:rPr>
          <w:rFonts w:asciiTheme="majorBidi" w:hAnsiTheme="majorBidi" w:cstheme="majorBidi"/>
          <w:color w:val="000000"/>
          <w:sz w:val="28"/>
          <w:szCs w:val="28"/>
        </w:rPr>
        <w:t xml:space="preserve"> complex. The protein reference pattern and</w:t>
      </w:r>
      <w:r w:rsidR="00842780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7E7D1E">
        <w:rPr>
          <w:rFonts w:asciiTheme="majorBidi" w:hAnsiTheme="majorBidi" w:cstheme="majorBidi"/>
          <w:color w:val="000000"/>
          <w:sz w:val="28"/>
          <w:szCs w:val="28"/>
        </w:rPr>
        <w:t>the antigen-antibody precipitation bands are stained with a</w:t>
      </w:r>
      <w:r w:rsidR="00842780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7E7D1E">
        <w:rPr>
          <w:rFonts w:asciiTheme="majorBidi" w:hAnsiTheme="majorBidi" w:cstheme="majorBidi"/>
          <w:color w:val="000000"/>
          <w:sz w:val="28"/>
          <w:szCs w:val="28"/>
        </w:rPr>
        <w:t>protein-sensitive stain.</w:t>
      </w:r>
    </w:p>
    <w:p w:rsidR="00842780" w:rsidRDefault="00842780" w:rsidP="0084278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</w:p>
    <w:p w:rsidR="00842780" w:rsidRDefault="00B321DB" w:rsidP="0084278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842780">
        <w:rPr>
          <w:rFonts w:asciiTheme="majorBidi" w:hAnsiTheme="majorBidi" w:cstheme="majorBidi"/>
          <w:b/>
          <w:bCs/>
          <w:color w:val="000000"/>
          <w:sz w:val="28"/>
          <w:szCs w:val="28"/>
        </w:rPr>
        <w:lastRenderedPageBreak/>
        <w:t>Western blot technique</w:t>
      </w:r>
    </w:p>
    <w:p w:rsidR="00B321DB" w:rsidRPr="007E7D1E" w:rsidRDefault="00B321DB" w:rsidP="0084278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7E7D1E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proofErr w:type="gramStart"/>
      <w:r w:rsidRPr="007E7D1E">
        <w:rPr>
          <w:rFonts w:asciiTheme="majorBidi" w:hAnsiTheme="majorBidi" w:cstheme="majorBidi"/>
          <w:color w:val="000000"/>
          <w:sz w:val="28"/>
          <w:szCs w:val="28"/>
        </w:rPr>
        <w:t>proteins</w:t>
      </w:r>
      <w:proofErr w:type="gramEnd"/>
      <w:r w:rsidRPr="007E7D1E">
        <w:rPr>
          <w:rFonts w:asciiTheme="majorBidi" w:hAnsiTheme="majorBidi" w:cstheme="majorBidi"/>
          <w:color w:val="000000"/>
          <w:sz w:val="28"/>
          <w:szCs w:val="28"/>
        </w:rPr>
        <w:t xml:space="preserve"> are separated</w:t>
      </w:r>
      <w:r w:rsidR="00CE27AB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proofErr w:type="spellStart"/>
      <w:r w:rsidRPr="007E7D1E">
        <w:rPr>
          <w:rFonts w:asciiTheme="majorBidi" w:hAnsiTheme="majorBidi" w:cstheme="majorBidi"/>
          <w:color w:val="000000"/>
          <w:sz w:val="28"/>
          <w:szCs w:val="28"/>
        </w:rPr>
        <w:t>electrophoretically</w:t>
      </w:r>
      <w:proofErr w:type="spellEnd"/>
      <w:r w:rsidRPr="007E7D1E">
        <w:rPr>
          <w:rFonts w:asciiTheme="majorBidi" w:hAnsiTheme="majorBidi" w:cstheme="majorBidi"/>
          <w:color w:val="000000"/>
          <w:sz w:val="28"/>
          <w:szCs w:val="28"/>
        </w:rPr>
        <w:t>, transferred to membranes, and</w:t>
      </w:r>
      <w:r w:rsidR="00842780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7E7D1E">
        <w:rPr>
          <w:rFonts w:asciiTheme="majorBidi" w:hAnsiTheme="majorBidi" w:cstheme="majorBidi"/>
          <w:color w:val="000000"/>
          <w:sz w:val="28"/>
          <w:szCs w:val="28"/>
        </w:rPr>
        <w:t>identified through the use of labeled antibodies specific for the</w:t>
      </w:r>
      <w:r w:rsidR="00842780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7E7D1E">
        <w:rPr>
          <w:rFonts w:asciiTheme="majorBidi" w:hAnsiTheme="majorBidi" w:cstheme="majorBidi"/>
          <w:color w:val="000000"/>
          <w:sz w:val="28"/>
          <w:szCs w:val="28"/>
        </w:rPr>
        <w:t>protein of interest (</w:t>
      </w:r>
      <w:r w:rsidRPr="007E7D1E">
        <w:rPr>
          <w:rFonts w:asciiTheme="majorBidi" w:hAnsiTheme="majorBidi" w:cstheme="majorBidi"/>
          <w:color w:val="000069"/>
          <w:sz w:val="28"/>
          <w:szCs w:val="28"/>
        </w:rPr>
        <w:t xml:space="preserve">Fig. </w:t>
      </w:r>
      <w:r w:rsidR="00842780">
        <w:rPr>
          <w:rFonts w:asciiTheme="majorBidi" w:hAnsiTheme="majorBidi" w:cstheme="majorBidi"/>
          <w:color w:val="000069"/>
          <w:sz w:val="28"/>
          <w:szCs w:val="28"/>
        </w:rPr>
        <w:t>3</w:t>
      </w:r>
      <w:r w:rsidRPr="007E7D1E">
        <w:rPr>
          <w:rFonts w:asciiTheme="majorBidi" w:hAnsiTheme="majorBidi" w:cstheme="majorBidi"/>
          <w:color w:val="000000"/>
          <w:sz w:val="28"/>
          <w:szCs w:val="28"/>
        </w:rPr>
        <w:t>).</w:t>
      </w:r>
    </w:p>
    <w:p w:rsidR="00B321DB" w:rsidRPr="007E7D1E" w:rsidRDefault="00B321DB" w:rsidP="0084278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7E7D1E">
        <w:rPr>
          <w:rFonts w:asciiTheme="majorBidi" w:hAnsiTheme="majorBidi" w:cstheme="majorBidi"/>
          <w:b/>
          <w:bCs/>
          <w:color w:val="000000"/>
          <w:sz w:val="28"/>
          <w:szCs w:val="28"/>
        </w:rPr>
        <w:t>Western blot</w:t>
      </w:r>
      <w:r w:rsidRPr="007E7D1E">
        <w:rPr>
          <w:rFonts w:asciiTheme="majorBidi" w:hAnsiTheme="majorBidi" w:cstheme="majorBidi"/>
          <w:color w:val="000000"/>
          <w:sz w:val="28"/>
          <w:szCs w:val="28"/>
        </w:rPr>
        <w:t>: technique detects antibodies to specific</w:t>
      </w:r>
      <w:r w:rsidR="00842780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7E7D1E">
        <w:rPr>
          <w:rFonts w:asciiTheme="majorBidi" w:hAnsiTheme="majorBidi" w:cstheme="majorBidi"/>
          <w:color w:val="000000"/>
          <w:sz w:val="28"/>
          <w:szCs w:val="28"/>
        </w:rPr>
        <w:t>epitopes of antigen subspecies. Electrophoresis of antigenic</w:t>
      </w:r>
      <w:r w:rsidR="00842780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7E7D1E">
        <w:rPr>
          <w:rFonts w:asciiTheme="majorBidi" w:hAnsiTheme="majorBidi" w:cstheme="majorBidi"/>
          <w:color w:val="000000"/>
          <w:sz w:val="28"/>
          <w:szCs w:val="28"/>
        </w:rPr>
        <w:t>material results in the separation of the antigen components</w:t>
      </w:r>
      <w:r w:rsidR="00842780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7E7D1E">
        <w:rPr>
          <w:rFonts w:asciiTheme="majorBidi" w:hAnsiTheme="majorBidi" w:cstheme="majorBidi"/>
          <w:color w:val="000000"/>
          <w:sz w:val="28"/>
          <w:szCs w:val="28"/>
        </w:rPr>
        <w:t>by molecular weight (MW). Blotting the separated antigen to</w:t>
      </w:r>
    </w:p>
    <w:p w:rsidR="00B321DB" w:rsidRPr="007E7D1E" w:rsidRDefault="00B321DB" w:rsidP="0084278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proofErr w:type="gramStart"/>
      <w:r w:rsidRPr="00CE27AB">
        <w:rPr>
          <w:rFonts w:asciiTheme="majorBidi" w:hAnsiTheme="majorBidi" w:cstheme="majorBidi"/>
          <w:color w:val="000000"/>
          <w:sz w:val="28"/>
          <w:szCs w:val="28"/>
          <w:highlight w:val="yellow"/>
        </w:rPr>
        <w:t>nitrocellulose</w:t>
      </w:r>
      <w:proofErr w:type="gramEnd"/>
      <w:r w:rsidRPr="00CE27AB">
        <w:rPr>
          <w:rFonts w:asciiTheme="majorBidi" w:hAnsiTheme="majorBidi" w:cstheme="majorBidi"/>
          <w:color w:val="000000"/>
          <w:sz w:val="28"/>
          <w:szCs w:val="28"/>
          <w:highlight w:val="yellow"/>
        </w:rPr>
        <w:t>,</w:t>
      </w:r>
      <w:r w:rsidRPr="007E7D1E">
        <w:rPr>
          <w:rFonts w:asciiTheme="majorBidi" w:hAnsiTheme="majorBidi" w:cstheme="majorBidi"/>
          <w:color w:val="000000"/>
          <w:sz w:val="28"/>
          <w:szCs w:val="28"/>
        </w:rPr>
        <w:t xml:space="preserve"> retaining the electrophoretic position, and causing</w:t>
      </w:r>
      <w:r w:rsidR="00842780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7E7D1E">
        <w:rPr>
          <w:rFonts w:asciiTheme="majorBidi" w:hAnsiTheme="majorBidi" w:cstheme="majorBidi"/>
          <w:color w:val="000000"/>
          <w:sz w:val="28"/>
          <w:szCs w:val="28"/>
        </w:rPr>
        <w:t>it to react with patient specimen will result in the binding</w:t>
      </w:r>
      <w:r w:rsidR="00842780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7E7D1E">
        <w:rPr>
          <w:rFonts w:asciiTheme="majorBidi" w:hAnsiTheme="majorBidi" w:cstheme="majorBidi"/>
          <w:color w:val="000000"/>
          <w:sz w:val="28"/>
          <w:szCs w:val="28"/>
        </w:rPr>
        <w:t>of specific antibodies, if present, to each antigenic band. Electrophoresis</w:t>
      </w:r>
      <w:r w:rsidR="00842780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7E7D1E">
        <w:rPr>
          <w:rFonts w:asciiTheme="majorBidi" w:hAnsiTheme="majorBidi" w:cstheme="majorBidi"/>
          <w:color w:val="000000"/>
          <w:sz w:val="28"/>
          <w:szCs w:val="28"/>
        </w:rPr>
        <w:t>of known MW standards allows for the determination</w:t>
      </w:r>
      <w:r w:rsidR="00842780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7E7D1E">
        <w:rPr>
          <w:rFonts w:asciiTheme="majorBidi" w:hAnsiTheme="majorBidi" w:cstheme="majorBidi"/>
          <w:color w:val="000000"/>
          <w:sz w:val="28"/>
          <w:szCs w:val="28"/>
        </w:rPr>
        <w:t>of the MW of each antigenic band to which antibodies</w:t>
      </w:r>
      <w:r w:rsidR="00842780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7E7D1E">
        <w:rPr>
          <w:rFonts w:asciiTheme="majorBidi" w:hAnsiTheme="majorBidi" w:cstheme="majorBidi"/>
          <w:color w:val="000000"/>
          <w:sz w:val="28"/>
          <w:szCs w:val="28"/>
        </w:rPr>
        <w:t>may be produced. These antibodies are then detected using</w:t>
      </w:r>
      <w:r w:rsidR="00842780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7E7D1E">
        <w:rPr>
          <w:rFonts w:asciiTheme="majorBidi" w:hAnsiTheme="majorBidi" w:cstheme="majorBidi"/>
          <w:color w:val="000000"/>
          <w:sz w:val="28"/>
          <w:szCs w:val="28"/>
        </w:rPr>
        <w:t xml:space="preserve">EIA reactions that characterize antibody </w:t>
      </w:r>
      <w:proofErr w:type="spellStart"/>
      <w:r w:rsidRPr="007E7D1E">
        <w:rPr>
          <w:rFonts w:asciiTheme="majorBidi" w:hAnsiTheme="majorBidi" w:cstheme="majorBidi"/>
          <w:color w:val="000000"/>
          <w:sz w:val="28"/>
          <w:szCs w:val="28"/>
        </w:rPr>
        <w:t>specificity.The</w:t>
      </w:r>
      <w:proofErr w:type="spellEnd"/>
      <w:r w:rsidRPr="007E7D1E">
        <w:rPr>
          <w:rFonts w:asciiTheme="majorBidi" w:hAnsiTheme="majorBidi" w:cstheme="majorBidi"/>
          <w:color w:val="000000"/>
          <w:sz w:val="28"/>
          <w:szCs w:val="28"/>
        </w:rPr>
        <w:t xml:space="preserve"> Western blot technique is often used to confirm the</w:t>
      </w:r>
    </w:p>
    <w:p w:rsidR="00B321DB" w:rsidRPr="007E7D1E" w:rsidRDefault="00B321DB" w:rsidP="0084278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proofErr w:type="gramStart"/>
      <w:r w:rsidRPr="007E7D1E">
        <w:rPr>
          <w:rFonts w:asciiTheme="majorBidi" w:hAnsiTheme="majorBidi" w:cstheme="majorBidi"/>
          <w:color w:val="000000"/>
          <w:sz w:val="28"/>
          <w:szCs w:val="28"/>
        </w:rPr>
        <w:t>specificity</w:t>
      </w:r>
      <w:proofErr w:type="gramEnd"/>
      <w:r w:rsidRPr="007E7D1E">
        <w:rPr>
          <w:rFonts w:asciiTheme="majorBidi" w:hAnsiTheme="majorBidi" w:cstheme="majorBidi"/>
          <w:color w:val="000000"/>
          <w:sz w:val="28"/>
          <w:szCs w:val="28"/>
        </w:rPr>
        <w:t xml:space="preserve"> of antibodies detected by enzyme-linked </w:t>
      </w:r>
      <w:proofErr w:type="spellStart"/>
      <w:r w:rsidRPr="007E7D1E">
        <w:rPr>
          <w:rFonts w:asciiTheme="majorBidi" w:hAnsiTheme="majorBidi" w:cstheme="majorBidi"/>
          <w:b/>
          <w:bCs/>
          <w:color w:val="000000"/>
          <w:sz w:val="28"/>
          <w:szCs w:val="28"/>
        </w:rPr>
        <w:t>immunosorbent</w:t>
      </w:r>
      <w:proofErr w:type="spellEnd"/>
      <w:r w:rsidR="00842780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 </w:t>
      </w:r>
      <w:r w:rsidRPr="007E7D1E">
        <w:rPr>
          <w:rFonts w:asciiTheme="majorBidi" w:hAnsiTheme="majorBidi" w:cstheme="majorBidi"/>
          <w:color w:val="000000"/>
          <w:sz w:val="28"/>
          <w:szCs w:val="28"/>
        </w:rPr>
        <w:t>assay (ELISA) screening procedures.</w:t>
      </w:r>
    </w:p>
    <w:p w:rsidR="00794843" w:rsidRPr="007E7D1E" w:rsidRDefault="00794843" w:rsidP="00B321DB">
      <w:pPr>
        <w:rPr>
          <w:rFonts w:asciiTheme="majorBidi" w:hAnsiTheme="majorBidi" w:cstheme="majorBidi"/>
          <w:sz w:val="28"/>
          <w:szCs w:val="28"/>
        </w:rPr>
      </w:pPr>
    </w:p>
    <w:p w:rsidR="00794843" w:rsidRPr="00D13391" w:rsidRDefault="00794843" w:rsidP="00B321DB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drawing>
          <wp:inline distT="0" distB="0" distL="0" distR="0">
            <wp:extent cx="6022382" cy="4720107"/>
            <wp:effectExtent l="0" t="0" r="0" b="4445"/>
            <wp:docPr id="4" name="Picture 4" descr="C:\Users\user\Desktop\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44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2382" cy="4720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4843" w:rsidRDefault="00794843">
      <w:pPr>
        <w:rPr>
          <w:rFonts w:ascii="Univers-CondensedBold" w:hAnsi="Univers-CondensedBold" w:cs="Univers-CondensedBold"/>
          <w:b/>
          <w:bCs/>
          <w:sz w:val="18"/>
          <w:szCs w:val="1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>Fig3:</w:t>
      </w:r>
      <w:r w:rsidRPr="00794843">
        <w:rPr>
          <w:rFonts w:ascii="Univers-CondensedBold" w:hAnsi="Univers-CondensedBold" w:cs="Univers-CondensedBold"/>
          <w:b/>
          <w:bCs/>
          <w:sz w:val="18"/>
          <w:szCs w:val="18"/>
        </w:rPr>
        <w:t xml:space="preserve"> </w:t>
      </w:r>
      <w:r>
        <w:rPr>
          <w:rFonts w:ascii="Univers-CondensedBold" w:hAnsi="Univers-CondensedBold" w:cs="Univers-CondensedBold"/>
          <w:b/>
          <w:bCs/>
          <w:sz w:val="18"/>
          <w:szCs w:val="18"/>
        </w:rPr>
        <w:t>Western blot immunoassay</w:t>
      </w:r>
    </w:p>
    <w:p w:rsidR="00D96AA5" w:rsidRPr="00D96AA5" w:rsidRDefault="00D96AA5" w:rsidP="00D96AA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D96AA5">
        <w:rPr>
          <w:rFonts w:asciiTheme="majorBidi" w:hAnsiTheme="majorBidi" w:cstheme="majorBidi"/>
          <w:b/>
          <w:bCs/>
          <w:sz w:val="28"/>
          <w:szCs w:val="28"/>
        </w:rPr>
        <w:t>Direct and Indirect Methods</w:t>
      </w:r>
    </w:p>
    <w:p w:rsidR="00D96AA5" w:rsidRPr="00D96AA5" w:rsidRDefault="00D96AA5" w:rsidP="00D96AA5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  <w:r w:rsidRPr="00D96AA5">
        <w:rPr>
          <w:rFonts w:asciiTheme="majorBidi" w:hAnsiTheme="majorBidi" w:cstheme="majorBidi"/>
          <w:sz w:val="28"/>
          <w:szCs w:val="28"/>
        </w:rPr>
        <w:t xml:space="preserve">Direct detection uses a labeled primary antibody. Because incubation with a secondary antibody is eliminated, this strategy is performed in less time than a classical Western blot. Additionally, background signal from secondary antibody cross reactivity is eliminated. Direct detection also enables probing for multiple targets simultaneously. Labeling a primary antibody, however, sometimes has an adverse effect on its immune reactivity, and even in the best of circumstances, a labeled primary antibody cannot provide signal </w:t>
      </w:r>
      <w:r w:rsidR="00A8761A">
        <w:rPr>
          <w:rFonts w:asciiTheme="majorBidi" w:hAnsiTheme="majorBidi" w:cstheme="majorBidi"/>
          <w:sz w:val="28"/>
          <w:szCs w:val="28"/>
        </w:rPr>
        <w:t>a</w:t>
      </w:r>
      <w:r w:rsidRPr="00D96AA5">
        <w:rPr>
          <w:rFonts w:asciiTheme="majorBidi" w:hAnsiTheme="majorBidi" w:cstheme="majorBidi"/>
          <w:sz w:val="28"/>
          <w:szCs w:val="28"/>
        </w:rPr>
        <w:t xml:space="preserve">mplification. Consequently, the direct method is generally less sensitive than indirect detection and is best used only when the target is relatively abundant. One option is </w:t>
      </w:r>
      <w:proofErr w:type="spellStart"/>
      <w:r w:rsidRPr="00D96AA5">
        <w:rPr>
          <w:rFonts w:asciiTheme="majorBidi" w:hAnsiTheme="majorBidi" w:cstheme="majorBidi"/>
          <w:sz w:val="28"/>
          <w:szCs w:val="28"/>
        </w:rPr>
        <w:t>biotinylating</w:t>
      </w:r>
      <w:proofErr w:type="spellEnd"/>
      <w:r w:rsidRPr="00D96AA5">
        <w:rPr>
          <w:rFonts w:asciiTheme="majorBidi" w:hAnsiTheme="majorBidi" w:cstheme="majorBidi"/>
          <w:sz w:val="28"/>
          <w:szCs w:val="28"/>
        </w:rPr>
        <w:t xml:space="preserve"> the primary antibody, which is an indirect method that both amplifies the signal and eliminates the secondary antibody. Labeling with</w:t>
      </w:r>
    </w:p>
    <w:p w:rsidR="00D96AA5" w:rsidRPr="00D96AA5" w:rsidRDefault="00D96AA5" w:rsidP="00D96AA5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  <w:proofErr w:type="spellStart"/>
      <w:proofErr w:type="gramStart"/>
      <w:r w:rsidRPr="00D96AA5">
        <w:rPr>
          <w:rFonts w:asciiTheme="majorBidi" w:hAnsiTheme="majorBidi" w:cstheme="majorBidi"/>
          <w:sz w:val="28"/>
          <w:szCs w:val="28"/>
        </w:rPr>
        <w:t>biotinylation</w:t>
      </w:r>
      <w:proofErr w:type="spellEnd"/>
      <w:proofErr w:type="gramEnd"/>
      <w:r w:rsidRPr="00D96AA5">
        <w:rPr>
          <w:rFonts w:asciiTheme="majorBidi" w:hAnsiTheme="majorBidi" w:cstheme="majorBidi"/>
          <w:sz w:val="28"/>
          <w:szCs w:val="28"/>
        </w:rPr>
        <w:t xml:space="preserve"> reagents typically results in more than one biotin moiety per  antibody molecule. Each biotin moiety is capable of interacting with an enzyme-conjugated </w:t>
      </w:r>
      <w:proofErr w:type="spellStart"/>
      <w:r w:rsidRPr="00D96AA5">
        <w:rPr>
          <w:rFonts w:asciiTheme="majorBidi" w:hAnsiTheme="majorBidi" w:cstheme="majorBidi"/>
          <w:sz w:val="28"/>
          <w:szCs w:val="28"/>
        </w:rPr>
        <w:t>avidin</w:t>
      </w:r>
      <w:proofErr w:type="spellEnd"/>
      <w:r w:rsidRPr="00D96AA5">
        <w:rPr>
          <w:rFonts w:asciiTheme="majorBidi" w:hAnsiTheme="majorBidi" w:cstheme="majorBidi"/>
          <w:sz w:val="28"/>
          <w:szCs w:val="28"/>
        </w:rPr>
        <w:t xml:space="preserve">, streptavidin or Thermo Scientific </w:t>
      </w:r>
      <w:proofErr w:type="spellStart"/>
      <w:r w:rsidRPr="00D96AA5">
        <w:rPr>
          <w:rFonts w:asciiTheme="majorBidi" w:hAnsiTheme="majorBidi" w:cstheme="majorBidi"/>
          <w:sz w:val="28"/>
          <w:szCs w:val="28"/>
        </w:rPr>
        <w:t>Neutr</w:t>
      </w:r>
      <w:proofErr w:type="spellEnd"/>
      <w:r w:rsidRPr="00D96AA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D96AA5">
        <w:rPr>
          <w:rFonts w:asciiTheme="majorBidi" w:hAnsiTheme="majorBidi" w:cstheme="majorBidi"/>
          <w:sz w:val="28"/>
          <w:szCs w:val="28"/>
        </w:rPr>
        <w:t>Avidin</w:t>
      </w:r>
      <w:proofErr w:type="spellEnd"/>
      <w:r w:rsidRPr="00D96AA5">
        <w:rPr>
          <w:rFonts w:asciiTheme="majorBidi" w:eastAsia="SymbolMT" w:hAnsiTheme="majorBidi" w:cstheme="majorBidi"/>
          <w:sz w:val="28"/>
          <w:szCs w:val="28"/>
        </w:rPr>
        <w:t xml:space="preserve"> </w:t>
      </w:r>
      <w:r w:rsidRPr="00D96AA5">
        <w:rPr>
          <w:rFonts w:asciiTheme="majorBidi" w:hAnsiTheme="majorBidi" w:cstheme="majorBidi"/>
          <w:sz w:val="28"/>
          <w:szCs w:val="28"/>
        </w:rPr>
        <w:t xml:space="preserve">Protein. These multiple enzymes catalyze the conversion of appropriate substrate to amplify the signal. Essentially, the </w:t>
      </w:r>
      <w:proofErr w:type="spellStart"/>
      <w:r w:rsidRPr="00D96AA5">
        <w:rPr>
          <w:rFonts w:asciiTheme="majorBidi" w:hAnsiTheme="majorBidi" w:cstheme="majorBidi"/>
          <w:sz w:val="28"/>
          <w:szCs w:val="28"/>
        </w:rPr>
        <w:t>avidin</w:t>
      </w:r>
      <w:proofErr w:type="spellEnd"/>
      <w:r w:rsidRPr="00D96AA5">
        <w:rPr>
          <w:rFonts w:asciiTheme="majorBidi" w:hAnsiTheme="majorBidi" w:cstheme="majorBidi"/>
          <w:sz w:val="28"/>
          <w:szCs w:val="28"/>
        </w:rPr>
        <w:t xml:space="preserve"> conjugate replaces a secondary antibody and its appropriate molar concentration is the same as if a secondary antibody were used.</w:t>
      </w:r>
    </w:p>
    <w:p w:rsidR="00D96AA5" w:rsidRPr="00D96AA5" w:rsidRDefault="00D96AA5" w:rsidP="00D96AA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D96AA5">
        <w:rPr>
          <w:rFonts w:asciiTheme="majorBidi" w:hAnsiTheme="majorBidi" w:cstheme="majorBidi"/>
          <w:b/>
          <w:bCs/>
          <w:sz w:val="28"/>
          <w:szCs w:val="28"/>
        </w:rPr>
        <w:t>Blocking buffer</w:t>
      </w:r>
    </w:p>
    <w:p w:rsidR="00D96AA5" w:rsidRPr="00D96AA5" w:rsidRDefault="00D96AA5" w:rsidP="00D96AA5">
      <w:pPr>
        <w:autoSpaceDE w:val="0"/>
        <w:autoSpaceDN w:val="0"/>
        <w:adjustRightInd w:val="0"/>
        <w:spacing w:after="0"/>
        <w:rPr>
          <w:rFonts w:ascii="TimesNewRoman" w:hAnsi="TimesNewRoman" w:cs="TimesNewRoman"/>
          <w:sz w:val="28"/>
          <w:szCs w:val="28"/>
        </w:rPr>
      </w:pPr>
      <w:r w:rsidRPr="00D96AA5">
        <w:rPr>
          <w:rFonts w:ascii="TimesNewRoman" w:hAnsi="TimesNewRoman" w:cs="TimesNewRoman"/>
          <w:sz w:val="28"/>
          <w:szCs w:val="28"/>
        </w:rPr>
        <w:t xml:space="preserve">Many different blocking reagents are available for Western blotting. Because no blocking reagent is appropriate for all systems, empirical testing is essential. </w:t>
      </w:r>
    </w:p>
    <w:p w:rsidR="00D96AA5" w:rsidRPr="00D96AA5" w:rsidRDefault="00D96AA5" w:rsidP="00D96AA5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  <w:proofErr w:type="gramStart"/>
      <w:r w:rsidRPr="00D96AA5">
        <w:rPr>
          <w:rFonts w:ascii="TimesNewRoman" w:hAnsi="TimesNewRoman" w:cs="TimesNewRoman"/>
          <w:sz w:val="28"/>
          <w:szCs w:val="28"/>
        </w:rPr>
        <w:t>The system’s antibodies or target.</w:t>
      </w:r>
      <w:proofErr w:type="gramEnd"/>
      <w:r w:rsidRPr="00D96AA5">
        <w:rPr>
          <w:rFonts w:ascii="TimesNewRoman" w:hAnsi="TimesNewRoman" w:cs="TimesNewRoman"/>
          <w:sz w:val="28"/>
          <w:szCs w:val="28"/>
        </w:rPr>
        <w:t xml:space="preserve"> For example, using 5% </w:t>
      </w:r>
      <w:proofErr w:type="spellStart"/>
      <w:r w:rsidRPr="00D96AA5">
        <w:rPr>
          <w:rFonts w:ascii="TimesNewRoman" w:hAnsi="TimesNewRoman" w:cs="TimesNewRoman"/>
          <w:sz w:val="28"/>
          <w:szCs w:val="28"/>
        </w:rPr>
        <w:t>non</w:t>
      </w:r>
      <w:r w:rsidR="00CE27AB">
        <w:rPr>
          <w:rFonts w:ascii="TimesNewRoman" w:hAnsi="TimesNewRoman" w:cs="TimesNewRoman"/>
          <w:sz w:val="28"/>
          <w:szCs w:val="28"/>
        </w:rPr>
        <w:t xml:space="preserve"> </w:t>
      </w:r>
      <w:r w:rsidRPr="00D96AA5">
        <w:rPr>
          <w:rFonts w:ascii="TimesNewRoman" w:hAnsi="TimesNewRoman" w:cs="TimesNewRoman"/>
          <w:sz w:val="28"/>
          <w:szCs w:val="28"/>
        </w:rPr>
        <w:t>fat</w:t>
      </w:r>
      <w:proofErr w:type="spellEnd"/>
      <w:r w:rsidRPr="00D96AA5">
        <w:rPr>
          <w:rFonts w:ascii="TimesNewRoman" w:hAnsi="TimesNewRoman" w:cs="TimesNewRoman"/>
          <w:sz w:val="28"/>
          <w:szCs w:val="28"/>
        </w:rPr>
        <w:t xml:space="preserve"> milk as a blocking reagent when using </w:t>
      </w:r>
      <w:proofErr w:type="spellStart"/>
      <w:r w:rsidRPr="00D96AA5">
        <w:rPr>
          <w:rFonts w:ascii="TimesNewRoman" w:hAnsi="TimesNewRoman" w:cs="TimesNewRoman"/>
          <w:sz w:val="28"/>
          <w:szCs w:val="28"/>
        </w:rPr>
        <w:t>avidin</w:t>
      </w:r>
      <w:proofErr w:type="spellEnd"/>
      <w:r w:rsidRPr="00D96AA5">
        <w:rPr>
          <w:rFonts w:ascii="TimesNewRoman" w:hAnsi="TimesNewRoman" w:cs="TimesNewRoman"/>
          <w:sz w:val="28"/>
          <w:szCs w:val="28"/>
        </w:rPr>
        <w:t>/biotin systems results in high background because milk contains variable amounts of endogenous biotin, which binds the a</w:t>
      </w:r>
      <w:r w:rsidR="00CE27AB"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 w:rsidRPr="00D96AA5">
        <w:rPr>
          <w:rFonts w:ascii="TimesNewRoman" w:hAnsi="TimesNewRoman" w:cs="TimesNewRoman"/>
          <w:sz w:val="28"/>
          <w:szCs w:val="28"/>
        </w:rPr>
        <w:t>vidin</w:t>
      </w:r>
      <w:proofErr w:type="spellEnd"/>
      <w:r w:rsidRPr="00D96AA5">
        <w:rPr>
          <w:rFonts w:ascii="TimesNewRoman" w:hAnsi="TimesNewRoman" w:cs="TimesNewRoman"/>
          <w:sz w:val="28"/>
          <w:szCs w:val="28"/>
        </w:rPr>
        <w:t xml:space="preserve">. </w:t>
      </w:r>
    </w:p>
    <w:p w:rsidR="00D96AA5" w:rsidRPr="00D96AA5" w:rsidRDefault="00D96AA5" w:rsidP="00D96AA5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b/>
          <w:bCs/>
          <w:sz w:val="28"/>
          <w:szCs w:val="28"/>
        </w:rPr>
      </w:pPr>
      <w:r w:rsidRPr="00D96AA5">
        <w:rPr>
          <w:rFonts w:asciiTheme="majorBidi" w:hAnsiTheme="majorBidi" w:cstheme="majorBidi"/>
          <w:b/>
          <w:bCs/>
          <w:sz w:val="28"/>
          <w:szCs w:val="28"/>
        </w:rPr>
        <w:t>Western Blotting Protocol</w:t>
      </w:r>
    </w:p>
    <w:p w:rsidR="00D96AA5" w:rsidRPr="00D96AA5" w:rsidRDefault="00D96AA5" w:rsidP="00D96AA5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  <w:r w:rsidRPr="00D96AA5">
        <w:rPr>
          <w:rFonts w:asciiTheme="majorBidi" w:hAnsiTheme="majorBidi" w:cstheme="majorBidi"/>
          <w:sz w:val="28"/>
          <w:szCs w:val="28"/>
        </w:rPr>
        <w:t>1. Separate the proteins in the sample by gel</w:t>
      </w:r>
      <w:r w:rsidR="00A8761A">
        <w:rPr>
          <w:rFonts w:asciiTheme="majorBidi" w:hAnsiTheme="majorBidi" w:cstheme="majorBidi"/>
          <w:sz w:val="28"/>
          <w:szCs w:val="28"/>
        </w:rPr>
        <w:t xml:space="preserve"> </w:t>
      </w:r>
      <w:r w:rsidRPr="00D96AA5">
        <w:rPr>
          <w:rFonts w:asciiTheme="majorBidi" w:hAnsiTheme="majorBidi" w:cstheme="majorBidi"/>
          <w:sz w:val="28"/>
          <w:szCs w:val="28"/>
        </w:rPr>
        <w:t>electrophoresis.</w:t>
      </w:r>
    </w:p>
    <w:p w:rsidR="00D96AA5" w:rsidRPr="00D96AA5" w:rsidRDefault="00D96AA5" w:rsidP="00D96AA5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  <w:r w:rsidRPr="00D96AA5">
        <w:rPr>
          <w:rFonts w:asciiTheme="majorBidi" w:hAnsiTheme="majorBidi" w:cstheme="majorBidi"/>
          <w:sz w:val="28"/>
          <w:szCs w:val="28"/>
        </w:rPr>
        <w:t xml:space="preserve">2. Prepare the transfer buffer: Use </w:t>
      </w:r>
      <w:proofErr w:type="spellStart"/>
      <w:r w:rsidRPr="00D96AA5">
        <w:rPr>
          <w:rFonts w:asciiTheme="majorBidi" w:hAnsiTheme="majorBidi" w:cstheme="majorBidi"/>
          <w:sz w:val="28"/>
          <w:szCs w:val="28"/>
        </w:rPr>
        <w:t>Tris</w:t>
      </w:r>
      <w:proofErr w:type="spellEnd"/>
      <w:r w:rsidRPr="00D96AA5">
        <w:rPr>
          <w:rFonts w:asciiTheme="majorBidi" w:hAnsiTheme="majorBidi" w:cstheme="majorBidi"/>
          <w:sz w:val="28"/>
          <w:szCs w:val="28"/>
        </w:rPr>
        <w:t xml:space="preserve">-glycine transfer buffer dissolved in 400 ml of ultrapure water plus 100 ml methanol (25 </w:t>
      </w:r>
      <w:proofErr w:type="spellStart"/>
      <w:r w:rsidRPr="00D96AA5">
        <w:rPr>
          <w:rFonts w:asciiTheme="majorBidi" w:hAnsiTheme="majorBidi" w:cstheme="majorBidi"/>
          <w:sz w:val="28"/>
          <w:szCs w:val="28"/>
        </w:rPr>
        <w:t>mM</w:t>
      </w:r>
      <w:proofErr w:type="spellEnd"/>
      <w:r w:rsidRPr="00D96AA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D96AA5">
        <w:rPr>
          <w:rFonts w:asciiTheme="majorBidi" w:hAnsiTheme="majorBidi" w:cstheme="majorBidi"/>
          <w:sz w:val="28"/>
          <w:szCs w:val="28"/>
        </w:rPr>
        <w:t>Tris</w:t>
      </w:r>
      <w:proofErr w:type="spellEnd"/>
      <w:r w:rsidRPr="00D96AA5">
        <w:rPr>
          <w:rFonts w:asciiTheme="majorBidi" w:hAnsiTheme="majorBidi" w:cstheme="majorBidi"/>
          <w:sz w:val="28"/>
          <w:szCs w:val="28"/>
        </w:rPr>
        <w:t xml:space="preserve">, 192 </w:t>
      </w:r>
      <w:proofErr w:type="spellStart"/>
      <w:r w:rsidRPr="00D96AA5">
        <w:rPr>
          <w:rFonts w:asciiTheme="majorBidi" w:hAnsiTheme="majorBidi" w:cstheme="majorBidi"/>
          <w:sz w:val="28"/>
          <w:szCs w:val="28"/>
        </w:rPr>
        <w:t>mM</w:t>
      </w:r>
      <w:proofErr w:type="spellEnd"/>
      <w:r w:rsidRPr="00D96AA5">
        <w:rPr>
          <w:rFonts w:asciiTheme="majorBidi" w:hAnsiTheme="majorBidi" w:cstheme="majorBidi"/>
          <w:sz w:val="28"/>
          <w:szCs w:val="28"/>
        </w:rPr>
        <w:t xml:space="preserve"> glycine, pH 8.0, 20% methanol). Use and store the transfer buffer at 4</w:t>
      </w:r>
      <w:r w:rsidRPr="00D96AA5">
        <w:rPr>
          <w:rFonts w:asciiTheme="majorBidi" w:eastAsia="SymbolMT" w:hAnsiTheme="majorBidi" w:cstheme="majorBidi"/>
          <w:sz w:val="28"/>
          <w:szCs w:val="28"/>
        </w:rPr>
        <w:t>°</w:t>
      </w:r>
      <w:r w:rsidRPr="00D96AA5">
        <w:rPr>
          <w:rFonts w:asciiTheme="majorBidi" w:hAnsiTheme="majorBidi" w:cstheme="majorBidi"/>
          <w:sz w:val="28"/>
          <w:szCs w:val="28"/>
        </w:rPr>
        <w:t>C.</w:t>
      </w:r>
    </w:p>
    <w:p w:rsidR="00D96AA5" w:rsidRPr="00D96AA5" w:rsidRDefault="00D96AA5" w:rsidP="00D96AA5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  <w:r w:rsidRPr="00D96AA5">
        <w:rPr>
          <w:rFonts w:asciiTheme="majorBidi" w:hAnsiTheme="majorBidi" w:cstheme="majorBidi"/>
          <w:sz w:val="28"/>
          <w:szCs w:val="28"/>
        </w:rPr>
        <w:t>3. Construct a gel “sandwich” (Figure 3) for</w:t>
      </w:r>
      <w:r w:rsidR="00CE27AB">
        <w:rPr>
          <w:rFonts w:asciiTheme="majorBidi" w:hAnsiTheme="majorBidi" w:cstheme="majorBidi"/>
          <w:sz w:val="28"/>
          <w:szCs w:val="28"/>
        </w:rPr>
        <w:t xml:space="preserve"> </w:t>
      </w:r>
      <w:r w:rsidRPr="00D96AA5">
        <w:rPr>
          <w:rFonts w:asciiTheme="majorBidi" w:hAnsiTheme="majorBidi" w:cstheme="majorBidi"/>
          <w:sz w:val="28"/>
          <w:szCs w:val="28"/>
        </w:rPr>
        <w:t>wet transfer. For semi-dry transfer, prepare the sandwich in the same order between the anode and cathode.</w:t>
      </w:r>
    </w:p>
    <w:p w:rsidR="00D96AA5" w:rsidRPr="00D96AA5" w:rsidRDefault="00D96AA5" w:rsidP="00D96AA5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  <w:r w:rsidRPr="00D96AA5">
        <w:rPr>
          <w:rFonts w:asciiTheme="majorBidi" w:hAnsiTheme="majorBidi" w:cstheme="majorBidi"/>
          <w:sz w:val="28"/>
          <w:szCs w:val="28"/>
        </w:rPr>
        <w:lastRenderedPageBreak/>
        <w:t>4. Transfer proteins from the gel to a</w:t>
      </w:r>
      <w:r w:rsidR="00CE27AB">
        <w:rPr>
          <w:rFonts w:asciiTheme="majorBidi" w:hAnsiTheme="majorBidi" w:cstheme="majorBidi"/>
          <w:sz w:val="28"/>
          <w:szCs w:val="28"/>
        </w:rPr>
        <w:t xml:space="preserve"> </w:t>
      </w:r>
      <w:r w:rsidRPr="00D96AA5">
        <w:rPr>
          <w:rFonts w:asciiTheme="majorBidi" w:hAnsiTheme="majorBidi" w:cstheme="majorBidi"/>
          <w:sz w:val="28"/>
          <w:szCs w:val="28"/>
        </w:rPr>
        <w:t>membrane. For wet transfer using a mini</w:t>
      </w:r>
      <w:r w:rsidR="00A8761A">
        <w:rPr>
          <w:rFonts w:asciiTheme="majorBidi" w:hAnsiTheme="majorBidi" w:cstheme="majorBidi"/>
          <w:sz w:val="28"/>
          <w:szCs w:val="28"/>
        </w:rPr>
        <w:t xml:space="preserve"> </w:t>
      </w:r>
      <w:r w:rsidRPr="00D96AA5">
        <w:rPr>
          <w:rFonts w:asciiTheme="majorBidi" w:hAnsiTheme="majorBidi" w:cstheme="majorBidi"/>
          <w:sz w:val="28"/>
          <w:szCs w:val="28"/>
        </w:rPr>
        <w:t xml:space="preserve">transfer apparatus designed for a 8 </w:t>
      </w:r>
      <w:r w:rsidRPr="00D96AA5">
        <w:rPr>
          <w:rFonts w:asciiTheme="majorBidi" w:eastAsia="SymbolMT" w:hAnsiTheme="majorBidi" w:cstheme="majorBidi"/>
          <w:sz w:val="28"/>
          <w:szCs w:val="28"/>
        </w:rPr>
        <w:t xml:space="preserve">× </w:t>
      </w:r>
      <w:r w:rsidRPr="00D96AA5">
        <w:rPr>
          <w:rFonts w:asciiTheme="majorBidi" w:hAnsiTheme="majorBidi" w:cstheme="majorBidi"/>
          <w:sz w:val="28"/>
          <w:szCs w:val="28"/>
        </w:rPr>
        <w:t>10 cm gel, transfer at 40 V for 90minutes keeping the buffer temperature at 4</w:t>
      </w:r>
      <w:r w:rsidRPr="00D96AA5">
        <w:rPr>
          <w:rFonts w:asciiTheme="majorBidi" w:eastAsia="SymbolMT" w:hAnsiTheme="majorBidi" w:cstheme="majorBidi"/>
          <w:sz w:val="28"/>
          <w:szCs w:val="28"/>
        </w:rPr>
        <w:t>°</w:t>
      </w:r>
      <w:r w:rsidRPr="00D96AA5">
        <w:rPr>
          <w:rFonts w:asciiTheme="majorBidi" w:hAnsiTheme="majorBidi" w:cstheme="majorBidi"/>
          <w:sz w:val="28"/>
          <w:szCs w:val="28"/>
        </w:rPr>
        <w:t>C. For semi-dry</w:t>
      </w:r>
      <w:r w:rsidR="00CE27AB">
        <w:rPr>
          <w:rFonts w:asciiTheme="majorBidi" w:hAnsiTheme="majorBidi" w:cstheme="majorBidi"/>
          <w:sz w:val="28"/>
          <w:szCs w:val="28"/>
        </w:rPr>
        <w:t xml:space="preserve"> </w:t>
      </w:r>
      <w:r w:rsidRPr="00D96AA5">
        <w:rPr>
          <w:rFonts w:asciiTheme="majorBidi" w:hAnsiTheme="majorBidi" w:cstheme="majorBidi"/>
          <w:sz w:val="28"/>
          <w:szCs w:val="28"/>
        </w:rPr>
        <w:t>transfer use 15 V for 90 minutes.</w:t>
      </w:r>
    </w:p>
    <w:p w:rsidR="00D96AA5" w:rsidRPr="00D96AA5" w:rsidRDefault="00D96AA5" w:rsidP="00D96AA5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  <w:r w:rsidRPr="00D96AA5">
        <w:rPr>
          <w:rFonts w:asciiTheme="majorBidi" w:hAnsiTheme="majorBidi" w:cstheme="majorBidi"/>
          <w:sz w:val="28"/>
          <w:szCs w:val="28"/>
        </w:rPr>
        <w:t>5. Remove the membrane and block nonspecific binding sites with a blocking</w:t>
      </w:r>
    </w:p>
    <w:p w:rsidR="00D96AA5" w:rsidRPr="00D96AA5" w:rsidRDefault="00D96AA5" w:rsidP="00D96AA5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  <w:proofErr w:type="gramStart"/>
      <w:r w:rsidRPr="00D96AA5">
        <w:rPr>
          <w:rFonts w:asciiTheme="majorBidi" w:hAnsiTheme="majorBidi" w:cstheme="majorBidi"/>
          <w:sz w:val="28"/>
          <w:szCs w:val="28"/>
        </w:rPr>
        <w:t>buffer</w:t>
      </w:r>
      <w:proofErr w:type="gramEnd"/>
      <w:r w:rsidRPr="00D96AA5">
        <w:rPr>
          <w:rFonts w:asciiTheme="majorBidi" w:hAnsiTheme="majorBidi" w:cstheme="majorBidi"/>
          <w:sz w:val="28"/>
          <w:szCs w:val="28"/>
        </w:rPr>
        <w:t xml:space="preserve"> for 20-60 minutes at room temperature (RT) with shaking.</w:t>
      </w:r>
    </w:p>
    <w:p w:rsidR="00D96AA5" w:rsidRPr="00D96AA5" w:rsidRDefault="00D96AA5" w:rsidP="00D96AA5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8"/>
          <w:szCs w:val="28"/>
          <w:lang w:bidi="ar-IQ"/>
        </w:rPr>
      </w:pPr>
      <w:r w:rsidRPr="00D96AA5">
        <w:rPr>
          <w:rFonts w:asciiTheme="majorBidi" w:hAnsiTheme="majorBidi" w:cstheme="majorBidi"/>
          <w:sz w:val="28"/>
          <w:szCs w:val="28"/>
        </w:rPr>
        <w:t xml:space="preserve">6. Incubate the blot with the primary antibody solution (see Table 2) containing 10%blocking solution with rocking for 1 </w:t>
      </w:r>
      <w:proofErr w:type="spellStart"/>
      <w:r w:rsidRPr="00D96AA5">
        <w:rPr>
          <w:rFonts w:asciiTheme="majorBidi" w:hAnsiTheme="majorBidi" w:cstheme="majorBidi"/>
          <w:sz w:val="28"/>
          <w:szCs w:val="28"/>
        </w:rPr>
        <w:t>hour.If</w:t>
      </w:r>
      <w:proofErr w:type="spellEnd"/>
      <w:r w:rsidRPr="00D96AA5">
        <w:rPr>
          <w:rFonts w:asciiTheme="majorBidi" w:hAnsiTheme="majorBidi" w:cstheme="majorBidi"/>
          <w:sz w:val="28"/>
          <w:szCs w:val="28"/>
        </w:rPr>
        <w:t xml:space="preserve"> desired, incubate the blot overnight a</w:t>
      </w:r>
      <w:r w:rsidRPr="00D96AA5">
        <w:rPr>
          <w:rFonts w:ascii="TimesNewRoman" w:hAnsi="TimesNewRoman" w:cs="TimesNewRoman"/>
          <w:sz w:val="20"/>
          <w:szCs w:val="20"/>
        </w:rPr>
        <w:t xml:space="preserve"> </w:t>
      </w:r>
      <w:r w:rsidRPr="00D96AA5">
        <w:rPr>
          <w:rFonts w:asciiTheme="majorBidi" w:hAnsiTheme="majorBidi" w:cstheme="majorBidi"/>
          <w:sz w:val="28"/>
          <w:szCs w:val="28"/>
        </w:rPr>
        <w:t xml:space="preserve">2-8°C. </w:t>
      </w:r>
    </w:p>
    <w:p w:rsidR="00D96AA5" w:rsidRPr="00D96AA5" w:rsidRDefault="00D96AA5" w:rsidP="00D96AA5">
      <w:pPr>
        <w:autoSpaceDE w:val="0"/>
        <w:autoSpaceDN w:val="0"/>
        <w:adjustRightInd w:val="0"/>
        <w:spacing w:after="0"/>
        <w:rPr>
          <w:rFonts w:ascii="TimesNewRoman" w:hAnsi="TimesNewRoman" w:cs="TimesNewRoman"/>
          <w:sz w:val="28"/>
          <w:szCs w:val="28"/>
        </w:rPr>
      </w:pPr>
      <w:r w:rsidRPr="00D96AA5">
        <w:rPr>
          <w:rFonts w:ascii="TimesNewRoman" w:hAnsi="TimesNewRoman" w:cs="TimesNewRoman"/>
          <w:sz w:val="28"/>
          <w:szCs w:val="28"/>
        </w:rPr>
        <w:t xml:space="preserve">7. Wash the membrane three times for 5 minutes each with </w:t>
      </w:r>
      <w:proofErr w:type="spellStart"/>
      <w:r w:rsidRPr="00D96AA5">
        <w:rPr>
          <w:rFonts w:ascii="TimesNewRoman" w:hAnsi="TimesNewRoman" w:cs="TimesNewRoman"/>
          <w:sz w:val="28"/>
          <w:szCs w:val="28"/>
        </w:rPr>
        <w:t>Tris</w:t>
      </w:r>
      <w:proofErr w:type="spellEnd"/>
      <w:r w:rsidRPr="00D96AA5">
        <w:rPr>
          <w:rFonts w:ascii="TimesNewRoman" w:hAnsi="TimesNewRoman" w:cs="TimesNewRoman"/>
          <w:sz w:val="28"/>
          <w:szCs w:val="28"/>
        </w:rPr>
        <w:t>-buffered saline (TBS), phosphate-buffered saline (PBS) or</w:t>
      </w:r>
      <w:r w:rsidR="00CE27AB">
        <w:rPr>
          <w:rFonts w:ascii="TimesNewRoman" w:hAnsi="TimesNewRoman" w:cs="TimesNewRoman"/>
          <w:sz w:val="28"/>
          <w:szCs w:val="28"/>
        </w:rPr>
        <w:t xml:space="preserve"> </w:t>
      </w:r>
      <w:r w:rsidRPr="00D96AA5">
        <w:rPr>
          <w:rFonts w:ascii="TimesNewRoman" w:hAnsi="TimesNewRoman" w:cs="TimesNewRoman"/>
          <w:sz w:val="28"/>
          <w:szCs w:val="28"/>
        </w:rPr>
        <w:t>other physiological wash buffer containing 0.05% Tween-20. If using an enzyme-conjugated primary antibody, proceed to Step 10.</w:t>
      </w:r>
    </w:p>
    <w:p w:rsidR="00D96AA5" w:rsidRPr="00D96AA5" w:rsidRDefault="00D96AA5" w:rsidP="00D96AA5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8"/>
          <w:szCs w:val="28"/>
          <w:lang w:bidi="ar-IQ"/>
        </w:rPr>
      </w:pPr>
      <w:r w:rsidRPr="00D96AA5">
        <w:rPr>
          <w:rFonts w:ascii="TimesNewRoman" w:hAnsi="TimesNewRoman" w:cs="TimesNewRoman"/>
          <w:sz w:val="28"/>
          <w:szCs w:val="28"/>
        </w:rPr>
        <w:t>8. Incubate blot with the enzyme conjugate (see Table 3) containing 10% blocking solution for 1 hour with rocking at RT.</w:t>
      </w:r>
    </w:p>
    <w:p w:rsidR="00D96AA5" w:rsidRPr="00D96AA5" w:rsidRDefault="00D96AA5" w:rsidP="00D96AA5">
      <w:pPr>
        <w:autoSpaceDE w:val="0"/>
        <w:autoSpaceDN w:val="0"/>
        <w:adjustRightInd w:val="0"/>
        <w:spacing w:after="0"/>
        <w:rPr>
          <w:rFonts w:ascii="TimesNewRoman" w:hAnsi="TimesNewRoman" w:cs="TimesNewRoman"/>
          <w:sz w:val="28"/>
          <w:szCs w:val="28"/>
        </w:rPr>
      </w:pPr>
      <w:r w:rsidRPr="00D96AA5">
        <w:rPr>
          <w:rFonts w:ascii="TimesNewRoman" w:hAnsi="TimesNewRoman" w:cs="TimesNewRoman"/>
          <w:sz w:val="28"/>
          <w:szCs w:val="28"/>
        </w:rPr>
        <w:t xml:space="preserve">9. Wash the membrane five times for 5 minutes each in wash buffer to remove any </w:t>
      </w:r>
      <w:proofErr w:type="spellStart"/>
      <w:r w:rsidRPr="00D96AA5">
        <w:rPr>
          <w:rFonts w:ascii="TimesNewRoman" w:hAnsi="TimesNewRoman" w:cs="TimesNewRoman"/>
          <w:sz w:val="28"/>
          <w:szCs w:val="28"/>
        </w:rPr>
        <w:t>non</w:t>
      </w:r>
      <w:r w:rsidR="00CE27AB">
        <w:rPr>
          <w:rFonts w:ascii="TimesNewRoman" w:hAnsi="TimesNewRoman" w:cs="TimesNewRoman"/>
          <w:sz w:val="28"/>
          <w:szCs w:val="28"/>
        </w:rPr>
        <w:t xml:space="preserve"> </w:t>
      </w:r>
      <w:r w:rsidRPr="00D96AA5">
        <w:rPr>
          <w:rFonts w:ascii="TimesNewRoman" w:hAnsi="TimesNewRoman" w:cs="TimesNewRoman"/>
          <w:sz w:val="28"/>
          <w:szCs w:val="28"/>
        </w:rPr>
        <w:t>bound</w:t>
      </w:r>
      <w:proofErr w:type="spellEnd"/>
      <w:r w:rsidRPr="00D96AA5">
        <w:rPr>
          <w:rFonts w:ascii="TimesNewRoman" w:hAnsi="TimesNewRoman" w:cs="TimesNewRoman"/>
          <w:sz w:val="28"/>
          <w:szCs w:val="28"/>
        </w:rPr>
        <w:t xml:space="preserve"> conjugate. It is crucial to</w:t>
      </w:r>
      <w:r w:rsidR="00CE27AB">
        <w:rPr>
          <w:rFonts w:ascii="TimesNewRoman" w:hAnsi="TimesNewRoman" w:cs="TimesNewRoman"/>
          <w:sz w:val="28"/>
          <w:szCs w:val="28"/>
        </w:rPr>
        <w:t xml:space="preserve"> </w:t>
      </w:r>
      <w:r w:rsidRPr="00D96AA5">
        <w:rPr>
          <w:rFonts w:ascii="TimesNewRoman" w:hAnsi="TimesNewRoman" w:cs="TimesNewRoman"/>
          <w:sz w:val="28"/>
          <w:szCs w:val="28"/>
        </w:rPr>
        <w:t>thoroughly wash the membrane after incubation with the enzyme conjugate.</w:t>
      </w:r>
    </w:p>
    <w:p w:rsidR="00D96AA5" w:rsidRPr="00D96AA5" w:rsidRDefault="00D96AA5" w:rsidP="00D96AA5">
      <w:pPr>
        <w:autoSpaceDE w:val="0"/>
        <w:autoSpaceDN w:val="0"/>
        <w:adjustRightInd w:val="0"/>
        <w:spacing w:after="0"/>
        <w:rPr>
          <w:rFonts w:ascii="TimesNewRoman" w:hAnsi="TimesNewRoman" w:cs="TimesNewRoman"/>
          <w:sz w:val="28"/>
          <w:szCs w:val="28"/>
        </w:rPr>
      </w:pPr>
      <w:r w:rsidRPr="00D96AA5">
        <w:rPr>
          <w:rFonts w:ascii="TimesNewRoman" w:hAnsi="TimesNewRoman" w:cs="TimesNewRoman"/>
          <w:sz w:val="28"/>
          <w:szCs w:val="28"/>
        </w:rPr>
        <w:t>10. Prepare the substrate. Use a sufficient volume to ensure that the blot is completely wetted with substrate and the blot</w:t>
      </w:r>
    </w:p>
    <w:p w:rsidR="00D96AA5" w:rsidRPr="00D96AA5" w:rsidRDefault="00D96AA5" w:rsidP="00D96AA5">
      <w:pPr>
        <w:autoSpaceDE w:val="0"/>
        <w:autoSpaceDN w:val="0"/>
        <w:adjustRightInd w:val="0"/>
        <w:spacing w:after="0"/>
        <w:rPr>
          <w:rFonts w:ascii="TimesNewRoman" w:hAnsi="TimesNewRoman" w:cs="TimesNewRoman"/>
          <w:sz w:val="28"/>
          <w:szCs w:val="28"/>
        </w:rPr>
      </w:pPr>
      <w:proofErr w:type="gramStart"/>
      <w:r w:rsidRPr="00D96AA5">
        <w:rPr>
          <w:rFonts w:ascii="TimesNewRoman" w:hAnsi="TimesNewRoman" w:cs="TimesNewRoman"/>
          <w:sz w:val="28"/>
          <w:szCs w:val="28"/>
        </w:rPr>
        <w:t>does</w:t>
      </w:r>
      <w:proofErr w:type="gramEnd"/>
      <w:r w:rsidRPr="00D96AA5">
        <w:rPr>
          <w:rFonts w:ascii="TimesNewRoman" w:hAnsi="TimesNewRoman" w:cs="TimesNewRoman"/>
          <w:sz w:val="28"/>
          <w:szCs w:val="28"/>
        </w:rPr>
        <w:t xml:space="preserve"> not become dry (0.1 ml/cm2).</w:t>
      </w:r>
    </w:p>
    <w:p w:rsidR="00D96AA5" w:rsidRPr="00D96AA5" w:rsidRDefault="00D96AA5" w:rsidP="00D96AA5">
      <w:pPr>
        <w:autoSpaceDE w:val="0"/>
        <w:autoSpaceDN w:val="0"/>
        <w:adjustRightInd w:val="0"/>
        <w:spacing w:after="0"/>
        <w:rPr>
          <w:rFonts w:ascii="TimesNewRoman" w:hAnsi="TimesNewRoman" w:cs="TimesNewRoman"/>
          <w:sz w:val="28"/>
          <w:szCs w:val="28"/>
        </w:rPr>
      </w:pPr>
      <w:r w:rsidRPr="00D96AA5">
        <w:rPr>
          <w:rFonts w:ascii="TimesNewRoman" w:hAnsi="TimesNewRoman" w:cs="TimesNewRoman"/>
          <w:sz w:val="28"/>
          <w:szCs w:val="28"/>
        </w:rPr>
        <w:t>11. Incubate the blot with substrate for 1 minute when using Pierce ECL or 5 minutes when using Super</w:t>
      </w:r>
      <w:r w:rsidR="00CE27AB">
        <w:rPr>
          <w:rFonts w:ascii="TimesNewRoman" w:hAnsi="TimesNewRoman" w:cs="TimesNewRoman"/>
          <w:sz w:val="28"/>
          <w:szCs w:val="28"/>
        </w:rPr>
        <w:t xml:space="preserve"> </w:t>
      </w:r>
      <w:r w:rsidRPr="00D96AA5">
        <w:rPr>
          <w:rFonts w:ascii="TimesNewRoman" w:hAnsi="TimesNewRoman" w:cs="TimesNewRoman"/>
          <w:sz w:val="28"/>
          <w:szCs w:val="28"/>
        </w:rPr>
        <w:t>Signal Substrates.</w:t>
      </w:r>
    </w:p>
    <w:p w:rsidR="00D96AA5" w:rsidRPr="00D96AA5" w:rsidRDefault="00D96AA5" w:rsidP="00D96AA5">
      <w:pPr>
        <w:autoSpaceDE w:val="0"/>
        <w:autoSpaceDN w:val="0"/>
        <w:adjustRightInd w:val="0"/>
        <w:spacing w:after="0"/>
        <w:rPr>
          <w:rFonts w:ascii="TimesNewRoman" w:hAnsi="TimesNewRoman" w:cs="TimesNewRoman"/>
          <w:sz w:val="28"/>
          <w:szCs w:val="28"/>
        </w:rPr>
      </w:pPr>
      <w:r w:rsidRPr="00D96AA5">
        <w:rPr>
          <w:rFonts w:ascii="TimesNewRoman" w:hAnsi="TimesNewRoman" w:cs="TimesNewRoman"/>
          <w:sz w:val="28"/>
          <w:szCs w:val="28"/>
        </w:rPr>
        <w:t xml:space="preserve">12. Remove the blot from the substrate and place it in a plastic membrane protector. A plastic sheet protector works </w:t>
      </w:r>
      <w:proofErr w:type="spellStart"/>
      <w:r w:rsidRPr="00D96AA5">
        <w:rPr>
          <w:rFonts w:ascii="TimesNewRoman" w:hAnsi="TimesNewRoman" w:cs="TimesNewRoman"/>
          <w:sz w:val="28"/>
          <w:szCs w:val="28"/>
        </w:rPr>
        <w:t>well</w:t>
      </w:r>
      <w:proofErr w:type="gramStart"/>
      <w:r w:rsidRPr="00D96AA5">
        <w:rPr>
          <w:rFonts w:ascii="TimesNewRoman" w:hAnsi="TimesNewRoman" w:cs="TimesNewRoman"/>
          <w:sz w:val="28"/>
          <w:szCs w:val="28"/>
        </w:rPr>
        <w:t>,although</w:t>
      </w:r>
      <w:proofErr w:type="spellEnd"/>
      <w:proofErr w:type="gramEnd"/>
      <w:r w:rsidRPr="00D96AA5">
        <w:rPr>
          <w:rFonts w:ascii="TimesNewRoman" w:hAnsi="TimesNewRoman" w:cs="TimesNewRoman"/>
          <w:sz w:val="28"/>
          <w:szCs w:val="28"/>
        </w:rPr>
        <w:t xml:space="preserve"> plastic wrap also may be used. Remove all air bubbles between the blot and the surface of the membrane</w:t>
      </w:r>
      <w:r w:rsidRPr="00D96AA5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D96AA5">
        <w:rPr>
          <w:rFonts w:ascii="TimesNewRoman" w:hAnsi="TimesNewRoman" w:cs="TimesNewRoman"/>
          <w:sz w:val="28"/>
          <w:szCs w:val="28"/>
        </w:rPr>
        <w:t>protector.</w:t>
      </w:r>
    </w:p>
    <w:p w:rsidR="00D96AA5" w:rsidRPr="00D96AA5" w:rsidRDefault="00D96AA5" w:rsidP="00D96AA5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8"/>
          <w:szCs w:val="28"/>
          <w:lang w:bidi="ar-IQ"/>
        </w:rPr>
      </w:pPr>
      <w:r w:rsidRPr="00D96AA5">
        <w:rPr>
          <w:rFonts w:ascii="TimesNewRoman" w:hAnsi="TimesNewRoman" w:cs="TimesNewRoman"/>
          <w:sz w:val="28"/>
          <w:szCs w:val="28"/>
        </w:rPr>
        <w:t>13. Image the blot using film or a cooled CCD camera</w:t>
      </w:r>
      <w:r w:rsidRPr="00D96AA5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D96AA5" w:rsidRPr="00D96AA5" w:rsidRDefault="00D96AA5" w:rsidP="00D96AA5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8"/>
          <w:szCs w:val="28"/>
          <w:lang w:bidi="ar-IQ"/>
        </w:rPr>
      </w:pPr>
    </w:p>
    <w:p w:rsidR="00D96AA5" w:rsidRPr="00D13391" w:rsidRDefault="00D96AA5">
      <w:pPr>
        <w:rPr>
          <w:rFonts w:asciiTheme="majorBidi" w:hAnsiTheme="majorBidi" w:cstheme="majorBidi"/>
          <w:sz w:val="28"/>
          <w:szCs w:val="28"/>
        </w:rPr>
      </w:pPr>
    </w:p>
    <w:sectPr w:rsidR="00D96AA5" w:rsidRPr="00D13391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015" w:rsidRDefault="00B45015" w:rsidP="004E5924">
      <w:pPr>
        <w:spacing w:after="0" w:line="240" w:lineRule="auto"/>
      </w:pPr>
      <w:r>
        <w:separator/>
      </w:r>
    </w:p>
  </w:endnote>
  <w:endnote w:type="continuationSeparator" w:id="0">
    <w:p w:rsidR="00B45015" w:rsidRDefault="00B45015" w:rsidP="004E5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nQ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Univers-Condensed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57260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E5924" w:rsidRDefault="004E592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2C4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E5924" w:rsidRDefault="004E59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015" w:rsidRDefault="00B45015" w:rsidP="004E5924">
      <w:pPr>
        <w:spacing w:after="0" w:line="240" w:lineRule="auto"/>
      </w:pPr>
      <w:r>
        <w:separator/>
      </w:r>
    </w:p>
  </w:footnote>
  <w:footnote w:type="continuationSeparator" w:id="0">
    <w:p w:rsidR="00B45015" w:rsidRDefault="00B45015" w:rsidP="004E59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169"/>
    <w:rsid w:val="000E11C9"/>
    <w:rsid w:val="004E5924"/>
    <w:rsid w:val="00567FFA"/>
    <w:rsid w:val="00794843"/>
    <w:rsid w:val="007E7D1E"/>
    <w:rsid w:val="00842780"/>
    <w:rsid w:val="009F4169"/>
    <w:rsid w:val="00A727EB"/>
    <w:rsid w:val="00A8761A"/>
    <w:rsid w:val="00AA78B7"/>
    <w:rsid w:val="00B321DB"/>
    <w:rsid w:val="00B3412C"/>
    <w:rsid w:val="00B45015"/>
    <w:rsid w:val="00C65687"/>
    <w:rsid w:val="00CC2C41"/>
    <w:rsid w:val="00CC2ED7"/>
    <w:rsid w:val="00CE27AB"/>
    <w:rsid w:val="00D1106E"/>
    <w:rsid w:val="00D13391"/>
    <w:rsid w:val="00D41829"/>
    <w:rsid w:val="00D96AA5"/>
    <w:rsid w:val="00DF6CBF"/>
    <w:rsid w:val="00E022CE"/>
    <w:rsid w:val="00E70872"/>
    <w:rsid w:val="00E91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5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92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E59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5924"/>
  </w:style>
  <w:style w:type="paragraph" w:styleId="Footer">
    <w:name w:val="footer"/>
    <w:basedOn w:val="Normal"/>
    <w:link w:val="FooterChar"/>
    <w:uiPriority w:val="99"/>
    <w:unhideWhenUsed/>
    <w:rsid w:val="004E59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59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5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92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E59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5924"/>
  </w:style>
  <w:style w:type="paragraph" w:styleId="Footer">
    <w:name w:val="footer"/>
    <w:basedOn w:val="Normal"/>
    <w:link w:val="FooterChar"/>
    <w:uiPriority w:val="99"/>
    <w:unhideWhenUsed/>
    <w:rsid w:val="004E59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59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878A3-CC83-43F3-8420-D0A091265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7</Pages>
  <Words>1897</Words>
  <Characters>10814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dcterms:created xsi:type="dcterms:W3CDTF">2020-05-18T20:42:00Z</dcterms:created>
  <dcterms:modified xsi:type="dcterms:W3CDTF">2021-05-08T20:19:00Z</dcterms:modified>
</cp:coreProperties>
</file>