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BE" w:rsidRPr="00D920BE" w:rsidRDefault="00D920BE" w:rsidP="00D920BE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D920BE">
        <w:rPr>
          <w:rFonts w:asciiTheme="majorBidi" w:hAnsiTheme="majorBidi" w:cstheme="majorBidi"/>
          <w:b/>
          <w:bCs/>
          <w:color w:val="000000"/>
          <w:sz w:val="32"/>
          <w:szCs w:val="32"/>
        </w:rPr>
        <w:t>LAB (8)</w:t>
      </w:r>
    </w:p>
    <w:p w:rsidR="00D920BE" w:rsidRPr="009C2F0F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C2F0F">
        <w:rPr>
          <w:rFonts w:asciiTheme="majorBidi" w:hAnsiTheme="majorBidi" w:cstheme="majorBidi"/>
          <w:color w:val="000000"/>
          <w:sz w:val="28"/>
          <w:szCs w:val="28"/>
        </w:rPr>
        <w:t>Kingdom:</w:t>
      </w:r>
      <w:r w:rsidR="00C610A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C2F0F">
        <w:rPr>
          <w:rFonts w:asciiTheme="majorBidi" w:hAnsiTheme="majorBidi" w:cstheme="majorBidi"/>
          <w:color w:val="000000"/>
          <w:sz w:val="28"/>
          <w:szCs w:val="28"/>
        </w:rPr>
        <w:t>Animalia</w:t>
      </w:r>
    </w:p>
    <w:p w:rsidR="00D920BE" w:rsidRPr="009C2F0F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C2F0F">
        <w:rPr>
          <w:rFonts w:asciiTheme="majorBidi" w:hAnsiTheme="majorBidi" w:cstheme="majorBidi"/>
          <w:color w:val="000000"/>
          <w:sz w:val="28"/>
          <w:szCs w:val="28"/>
        </w:rPr>
        <w:t>Phylum: Platyhelminthes</w:t>
      </w:r>
    </w:p>
    <w:p w:rsidR="00D920BE" w:rsidRPr="009C2F0F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C2F0F">
        <w:rPr>
          <w:rFonts w:asciiTheme="majorBidi" w:hAnsiTheme="majorBidi" w:cstheme="majorBidi"/>
          <w:color w:val="000000"/>
          <w:sz w:val="28"/>
          <w:szCs w:val="28"/>
        </w:rPr>
        <w:t>Class: Trematoda</w:t>
      </w:r>
    </w:p>
    <w:p w:rsidR="00D920BE" w:rsidRPr="009C2F0F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C2F0F">
        <w:rPr>
          <w:rFonts w:asciiTheme="majorBidi" w:hAnsiTheme="majorBidi" w:cstheme="majorBidi"/>
          <w:color w:val="000000"/>
          <w:sz w:val="28"/>
          <w:szCs w:val="28"/>
        </w:rPr>
        <w:t>Order: Prostomata</w:t>
      </w:r>
    </w:p>
    <w:p w:rsidR="00D920BE" w:rsidRPr="009C2F0F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C2F0F">
        <w:rPr>
          <w:rFonts w:asciiTheme="majorBidi" w:hAnsiTheme="majorBidi" w:cstheme="majorBidi"/>
          <w:color w:val="000000"/>
          <w:sz w:val="28"/>
          <w:szCs w:val="28"/>
        </w:rPr>
        <w:t>1-Family:</w:t>
      </w:r>
      <w:r w:rsidR="00C610A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C2F0F">
        <w:rPr>
          <w:rFonts w:asciiTheme="majorBidi" w:hAnsiTheme="majorBidi" w:cstheme="majorBidi"/>
          <w:color w:val="000000"/>
          <w:sz w:val="28"/>
          <w:szCs w:val="28"/>
        </w:rPr>
        <w:t>Opisthorchiidae</w:t>
      </w:r>
      <w:proofErr w:type="spellEnd"/>
    </w:p>
    <w:p w:rsidR="00D920BE" w:rsidRPr="009C2F0F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9C2F0F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Genus: </w:t>
      </w:r>
      <w:proofErr w:type="spellStart"/>
      <w:r w:rsidRPr="009C2F0F">
        <w:rPr>
          <w:rFonts w:asciiTheme="majorBidi" w:hAnsiTheme="majorBidi" w:cstheme="majorBidi"/>
          <w:b/>
          <w:bCs/>
          <w:color w:val="C00000"/>
          <w:sz w:val="28"/>
          <w:szCs w:val="28"/>
        </w:rPr>
        <w:t>Clonorichis</w:t>
      </w:r>
      <w:proofErr w:type="spellEnd"/>
      <w:r w:rsidRPr="009C2F0F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</w:t>
      </w:r>
      <w:proofErr w:type="spellStart"/>
      <w:r w:rsidRPr="009C2F0F">
        <w:rPr>
          <w:rFonts w:asciiTheme="majorBidi" w:hAnsiTheme="majorBidi" w:cstheme="majorBidi"/>
          <w:b/>
          <w:bCs/>
          <w:color w:val="C00000"/>
          <w:sz w:val="28"/>
          <w:szCs w:val="28"/>
        </w:rPr>
        <w:t>sinensis</w:t>
      </w:r>
      <w:proofErr w:type="spellEnd"/>
    </w:p>
    <w:p w:rsidR="00D920BE" w:rsidRPr="009C2F0F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C2F0F">
        <w:rPr>
          <w:rFonts w:asciiTheme="majorBidi" w:hAnsiTheme="majorBidi" w:cstheme="majorBidi"/>
          <w:color w:val="000000"/>
          <w:sz w:val="28"/>
          <w:szCs w:val="28"/>
        </w:rPr>
        <w:t>2-Family:</w:t>
      </w:r>
      <w:r w:rsidR="00C610A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C2F0F">
        <w:rPr>
          <w:rFonts w:asciiTheme="majorBidi" w:hAnsiTheme="majorBidi" w:cstheme="majorBidi"/>
          <w:color w:val="000000"/>
          <w:sz w:val="28"/>
          <w:szCs w:val="28"/>
        </w:rPr>
        <w:t>Faschiolidae</w:t>
      </w:r>
      <w:proofErr w:type="spellEnd"/>
    </w:p>
    <w:p w:rsidR="00D920BE" w:rsidRPr="009C2F0F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9C2F0F">
        <w:rPr>
          <w:rFonts w:asciiTheme="majorBidi" w:hAnsiTheme="majorBidi" w:cstheme="majorBidi"/>
          <w:b/>
          <w:bCs/>
          <w:color w:val="C00000"/>
          <w:sz w:val="28"/>
          <w:szCs w:val="28"/>
        </w:rPr>
        <w:t>Genus: Faschiola hepatica</w:t>
      </w:r>
    </w:p>
    <w:p w:rsidR="00D920BE" w:rsidRPr="009C2F0F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C2F0F">
        <w:rPr>
          <w:rFonts w:asciiTheme="majorBidi" w:hAnsiTheme="majorBidi" w:cstheme="majorBidi"/>
          <w:color w:val="000000"/>
          <w:sz w:val="28"/>
          <w:szCs w:val="28"/>
        </w:rPr>
        <w:t>3-Family:</w:t>
      </w:r>
      <w:r w:rsidR="00C610A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C2F0F">
        <w:rPr>
          <w:rFonts w:asciiTheme="majorBidi" w:hAnsiTheme="majorBidi" w:cstheme="majorBidi"/>
          <w:color w:val="000000"/>
          <w:sz w:val="28"/>
          <w:szCs w:val="28"/>
        </w:rPr>
        <w:t>Troglotremagotidae</w:t>
      </w:r>
      <w:proofErr w:type="spellEnd"/>
    </w:p>
    <w:p w:rsidR="00D920BE" w:rsidRPr="009C2F0F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9C2F0F">
        <w:rPr>
          <w:rFonts w:asciiTheme="majorBidi" w:hAnsiTheme="majorBidi" w:cstheme="majorBidi"/>
          <w:b/>
          <w:bCs/>
          <w:color w:val="C00000"/>
          <w:sz w:val="28"/>
          <w:szCs w:val="28"/>
        </w:rPr>
        <w:t>Genus: Paragonimus westermani</w:t>
      </w:r>
    </w:p>
    <w:p w:rsidR="00D920BE" w:rsidRDefault="00D920BE" w:rsidP="0087182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920BE">
        <w:rPr>
          <w:rFonts w:asciiTheme="majorBidi" w:hAnsiTheme="majorBidi" w:cstheme="majorBidi"/>
          <w:color w:val="000000"/>
          <w:sz w:val="28"/>
          <w:szCs w:val="28"/>
        </w:rPr>
        <w:t xml:space="preserve">The </w:t>
      </w:r>
      <w:r w:rsidR="001140B8">
        <w:rPr>
          <w:rFonts w:asciiTheme="majorBidi" w:hAnsiTheme="majorBidi" w:cstheme="majorBidi"/>
          <w:color w:val="000000"/>
          <w:sz w:val="28"/>
          <w:szCs w:val="28"/>
        </w:rPr>
        <w:t>Trematodes (or F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lukes) are leaf shaped with an outer cover called the</w:t>
      </w:r>
      <w:r w:rsidR="0087182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610A9">
        <w:rPr>
          <w:rFonts w:asciiTheme="majorBidi" w:hAnsiTheme="majorBidi" w:cstheme="majorBidi"/>
          <w:color w:val="000000"/>
          <w:sz w:val="28"/>
          <w:szCs w:val="28"/>
        </w:rPr>
        <w:t>t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egument which may be smooth or spiny. There are two suckers or</w:t>
      </w:r>
      <w:r w:rsidR="0087182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attachment organs, an anterior oral sucker and a posterior ventral sucker.</w:t>
      </w:r>
    </w:p>
    <w:p w:rsidR="00D920BE" w:rsidRPr="009C2F0F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9C2F0F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1- </w:t>
      </w:r>
      <w:r w:rsidRPr="009C2F0F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>Clonorichis sinensis</w:t>
      </w:r>
    </w:p>
    <w:p w:rsidR="00D920BE" w:rsidRPr="00D920BE" w:rsidRDefault="00A20B30" w:rsidP="00B7476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u w:val="single"/>
        </w:rPr>
        <w:t>Commo</w:t>
      </w:r>
      <w:r w:rsidR="00D920BE" w:rsidRPr="00A20B30">
        <w:rPr>
          <w:rFonts w:asciiTheme="majorBidi" w:hAnsiTheme="majorBidi" w:cstheme="majorBidi"/>
          <w:color w:val="000000"/>
          <w:sz w:val="28"/>
          <w:szCs w:val="28"/>
          <w:u w:val="single"/>
        </w:rPr>
        <w:t>n name</w:t>
      </w:r>
      <w:r w:rsidR="00D920BE" w:rsidRPr="00D920BE"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1140B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610A9">
        <w:rPr>
          <w:rFonts w:asciiTheme="majorBidi" w:hAnsiTheme="majorBidi" w:cstheme="majorBidi"/>
          <w:color w:val="000000"/>
          <w:sz w:val="28"/>
          <w:szCs w:val="28"/>
        </w:rPr>
        <w:t>C</w:t>
      </w:r>
      <w:r>
        <w:rPr>
          <w:rFonts w:asciiTheme="majorBidi" w:hAnsiTheme="majorBidi" w:cstheme="majorBidi"/>
          <w:color w:val="000000"/>
          <w:sz w:val="28"/>
          <w:szCs w:val="28"/>
        </w:rPr>
        <w:t>hine</w:t>
      </w:r>
      <w:r w:rsidR="00D920BE" w:rsidRPr="00D920BE">
        <w:rPr>
          <w:rFonts w:asciiTheme="majorBidi" w:hAnsiTheme="majorBidi" w:cstheme="majorBidi"/>
          <w:color w:val="000000"/>
          <w:sz w:val="28"/>
          <w:szCs w:val="28"/>
        </w:rPr>
        <w:t>se liver fluke</w:t>
      </w:r>
    </w:p>
    <w:p w:rsidR="00D920BE" w:rsidRPr="00D920BE" w:rsidRDefault="001140B8" w:rsidP="00B7476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20B30">
        <w:rPr>
          <w:rFonts w:asciiTheme="majorBidi" w:hAnsiTheme="majorBidi" w:cstheme="majorBidi"/>
          <w:color w:val="000000"/>
          <w:sz w:val="28"/>
          <w:szCs w:val="28"/>
          <w:u w:val="single"/>
        </w:rPr>
        <w:t>Definitive host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Man</w:t>
      </w:r>
    </w:p>
    <w:p w:rsidR="00D920BE" w:rsidRPr="00D920BE" w:rsidRDefault="001140B8" w:rsidP="00B7476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140B8">
        <w:rPr>
          <w:rFonts w:asciiTheme="majorBidi" w:hAnsiTheme="majorBidi" w:cstheme="majorBidi"/>
          <w:color w:val="000000"/>
          <w:sz w:val="28"/>
          <w:szCs w:val="28"/>
          <w:u w:val="single"/>
        </w:rPr>
        <w:t>Intermediate hosts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="00C610A9">
        <w:rPr>
          <w:rFonts w:asciiTheme="majorBidi" w:hAnsiTheme="majorBidi" w:cstheme="majorBidi"/>
          <w:color w:val="000000"/>
          <w:sz w:val="28"/>
          <w:szCs w:val="28"/>
        </w:rPr>
        <w:t>W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 xml:space="preserve">ater snails and </w:t>
      </w:r>
      <w:r w:rsidR="00C610A9">
        <w:rPr>
          <w:rFonts w:asciiTheme="majorBidi" w:hAnsiTheme="majorBidi" w:cstheme="majorBidi"/>
          <w:color w:val="000000"/>
          <w:sz w:val="28"/>
          <w:szCs w:val="28"/>
        </w:rPr>
        <w:t>F</w:t>
      </w:r>
      <w:r>
        <w:rPr>
          <w:rFonts w:asciiTheme="majorBidi" w:hAnsiTheme="majorBidi" w:cstheme="majorBidi"/>
          <w:color w:val="000000"/>
          <w:sz w:val="28"/>
          <w:szCs w:val="28"/>
        </w:rPr>
        <w:t>ish</w:t>
      </w:r>
    </w:p>
    <w:p w:rsidR="001140B8" w:rsidRDefault="00D920BE" w:rsidP="00B7476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20B30">
        <w:rPr>
          <w:rFonts w:asciiTheme="majorBidi" w:hAnsiTheme="majorBidi" w:cstheme="majorBidi"/>
          <w:color w:val="000000"/>
          <w:sz w:val="28"/>
          <w:szCs w:val="28"/>
          <w:u w:val="single"/>
        </w:rPr>
        <w:t>Site of infection</w:t>
      </w:r>
      <w:r w:rsidR="001140B8">
        <w:rPr>
          <w:rFonts w:asciiTheme="majorBidi" w:hAnsiTheme="majorBidi" w:cstheme="majorBidi"/>
          <w:color w:val="000000"/>
          <w:sz w:val="28"/>
          <w:szCs w:val="28"/>
        </w:rPr>
        <w:t>:</w:t>
      </w:r>
      <w:r w:rsidRPr="001140B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the biliary duct in humans who become infected by</w:t>
      </w:r>
      <w:r w:rsidR="00A20B3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eating raw or undercooked fish.</w:t>
      </w:r>
    </w:p>
    <w:p w:rsidR="00D920BE" w:rsidRPr="00D920BE" w:rsidRDefault="001140B8" w:rsidP="00B7476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20B30">
        <w:rPr>
          <w:rFonts w:asciiTheme="majorBidi" w:hAnsiTheme="majorBidi" w:cstheme="majorBidi"/>
          <w:color w:val="000000"/>
          <w:sz w:val="28"/>
          <w:szCs w:val="28"/>
          <w:u w:val="single"/>
        </w:rPr>
        <w:t>Reservoir hosts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r w:rsidR="00C610A9">
        <w:rPr>
          <w:rFonts w:asciiTheme="majorBidi" w:hAnsiTheme="majorBidi" w:cstheme="majorBidi"/>
          <w:color w:val="000000"/>
          <w:sz w:val="28"/>
          <w:szCs w:val="28"/>
        </w:rPr>
        <w:t>Dogs and C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 xml:space="preserve">ats </w:t>
      </w:r>
    </w:p>
    <w:p w:rsidR="00D920BE" w:rsidRPr="00A20B30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A20B30">
        <w:rPr>
          <w:rFonts w:asciiTheme="majorBidi" w:hAnsiTheme="majorBidi" w:cstheme="majorBidi"/>
          <w:b/>
          <w:bCs/>
          <w:color w:val="000000"/>
          <w:sz w:val="28"/>
          <w:szCs w:val="28"/>
        </w:rPr>
        <w:t>Morphology</w:t>
      </w:r>
    </w:p>
    <w:p w:rsidR="00A20B30" w:rsidRDefault="00D920BE" w:rsidP="0087182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C281B">
        <w:rPr>
          <w:rFonts w:asciiTheme="majorBidi" w:hAnsiTheme="majorBidi" w:cstheme="majorBidi"/>
          <w:b/>
          <w:bCs/>
          <w:color w:val="000000"/>
          <w:sz w:val="28"/>
          <w:szCs w:val="28"/>
        </w:rPr>
        <w:t>The adult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 xml:space="preserve"> flukes measure 11–20μm by 3–4.5μm and are lanceolate in</w:t>
      </w:r>
      <w:r w:rsidR="0087182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shape, tr</w:t>
      </w:r>
      <w:r w:rsidR="00C610A9">
        <w:rPr>
          <w:rFonts w:asciiTheme="majorBidi" w:hAnsiTheme="majorBidi" w:cstheme="majorBidi"/>
          <w:color w:val="000000"/>
          <w:sz w:val="28"/>
          <w:szCs w:val="28"/>
        </w:rPr>
        <w:t>anslucent and brownish in color,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20B30" w:rsidRPr="00D920BE">
        <w:rPr>
          <w:rFonts w:asciiTheme="majorBidi" w:hAnsiTheme="majorBidi" w:cstheme="majorBidi"/>
          <w:color w:val="000000"/>
          <w:sz w:val="28"/>
          <w:szCs w:val="28"/>
        </w:rPr>
        <w:t>H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ermaphroditic</w:t>
      </w:r>
      <w:r w:rsidR="00C610A9">
        <w:rPr>
          <w:rFonts w:asciiTheme="majorBidi" w:hAnsiTheme="majorBidi" w:cstheme="majorBidi"/>
          <w:color w:val="000000"/>
          <w:sz w:val="28"/>
          <w:szCs w:val="28"/>
        </w:rPr>
        <w:t>.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 xml:space="preserve"> It ha</w:t>
      </w:r>
      <w:r w:rsidR="00C610A9">
        <w:rPr>
          <w:rFonts w:asciiTheme="majorBidi" w:hAnsiTheme="majorBidi" w:cstheme="majorBidi"/>
          <w:color w:val="000000"/>
          <w:sz w:val="28"/>
          <w:szCs w:val="28"/>
        </w:rPr>
        <w:t>s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 xml:space="preserve"> two</w:t>
      </w:r>
      <w:r w:rsidR="008B650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 w:rsidR="00C610A9">
        <w:rPr>
          <w:rFonts w:asciiTheme="majorBidi" w:hAnsiTheme="majorBidi" w:cstheme="majorBidi"/>
          <w:color w:val="000000"/>
          <w:sz w:val="28"/>
          <w:szCs w:val="28"/>
        </w:rPr>
        <w:t>suckers,</w:t>
      </w:r>
      <w:proofErr w:type="gramEnd"/>
      <w:r w:rsidR="00C610A9">
        <w:rPr>
          <w:rFonts w:asciiTheme="majorBidi" w:hAnsiTheme="majorBidi" w:cstheme="majorBidi"/>
          <w:color w:val="000000"/>
          <w:sz w:val="28"/>
          <w:szCs w:val="28"/>
        </w:rPr>
        <w:t xml:space="preserve"> t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 xml:space="preserve">he oral sucker is larger than ventral sucker. </w:t>
      </w:r>
    </w:p>
    <w:p w:rsidR="00D920BE" w:rsidRDefault="00D920BE" w:rsidP="00B7476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bookmarkStart w:id="0" w:name="_GoBack"/>
      <w:r w:rsidRPr="00BC281B">
        <w:rPr>
          <w:rFonts w:asciiTheme="majorBidi" w:hAnsiTheme="majorBidi" w:cstheme="majorBidi"/>
          <w:b/>
          <w:bCs/>
          <w:color w:val="000000"/>
          <w:sz w:val="28"/>
          <w:szCs w:val="28"/>
        </w:rPr>
        <w:t>The ova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 xml:space="preserve"> of</w:t>
      </w:r>
      <w:r w:rsidR="00A20B3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Clonorchis sinensis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small ovoidal or elongated with broad rounded</w:t>
      </w:r>
      <w:r w:rsidR="00A20B3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posterior end and a convex opercular resting on shoulders (flask shaped</w:t>
      </w:r>
      <w:r w:rsidR="00A20B3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egg),</w:t>
      </w:r>
      <w:r w:rsidR="002A239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contains mature miracidium.</w:t>
      </w:r>
    </w:p>
    <w:bookmarkEnd w:id="0"/>
    <w:p w:rsidR="003A3E67" w:rsidRDefault="00BC281B" w:rsidP="003A3E67">
      <w:pPr>
        <w:autoSpaceDE w:val="0"/>
        <w:autoSpaceDN w:val="0"/>
        <w:bidi w:val="0"/>
        <w:adjustRightInd w:val="0"/>
        <w:spacing w:after="0" w:line="360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4BD97320" wp14:editId="70227A9F">
            <wp:extent cx="5013960" cy="3528060"/>
            <wp:effectExtent l="0" t="0" r="0" b="0"/>
            <wp:docPr id="4" name="Picture 4" descr="Clonorchiasis, clonorchis sinensis infection symptoms, diagnosis &amp;amp; trea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norchiasis, clonorchis sinensis infection symptoms, diagnosis &amp;amp; treat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279" cy="35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67" w:rsidRPr="003A3E67" w:rsidRDefault="003A3E67" w:rsidP="003A3E67">
      <w:pPr>
        <w:autoSpaceDE w:val="0"/>
        <w:autoSpaceDN w:val="0"/>
        <w:bidi w:val="0"/>
        <w:adjustRightInd w:val="0"/>
        <w:spacing w:after="0" w:line="360" w:lineRule="auto"/>
        <w:jc w:val="center"/>
        <w:rPr>
          <w:b/>
          <w:bCs/>
          <w:noProof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(</w:t>
      </w:r>
      <w:r w:rsidRPr="003A3E6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The adult of </w:t>
      </w:r>
      <w:r w:rsidRPr="003A3E67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Clonorchis sinensis</w:t>
      </w:r>
      <w:r>
        <w:rPr>
          <w:b/>
          <w:bCs/>
          <w:noProof/>
        </w:rPr>
        <w:t>)</w:t>
      </w:r>
    </w:p>
    <w:p w:rsidR="00BC281B" w:rsidRPr="00D920BE" w:rsidRDefault="00BC281B" w:rsidP="003A3E6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9D8C274" wp14:editId="1BA8BE86">
            <wp:extent cx="5278355" cy="4335780"/>
            <wp:effectExtent l="0" t="0" r="0" b="7620"/>
            <wp:docPr id="5" name="Picture 5" descr="Digenea Trematoda Flukes Chapter 4 Learning Objectiv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enea Trematoda Flukes Chapter 4 Learning Objectives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3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67" w:rsidRPr="00A73EC4" w:rsidRDefault="003A3E67" w:rsidP="00A73EC4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(</w:t>
      </w:r>
      <w:r w:rsidRPr="00BC281B">
        <w:rPr>
          <w:rFonts w:asciiTheme="majorBidi" w:hAnsiTheme="majorBidi" w:cstheme="majorBidi"/>
          <w:b/>
          <w:bCs/>
          <w:color w:val="000000"/>
          <w:sz w:val="28"/>
          <w:szCs w:val="28"/>
        </w:rPr>
        <w:t>The ova</w:t>
      </w:r>
      <w:r w:rsidRPr="003A3E6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of </w:t>
      </w:r>
      <w:r w:rsidRPr="003A3E67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Clonorchis sinensis</w:t>
      </w:r>
      <w:r>
        <w:rPr>
          <w:rFonts w:asciiTheme="majorBidi" w:hAnsiTheme="majorBidi" w:cstheme="majorBidi"/>
          <w:color w:val="000000"/>
          <w:sz w:val="28"/>
          <w:szCs w:val="28"/>
        </w:rPr>
        <w:t>)</w:t>
      </w:r>
    </w:p>
    <w:p w:rsidR="00D920BE" w:rsidRPr="00477D62" w:rsidRDefault="00D920BE" w:rsidP="003A3E6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77D62">
        <w:rPr>
          <w:rFonts w:asciiTheme="majorBidi" w:hAnsiTheme="majorBidi" w:cstheme="majorBidi"/>
          <w:b/>
          <w:bCs/>
          <w:color w:val="000000"/>
          <w:sz w:val="28"/>
          <w:szCs w:val="28"/>
        </w:rPr>
        <w:t>Life cycle</w:t>
      </w:r>
      <w:r w:rsidR="00AA4A7B" w:rsidRPr="00477D62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</w:p>
    <w:p w:rsidR="00AA4A7B" w:rsidRPr="00D920BE" w:rsidRDefault="00AA4A7B" w:rsidP="00445953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 wp14:anchorId="3A27DDCD" wp14:editId="2674D5EB">
            <wp:extent cx="3253740" cy="24688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0BE" w:rsidRPr="00477D62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77D62">
        <w:rPr>
          <w:rFonts w:asciiTheme="majorBidi" w:hAnsiTheme="majorBidi" w:cstheme="majorBidi"/>
          <w:b/>
          <w:bCs/>
          <w:color w:val="000000"/>
          <w:sz w:val="28"/>
          <w:szCs w:val="28"/>
        </w:rPr>
        <w:t>Symptoms:</w:t>
      </w:r>
    </w:p>
    <w:p w:rsidR="00D920BE" w:rsidRPr="00D920BE" w:rsidRDefault="00D920BE" w:rsidP="0087182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920BE">
        <w:rPr>
          <w:rFonts w:asciiTheme="majorBidi" w:hAnsiTheme="majorBidi" w:cstheme="majorBidi"/>
          <w:color w:val="000000"/>
          <w:sz w:val="28"/>
          <w:szCs w:val="28"/>
        </w:rPr>
        <w:t>The pathology is related to the number of parasites present. Light</w:t>
      </w:r>
      <w:r w:rsidR="0087182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infections of up to 50 eggs or more are usually asymptomatic. A heavy</w:t>
      </w:r>
      <w:r w:rsidR="0087182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infection of 500 or more eggs may cause serious illness.</w:t>
      </w:r>
    </w:p>
    <w:p w:rsidR="00D920BE" w:rsidRPr="00D920BE" w:rsidRDefault="00D920BE" w:rsidP="0087182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920BE">
        <w:rPr>
          <w:rFonts w:asciiTheme="majorBidi" w:hAnsiTheme="majorBidi" w:cstheme="majorBidi"/>
          <w:color w:val="000000"/>
          <w:sz w:val="28"/>
          <w:szCs w:val="28"/>
        </w:rPr>
        <w:t>Acute infections may be characterized by fever, diarrhea, epigastric pain,</w:t>
      </w:r>
      <w:r w:rsidR="0087182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enlargement and tenderness of liver and sometimes jaundice. The</w:t>
      </w:r>
      <w:r w:rsidR="0087182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invasion by these worms in the gall bladder may cause cholecystitis, due</w:t>
      </w:r>
      <w:r w:rsidR="0087182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to flukes becoming impacted in the common bile duct.</w:t>
      </w:r>
    </w:p>
    <w:p w:rsidR="00D920BE" w:rsidRPr="00477D62" w:rsidRDefault="00D920BE" w:rsidP="00B7476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77D62">
        <w:rPr>
          <w:rFonts w:asciiTheme="majorBidi" w:hAnsiTheme="majorBidi" w:cstheme="majorBidi"/>
          <w:b/>
          <w:bCs/>
          <w:color w:val="000000"/>
          <w:sz w:val="28"/>
          <w:szCs w:val="28"/>
        </w:rPr>
        <w:t>Laboratory Diagnosis</w:t>
      </w:r>
      <w:r w:rsidR="00477D62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</w:p>
    <w:p w:rsidR="00D920BE" w:rsidRPr="00D920BE" w:rsidRDefault="00D920BE" w:rsidP="00B832A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920BE">
        <w:rPr>
          <w:rFonts w:asciiTheme="majorBidi" w:hAnsiTheme="majorBidi" w:cstheme="majorBidi"/>
          <w:color w:val="000000"/>
          <w:sz w:val="28"/>
          <w:szCs w:val="28"/>
        </w:rPr>
        <w:t>Microscopic identificatio</w:t>
      </w:r>
      <w:r w:rsidR="008B650A">
        <w:rPr>
          <w:rFonts w:asciiTheme="majorBidi" w:hAnsiTheme="majorBidi" w:cstheme="majorBidi"/>
          <w:color w:val="000000"/>
          <w:sz w:val="28"/>
          <w:szCs w:val="28"/>
        </w:rPr>
        <w:t xml:space="preserve">n of eggs in feces following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iodine stained,</w:t>
      </w:r>
    </w:p>
    <w:p w:rsidR="00D920BE" w:rsidRPr="00D920BE" w:rsidRDefault="00B832A0" w:rsidP="00B7476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Formal-</w:t>
      </w:r>
      <w:r w:rsidR="00D920BE" w:rsidRPr="00D920BE">
        <w:rPr>
          <w:rFonts w:asciiTheme="majorBidi" w:hAnsiTheme="majorBidi" w:cstheme="majorBidi"/>
          <w:color w:val="000000"/>
          <w:sz w:val="28"/>
          <w:szCs w:val="28"/>
        </w:rPr>
        <w:t>ether concentration method of the feces or from duodenal</w:t>
      </w:r>
    </w:p>
    <w:p w:rsidR="00D920BE" w:rsidRPr="00D920BE" w:rsidRDefault="00D920BE" w:rsidP="00B7476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D920BE">
        <w:rPr>
          <w:rFonts w:asciiTheme="majorBidi" w:hAnsiTheme="majorBidi" w:cstheme="majorBidi"/>
          <w:color w:val="000000"/>
          <w:sz w:val="28"/>
          <w:szCs w:val="28"/>
        </w:rPr>
        <w:t>aspirates</w:t>
      </w:r>
      <w:proofErr w:type="gramEnd"/>
      <w:r w:rsidRPr="00D920BE">
        <w:rPr>
          <w:rFonts w:asciiTheme="majorBidi" w:hAnsiTheme="majorBidi" w:cstheme="majorBidi"/>
          <w:color w:val="000000"/>
          <w:sz w:val="28"/>
          <w:szCs w:val="28"/>
        </w:rPr>
        <w:t xml:space="preserve"> when there is complete obstructive jaundice</w:t>
      </w:r>
    </w:p>
    <w:p w:rsidR="00D920BE" w:rsidRPr="009C2F0F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</w:pPr>
      <w:r w:rsidRPr="009C2F0F">
        <w:rPr>
          <w:rFonts w:asciiTheme="majorBidi" w:hAnsiTheme="majorBidi" w:cstheme="majorBidi"/>
          <w:b/>
          <w:bCs/>
          <w:color w:val="C00000"/>
          <w:sz w:val="28"/>
          <w:szCs w:val="28"/>
        </w:rPr>
        <w:t>2-</w:t>
      </w:r>
      <w:r w:rsidRPr="009C2F0F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>Fasciola hepatica</w:t>
      </w:r>
    </w:p>
    <w:p w:rsidR="00D920BE" w:rsidRPr="00D920BE" w:rsidRDefault="003819C8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u w:val="single"/>
        </w:rPr>
        <w:t>Commo</w:t>
      </w:r>
      <w:r w:rsidR="00D920BE" w:rsidRPr="00477D62">
        <w:rPr>
          <w:rFonts w:asciiTheme="majorBidi" w:hAnsiTheme="majorBidi" w:cstheme="majorBidi"/>
          <w:color w:val="000000"/>
          <w:sz w:val="28"/>
          <w:szCs w:val="28"/>
          <w:u w:val="single"/>
        </w:rPr>
        <w:t>n name</w:t>
      </w:r>
      <w:r w:rsidR="00D920BE" w:rsidRPr="00D920BE">
        <w:rPr>
          <w:rFonts w:asciiTheme="majorBidi" w:hAnsiTheme="majorBidi" w:cstheme="majorBidi"/>
          <w:color w:val="000000"/>
          <w:sz w:val="28"/>
          <w:szCs w:val="28"/>
        </w:rPr>
        <w:t>: sheep liver fluke</w:t>
      </w:r>
    </w:p>
    <w:p w:rsidR="00D920BE" w:rsidRPr="00D920BE" w:rsidRDefault="00D920BE" w:rsidP="0087182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920BE">
        <w:rPr>
          <w:rFonts w:asciiTheme="majorBidi" w:hAnsiTheme="majorBidi" w:cstheme="majorBidi"/>
          <w:color w:val="000000"/>
          <w:sz w:val="28"/>
          <w:szCs w:val="28"/>
        </w:rPr>
        <w:t>The eating of unwashed watercress (freshwater plants</w:t>
      </w:r>
      <w:r w:rsidRPr="00D920BE">
        <w:rPr>
          <w:rFonts w:asciiTheme="majorBidi" w:hAnsiTheme="majorBidi" w:cstheme="majorBidi"/>
          <w:color w:val="000082"/>
          <w:sz w:val="28"/>
          <w:szCs w:val="28"/>
        </w:rPr>
        <w:t xml:space="preserve">)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appears to be the</w:t>
      </w:r>
      <w:r w:rsidR="0087182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source of infection,</w:t>
      </w:r>
    </w:p>
    <w:p w:rsidR="00D920BE" w:rsidRPr="00D920BE" w:rsidRDefault="000D6AE7" w:rsidP="000D6AE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D6AE7">
        <w:rPr>
          <w:rFonts w:asciiTheme="majorBidi" w:hAnsiTheme="majorBidi" w:cstheme="majorBidi"/>
          <w:color w:val="000000"/>
          <w:sz w:val="28"/>
          <w:szCs w:val="28"/>
          <w:u w:val="single"/>
        </w:rPr>
        <w:t>D</w:t>
      </w:r>
      <w:r w:rsidR="00D920BE" w:rsidRPr="000D6AE7">
        <w:rPr>
          <w:rFonts w:asciiTheme="majorBidi" w:hAnsiTheme="majorBidi" w:cstheme="majorBidi"/>
          <w:color w:val="000000"/>
          <w:sz w:val="28"/>
          <w:szCs w:val="28"/>
          <w:u w:val="single"/>
        </w:rPr>
        <w:t>efinitive host</w:t>
      </w:r>
      <w:r w:rsidR="00D920BE" w:rsidRPr="00D920BE">
        <w:rPr>
          <w:rFonts w:asciiTheme="majorBidi" w:hAnsiTheme="majorBidi" w:cstheme="majorBidi"/>
          <w:color w:val="000000"/>
          <w:sz w:val="28"/>
          <w:szCs w:val="28"/>
        </w:rPr>
        <w:t>: sheep (herbivorus) and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920BE" w:rsidRPr="00D920BE">
        <w:rPr>
          <w:rFonts w:asciiTheme="majorBidi" w:hAnsiTheme="majorBidi" w:cstheme="majorBidi"/>
          <w:color w:val="000000"/>
          <w:sz w:val="28"/>
          <w:szCs w:val="28"/>
        </w:rPr>
        <w:t>some time human.</w:t>
      </w:r>
    </w:p>
    <w:p w:rsidR="00D920BE" w:rsidRPr="00D920BE" w:rsidRDefault="000D6AE7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D6AE7">
        <w:rPr>
          <w:rFonts w:asciiTheme="majorBidi" w:hAnsiTheme="majorBidi" w:cstheme="majorBidi"/>
          <w:color w:val="000000"/>
          <w:sz w:val="28"/>
          <w:szCs w:val="28"/>
          <w:u w:val="single"/>
        </w:rPr>
        <w:t>I</w:t>
      </w:r>
      <w:r w:rsidR="00D920BE" w:rsidRPr="000D6AE7">
        <w:rPr>
          <w:rFonts w:asciiTheme="majorBidi" w:hAnsiTheme="majorBidi" w:cstheme="majorBidi"/>
          <w:color w:val="000000"/>
          <w:sz w:val="28"/>
          <w:szCs w:val="28"/>
          <w:u w:val="single"/>
        </w:rPr>
        <w:t>ntermediate host</w:t>
      </w:r>
      <w:r w:rsidR="00D920BE" w:rsidRPr="00D920BE">
        <w:rPr>
          <w:rFonts w:asciiTheme="majorBidi" w:hAnsiTheme="majorBidi" w:cstheme="majorBidi"/>
          <w:color w:val="000000"/>
          <w:sz w:val="28"/>
          <w:szCs w:val="28"/>
        </w:rPr>
        <w:t>: snails</w:t>
      </w:r>
    </w:p>
    <w:p w:rsidR="00D920BE" w:rsidRPr="00D920BE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0D6AE7">
        <w:rPr>
          <w:rFonts w:asciiTheme="majorBidi" w:hAnsiTheme="majorBidi" w:cstheme="majorBidi"/>
          <w:color w:val="000000"/>
          <w:sz w:val="28"/>
          <w:szCs w:val="28"/>
          <w:u w:val="single"/>
        </w:rPr>
        <w:t>site</w:t>
      </w:r>
      <w:proofErr w:type="gramEnd"/>
      <w:r w:rsidRPr="000D6AE7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 of infection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: liver or bile ducts</w:t>
      </w:r>
    </w:p>
    <w:p w:rsidR="00D920BE" w:rsidRPr="000D6AE7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0D6AE7">
        <w:rPr>
          <w:rFonts w:asciiTheme="majorBidi" w:hAnsiTheme="majorBidi" w:cstheme="majorBidi"/>
          <w:b/>
          <w:bCs/>
          <w:color w:val="000000"/>
          <w:sz w:val="28"/>
          <w:szCs w:val="28"/>
        </w:rPr>
        <w:t>Morphology</w:t>
      </w:r>
    </w:p>
    <w:p w:rsidR="00D920BE" w:rsidRPr="00D920BE" w:rsidRDefault="00D920BE" w:rsidP="00B7476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D6AE7">
        <w:rPr>
          <w:rFonts w:asciiTheme="majorBidi" w:hAnsiTheme="majorBidi" w:cstheme="majorBidi"/>
          <w:b/>
          <w:bCs/>
          <w:color w:val="000000"/>
          <w:sz w:val="28"/>
          <w:szCs w:val="28"/>
        </w:rPr>
        <w:t>The adult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 xml:space="preserve"> flukes are large leaf-shaped parasites about 2–3cm long. There</w:t>
      </w:r>
    </w:p>
    <w:p w:rsidR="00D920BE" w:rsidRPr="00D920BE" w:rsidRDefault="00D920BE" w:rsidP="00B7476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D920BE">
        <w:rPr>
          <w:rFonts w:asciiTheme="majorBidi" w:hAnsiTheme="majorBidi" w:cstheme="majorBidi"/>
          <w:color w:val="000000"/>
          <w:sz w:val="28"/>
          <w:szCs w:val="28"/>
        </w:rPr>
        <w:t>are</w:t>
      </w:r>
      <w:proofErr w:type="gramEnd"/>
      <w:r w:rsidRPr="00D920BE">
        <w:rPr>
          <w:rFonts w:asciiTheme="majorBidi" w:hAnsiTheme="majorBidi" w:cstheme="majorBidi"/>
          <w:color w:val="000000"/>
          <w:sz w:val="28"/>
          <w:szCs w:val="28"/>
        </w:rPr>
        <w:t xml:space="preserve"> two suckers, an anterior oral sucker surrounding the mouth and a</w:t>
      </w:r>
    </w:p>
    <w:p w:rsidR="00D920BE" w:rsidRPr="00D920BE" w:rsidRDefault="00D920BE" w:rsidP="00B7476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D920BE">
        <w:rPr>
          <w:rFonts w:asciiTheme="majorBidi" w:hAnsiTheme="majorBidi" w:cstheme="majorBidi"/>
          <w:color w:val="000000"/>
          <w:sz w:val="28"/>
          <w:szCs w:val="28"/>
        </w:rPr>
        <w:t>ventral</w:t>
      </w:r>
      <w:proofErr w:type="gramEnd"/>
      <w:r w:rsidRPr="00D920BE">
        <w:rPr>
          <w:rFonts w:asciiTheme="majorBidi" w:hAnsiTheme="majorBidi" w:cstheme="majorBidi"/>
          <w:color w:val="000000"/>
          <w:sz w:val="28"/>
          <w:szCs w:val="28"/>
        </w:rPr>
        <w:t xml:space="preserve"> sucker on the ventral surface, oral sucker is smaller than ventral</w:t>
      </w:r>
    </w:p>
    <w:p w:rsidR="00D920BE" w:rsidRPr="00D920BE" w:rsidRDefault="00D920BE" w:rsidP="00B7476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D920BE">
        <w:rPr>
          <w:rFonts w:asciiTheme="majorBidi" w:hAnsiTheme="majorBidi" w:cstheme="majorBidi"/>
          <w:color w:val="000000"/>
          <w:sz w:val="28"/>
          <w:szCs w:val="28"/>
        </w:rPr>
        <w:t>sucker</w:t>
      </w:r>
      <w:proofErr w:type="gramEnd"/>
    </w:p>
    <w:p w:rsidR="00D920BE" w:rsidRPr="00D920BE" w:rsidRDefault="00D920BE" w:rsidP="00B7476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920BE">
        <w:rPr>
          <w:rFonts w:asciiTheme="majorBidi" w:hAnsiTheme="majorBidi" w:cstheme="majorBidi"/>
          <w:color w:val="000000"/>
          <w:sz w:val="28"/>
          <w:szCs w:val="28"/>
        </w:rPr>
        <w:t>The outer tegument is covered in tiny spines which face backwards</w:t>
      </w:r>
    </w:p>
    <w:p w:rsidR="00D920BE" w:rsidRDefault="00D920BE" w:rsidP="00B7476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D920BE">
        <w:rPr>
          <w:rFonts w:asciiTheme="majorBidi" w:hAnsiTheme="majorBidi" w:cstheme="majorBidi"/>
          <w:color w:val="000000"/>
          <w:sz w:val="28"/>
          <w:szCs w:val="28"/>
        </w:rPr>
        <w:t>enabling</w:t>
      </w:r>
      <w:proofErr w:type="gramEnd"/>
      <w:r w:rsidRPr="00D920BE">
        <w:rPr>
          <w:rFonts w:asciiTheme="majorBidi" w:hAnsiTheme="majorBidi" w:cstheme="majorBidi"/>
          <w:color w:val="000000"/>
          <w:sz w:val="28"/>
          <w:szCs w:val="28"/>
        </w:rPr>
        <w:t xml:space="preserve"> them to attach themselves along with their suckers to the tissues.</w:t>
      </w:r>
    </w:p>
    <w:p w:rsidR="000D6AE7" w:rsidRDefault="000D6AE7" w:rsidP="00B7476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D6AE7">
        <w:rPr>
          <w:rFonts w:asciiTheme="majorBidi" w:hAnsiTheme="majorBidi" w:cstheme="majorBidi"/>
          <w:b/>
          <w:bCs/>
          <w:color w:val="000000"/>
          <w:sz w:val="28"/>
          <w:szCs w:val="28"/>
        </w:rPr>
        <w:t>The egg</w:t>
      </w:r>
      <w:r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B7476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610A9">
        <w:rPr>
          <w:rFonts w:asciiTheme="majorBidi" w:hAnsiTheme="majorBidi" w:cstheme="majorBidi"/>
          <w:color w:val="000000"/>
          <w:sz w:val="28"/>
          <w:szCs w:val="28"/>
        </w:rPr>
        <w:t>E</w:t>
      </w:r>
      <w:r w:rsidR="00B74766">
        <w:rPr>
          <w:rFonts w:asciiTheme="majorBidi" w:hAnsiTheme="majorBidi" w:cstheme="majorBidi"/>
          <w:color w:val="000000"/>
          <w:sz w:val="28"/>
          <w:szCs w:val="28"/>
        </w:rPr>
        <w:t>llipsoidal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B7476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thin shell, small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indistinct operculum,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unembryonated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8D7098" w:rsidRDefault="008D7098" w:rsidP="008D709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A8AEAA" wp14:editId="7F4665F1">
            <wp:extent cx="5274310" cy="2241582"/>
            <wp:effectExtent l="0" t="0" r="2540" b="6350"/>
            <wp:docPr id="6" name="Picture 6" descr="7 Fasciola ideas | liver fluke, parasite, flatw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Fasciola ideas | liver fluke, parasite, flatwor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098" w:rsidRDefault="008D7098" w:rsidP="008D709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8F782D">
        <w:rPr>
          <w:rFonts w:asciiTheme="majorBidi" w:hAnsiTheme="majorBidi" w:cstheme="majorBidi"/>
          <w:color w:val="000000"/>
          <w:sz w:val="28"/>
          <w:szCs w:val="28"/>
        </w:rPr>
        <w:t>The adult of</w:t>
      </w:r>
      <w:r w:rsidRPr="008D709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8D709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Fasciola hepatica</w:t>
      </w:r>
    </w:p>
    <w:p w:rsidR="000D1284" w:rsidRDefault="000D1284" w:rsidP="000D1284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8D7098" w:rsidRDefault="008D7098" w:rsidP="00B6159C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695D3A9" wp14:editId="1C1A182A">
            <wp:extent cx="2171700" cy="2057400"/>
            <wp:effectExtent l="0" t="0" r="0" b="0"/>
            <wp:docPr id="7" name="Picture 7" descr="Fasciola hep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ciola hepati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59C" w:rsidRPr="00B6159C">
        <w:rPr>
          <w:noProof/>
        </w:rPr>
        <w:t xml:space="preserve"> </w:t>
      </w:r>
      <w:r w:rsidR="00B6159C">
        <w:rPr>
          <w:noProof/>
        </w:rPr>
        <w:drawing>
          <wp:inline distT="0" distB="0" distL="0" distR="0" wp14:anchorId="520F36CC" wp14:editId="62A664AE">
            <wp:extent cx="2926080" cy="2049719"/>
            <wp:effectExtent l="0" t="0" r="7620" b="8255"/>
            <wp:docPr id="11" name="Picture 11" descr="Liver Fluke Larva, LM - Stock Image - C025/3078 - Science Photo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er Fluke Larva, LM - Stock Image - C025/3078 - Science Photo Libra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61" cy="204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098" w:rsidRDefault="008D7098" w:rsidP="008D709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8F782D">
        <w:rPr>
          <w:rFonts w:asciiTheme="majorBidi" w:hAnsiTheme="majorBidi" w:cstheme="majorBidi"/>
          <w:color w:val="000000"/>
          <w:sz w:val="28"/>
          <w:szCs w:val="28"/>
        </w:rPr>
        <w:t>The egg</w:t>
      </w:r>
      <w:r w:rsidR="00B6159C">
        <w:rPr>
          <w:rFonts w:asciiTheme="majorBidi" w:hAnsiTheme="majorBidi" w:cstheme="majorBidi"/>
          <w:color w:val="000000"/>
          <w:sz w:val="28"/>
          <w:szCs w:val="28"/>
        </w:rPr>
        <w:t xml:space="preserve"> and </w:t>
      </w:r>
      <w:proofErr w:type="spellStart"/>
      <w:r w:rsidR="00B6159C" w:rsidRPr="00D920BE">
        <w:rPr>
          <w:rFonts w:asciiTheme="majorBidi" w:hAnsiTheme="majorBidi" w:cstheme="majorBidi"/>
          <w:color w:val="000000"/>
          <w:sz w:val="28"/>
          <w:szCs w:val="28"/>
        </w:rPr>
        <w:t>cercaria</w:t>
      </w:r>
      <w:proofErr w:type="spellEnd"/>
      <w:r w:rsidR="00B6159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F782D">
        <w:rPr>
          <w:rFonts w:asciiTheme="majorBidi" w:hAnsiTheme="majorBidi" w:cstheme="majorBidi"/>
          <w:color w:val="000000"/>
          <w:sz w:val="28"/>
          <w:szCs w:val="28"/>
        </w:rPr>
        <w:t>of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spellStart"/>
      <w:r w:rsidRPr="008D709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Fasciola</w:t>
      </w:r>
      <w:proofErr w:type="spellEnd"/>
      <w:r w:rsidRPr="008D709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hepatica</w:t>
      </w:r>
    </w:p>
    <w:p w:rsidR="00A73EC4" w:rsidRDefault="00A73EC4" w:rsidP="00A73EC4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0D1284" w:rsidRPr="008D7098" w:rsidRDefault="000D1284" w:rsidP="000D1284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D920BE" w:rsidRPr="000D6AE7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0D6AE7">
        <w:rPr>
          <w:rFonts w:asciiTheme="majorBidi" w:hAnsiTheme="majorBidi" w:cstheme="majorBidi"/>
          <w:b/>
          <w:bCs/>
          <w:color w:val="000000"/>
          <w:sz w:val="28"/>
          <w:szCs w:val="28"/>
        </w:rPr>
        <w:t>Life cycle</w:t>
      </w:r>
    </w:p>
    <w:p w:rsidR="00D920BE" w:rsidRPr="00D920BE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D6AE7">
        <w:rPr>
          <w:rFonts w:asciiTheme="majorBidi" w:hAnsiTheme="majorBidi" w:cstheme="majorBidi"/>
          <w:color w:val="000000"/>
          <w:sz w:val="28"/>
          <w:szCs w:val="28"/>
          <w:u w:val="single"/>
        </w:rPr>
        <w:t>Infective stage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0D6AE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0D6AE7">
        <w:rPr>
          <w:rFonts w:asciiTheme="majorBidi" w:hAnsiTheme="majorBidi" w:cstheme="majorBidi"/>
          <w:color w:val="000000"/>
          <w:sz w:val="28"/>
          <w:szCs w:val="28"/>
        </w:rPr>
        <w:t>M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etacercaria</w:t>
      </w:r>
      <w:proofErr w:type="spellEnd"/>
    </w:p>
    <w:p w:rsidR="00D920BE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D6AE7">
        <w:rPr>
          <w:rFonts w:asciiTheme="majorBidi" w:hAnsiTheme="majorBidi" w:cstheme="majorBidi"/>
          <w:color w:val="000000"/>
          <w:sz w:val="28"/>
          <w:szCs w:val="28"/>
          <w:u w:val="single"/>
        </w:rPr>
        <w:t>Diagnostic stage</w:t>
      </w:r>
      <w:r w:rsidR="000D6AE7">
        <w:rPr>
          <w:rFonts w:asciiTheme="majorBidi" w:hAnsiTheme="majorBidi" w:cstheme="majorBidi"/>
          <w:color w:val="000000"/>
          <w:sz w:val="28"/>
          <w:szCs w:val="28"/>
        </w:rPr>
        <w:t>: E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gg</w:t>
      </w:r>
    </w:p>
    <w:p w:rsidR="003815B6" w:rsidRPr="00D920BE" w:rsidRDefault="003815B6" w:rsidP="00445953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 wp14:anchorId="6B3F670B" wp14:editId="7A61068E">
            <wp:extent cx="3345180" cy="38176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0BE" w:rsidRPr="000D6AE7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0D6AE7">
        <w:rPr>
          <w:rFonts w:asciiTheme="majorBidi" w:hAnsiTheme="majorBidi" w:cstheme="majorBidi"/>
          <w:b/>
          <w:bCs/>
          <w:color w:val="000000"/>
          <w:sz w:val="28"/>
          <w:szCs w:val="28"/>
        </w:rPr>
        <w:t>Symptoms:</w:t>
      </w:r>
    </w:p>
    <w:p w:rsidR="00D920BE" w:rsidRPr="00D920BE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920BE">
        <w:rPr>
          <w:rFonts w:asciiTheme="majorBidi" w:hAnsiTheme="majorBidi" w:cstheme="majorBidi"/>
          <w:color w:val="000000"/>
          <w:sz w:val="28"/>
          <w:szCs w:val="28"/>
        </w:rPr>
        <w:t xml:space="preserve">Light infections due to </w:t>
      </w:r>
      <w:r w:rsidRPr="00D920BE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Fasciola hepatica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may be asymptomatic.</w:t>
      </w:r>
    </w:p>
    <w:p w:rsidR="00D920BE" w:rsidRPr="00D920BE" w:rsidRDefault="00D920BE" w:rsidP="0087182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920BE">
        <w:rPr>
          <w:rFonts w:asciiTheme="majorBidi" w:hAnsiTheme="majorBidi" w:cstheme="majorBidi"/>
          <w:color w:val="000000"/>
          <w:sz w:val="28"/>
          <w:szCs w:val="28"/>
        </w:rPr>
        <w:t>However, they may produce hepatic colic with coughing and vomiting;</w:t>
      </w:r>
      <w:r w:rsidR="0087182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generalized abdominal rigidity, headache and sweating, irregular fever,</w:t>
      </w:r>
      <w:r w:rsidR="0087182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diarrhea and anemia.</w:t>
      </w:r>
    </w:p>
    <w:p w:rsidR="00D920BE" w:rsidRPr="000D6AE7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0D6AE7">
        <w:rPr>
          <w:rFonts w:asciiTheme="majorBidi" w:hAnsiTheme="majorBidi" w:cstheme="majorBidi"/>
          <w:b/>
          <w:bCs/>
          <w:color w:val="000000"/>
          <w:sz w:val="28"/>
          <w:szCs w:val="28"/>
        </w:rPr>
        <w:t>Laboratory Diagnosis</w:t>
      </w:r>
      <w:r w:rsidR="003815B6" w:rsidRPr="000D6AE7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</w:p>
    <w:p w:rsidR="00D920BE" w:rsidRPr="000D6AE7" w:rsidRDefault="000D6AE7" w:rsidP="000D6AE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D920BE" w:rsidRPr="000D6AE7">
        <w:rPr>
          <w:rFonts w:asciiTheme="majorBidi" w:hAnsiTheme="majorBidi" w:cstheme="majorBidi"/>
          <w:color w:val="000000"/>
          <w:sz w:val="28"/>
          <w:szCs w:val="28"/>
        </w:rPr>
        <w:t xml:space="preserve">Microscopic identification of eggs in feces </w:t>
      </w:r>
    </w:p>
    <w:p w:rsidR="00D920BE" w:rsidRPr="00D920BE" w:rsidRDefault="000D6AE7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D920BE" w:rsidRPr="00D920BE">
        <w:rPr>
          <w:rFonts w:asciiTheme="majorBidi" w:hAnsiTheme="majorBidi" w:cstheme="majorBidi"/>
          <w:color w:val="000000"/>
          <w:sz w:val="28"/>
          <w:szCs w:val="28"/>
        </w:rPr>
        <w:t>Serological techniques</w:t>
      </w:r>
    </w:p>
    <w:p w:rsidR="00D920BE" w:rsidRPr="009C2F0F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</w:pPr>
      <w:r w:rsidRPr="009C2F0F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>3-Paragonimus westermani</w:t>
      </w:r>
    </w:p>
    <w:p w:rsidR="00D920BE" w:rsidRPr="00D920BE" w:rsidRDefault="003819C8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u w:val="single"/>
        </w:rPr>
        <w:t>Commo</w:t>
      </w:r>
      <w:r w:rsidR="00D920BE" w:rsidRPr="003819C8">
        <w:rPr>
          <w:rFonts w:asciiTheme="majorBidi" w:hAnsiTheme="majorBidi" w:cstheme="majorBidi"/>
          <w:color w:val="000000"/>
          <w:sz w:val="28"/>
          <w:szCs w:val="28"/>
          <w:u w:val="single"/>
        </w:rPr>
        <w:t>n name</w:t>
      </w:r>
      <w:r w:rsidR="00D920BE" w:rsidRPr="00D920BE">
        <w:rPr>
          <w:rFonts w:asciiTheme="majorBidi" w:hAnsiTheme="majorBidi" w:cstheme="majorBidi"/>
          <w:color w:val="000000"/>
          <w:sz w:val="28"/>
          <w:szCs w:val="28"/>
        </w:rPr>
        <w:t>: Oriental lung fluke</w:t>
      </w:r>
    </w:p>
    <w:p w:rsidR="00D920BE" w:rsidRDefault="00D920BE" w:rsidP="000D6AE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819C8">
        <w:rPr>
          <w:rFonts w:asciiTheme="majorBidi" w:hAnsiTheme="majorBidi" w:cstheme="majorBidi"/>
          <w:color w:val="000000"/>
          <w:sz w:val="28"/>
          <w:szCs w:val="28"/>
          <w:u w:val="single"/>
        </w:rPr>
        <w:t>Site of infection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: lungs</w:t>
      </w:r>
      <w:r w:rsidR="000D6AE7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 xml:space="preserve"> liver </w:t>
      </w:r>
      <w:r w:rsidR="000D6AE7">
        <w:rPr>
          <w:rFonts w:asciiTheme="majorBidi" w:hAnsiTheme="majorBidi" w:cstheme="majorBidi"/>
          <w:color w:val="000000"/>
          <w:sz w:val="28"/>
          <w:szCs w:val="28"/>
        </w:rPr>
        <w:t xml:space="preserve">and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spleen</w:t>
      </w:r>
    </w:p>
    <w:p w:rsidR="008B650A" w:rsidRDefault="008B650A" w:rsidP="008B650A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8B650A" w:rsidRPr="00D920BE" w:rsidRDefault="008B650A" w:rsidP="008B650A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D920BE" w:rsidRPr="003819C8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819C8">
        <w:rPr>
          <w:rFonts w:asciiTheme="majorBidi" w:hAnsiTheme="majorBidi" w:cstheme="majorBidi"/>
          <w:b/>
          <w:bCs/>
          <w:color w:val="000000"/>
          <w:sz w:val="28"/>
          <w:szCs w:val="28"/>
        </w:rPr>
        <w:t>Morphology</w:t>
      </w:r>
      <w:r w:rsidR="000D6AE7" w:rsidRPr="003819C8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</w:p>
    <w:p w:rsidR="00D920BE" w:rsidRDefault="00D920BE" w:rsidP="0087182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819C8">
        <w:rPr>
          <w:rFonts w:asciiTheme="majorBidi" w:hAnsiTheme="majorBidi" w:cstheme="majorBidi"/>
          <w:b/>
          <w:bCs/>
          <w:color w:val="000000"/>
          <w:sz w:val="28"/>
          <w:szCs w:val="28"/>
        </w:rPr>
        <w:t>The adults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 xml:space="preserve"> are ovoid, reddish brown fluke 12μm long and are found in</w:t>
      </w:r>
      <w:r w:rsidR="0087182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capsules in the lung. Oral and ventral suckers are equal in size</w:t>
      </w:r>
      <w:r w:rsidR="003819C8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3819C8" w:rsidRPr="00D920BE" w:rsidRDefault="003819C8" w:rsidP="008F782D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819C8">
        <w:rPr>
          <w:rFonts w:asciiTheme="majorBidi" w:hAnsiTheme="majorBidi" w:cstheme="majorBidi"/>
          <w:b/>
          <w:bCs/>
          <w:color w:val="000000"/>
          <w:sz w:val="28"/>
          <w:szCs w:val="28"/>
        </w:rPr>
        <w:t>The eggs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 xml:space="preserve"> are ovoid, brownish yellow, thick shelled and operculated,</w:t>
      </w:r>
    </w:p>
    <w:p w:rsidR="003819C8" w:rsidRDefault="008F782D" w:rsidP="008F782D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920BE">
        <w:rPr>
          <w:rFonts w:asciiTheme="majorBidi" w:hAnsiTheme="majorBidi" w:cstheme="majorBidi"/>
          <w:color w:val="000000"/>
          <w:sz w:val="28"/>
          <w:szCs w:val="28"/>
        </w:rPr>
        <w:t>U</w:t>
      </w:r>
      <w:r w:rsidR="003819C8" w:rsidRPr="00D920BE">
        <w:rPr>
          <w:rFonts w:asciiTheme="majorBidi" w:hAnsiTheme="majorBidi" w:cstheme="majorBidi"/>
          <w:color w:val="000000"/>
          <w:sz w:val="28"/>
          <w:szCs w:val="28"/>
        </w:rPr>
        <w:t>nembryonated</w:t>
      </w:r>
    </w:p>
    <w:p w:rsidR="008F782D" w:rsidRDefault="008F782D" w:rsidP="008F782D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8F782D" w:rsidRDefault="008F782D" w:rsidP="008F782D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0EA120A" wp14:editId="4757424F">
            <wp:extent cx="4762500" cy="2179320"/>
            <wp:effectExtent l="0" t="0" r="0" b="0"/>
            <wp:docPr id="8" name="Picture 8" descr="JaypeeDigital | eBook R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ypeeDigital | eBook Read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2D" w:rsidRDefault="008F782D" w:rsidP="008F782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The adult of</w:t>
      </w:r>
      <w:r w:rsidRPr="008F782D">
        <w:rPr>
          <w:rFonts w:asciiTheme="majorBidi" w:hAnsiTheme="majorBidi" w:cstheme="majorBidi"/>
          <w:b/>
          <w:bCs/>
          <w:i/>
          <w:iCs/>
          <w:color w:val="C00000"/>
          <w:sz w:val="28"/>
          <w:szCs w:val="28"/>
        </w:rPr>
        <w:t xml:space="preserve"> </w:t>
      </w:r>
      <w:r w:rsidRPr="008F782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Paragonimus westermani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8F782D" w:rsidRDefault="008F782D" w:rsidP="008F782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8F782D" w:rsidRDefault="008F782D" w:rsidP="008F782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1549C47" wp14:editId="41323792">
            <wp:extent cx="3329940" cy="2392680"/>
            <wp:effectExtent l="0" t="0" r="3810" b="7620"/>
            <wp:docPr id="10" name="Picture 10" descr="Paragonimus Westermani Stock Photo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gonimus Westermani Stock Photo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743" cy="239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2D" w:rsidRPr="00D920BE" w:rsidRDefault="008F782D" w:rsidP="008F782D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8F782D">
        <w:rPr>
          <w:rFonts w:asciiTheme="majorBidi" w:hAnsiTheme="majorBidi" w:cstheme="majorBidi"/>
          <w:color w:val="000000"/>
          <w:sz w:val="28"/>
          <w:szCs w:val="28"/>
        </w:rPr>
        <w:t>The egg of</w:t>
      </w:r>
      <w:r w:rsidRPr="008F782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Paragonimus westermani</w:t>
      </w:r>
    </w:p>
    <w:p w:rsidR="00D920BE" w:rsidRPr="003819C8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819C8">
        <w:rPr>
          <w:rFonts w:asciiTheme="majorBidi" w:hAnsiTheme="majorBidi" w:cstheme="majorBidi"/>
          <w:b/>
          <w:bCs/>
          <w:color w:val="000000"/>
          <w:sz w:val="28"/>
          <w:szCs w:val="28"/>
        </w:rPr>
        <w:t>Life cycle</w:t>
      </w:r>
      <w:r w:rsidR="003819C8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</w:p>
    <w:p w:rsidR="00D920BE" w:rsidRPr="00D920BE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819C8">
        <w:rPr>
          <w:rFonts w:asciiTheme="majorBidi" w:hAnsiTheme="majorBidi" w:cstheme="majorBidi"/>
          <w:color w:val="000000"/>
          <w:sz w:val="28"/>
          <w:szCs w:val="28"/>
          <w:u w:val="single"/>
        </w:rPr>
        <w:t>Definitive host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3819C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Human</w:t>
      </w:r>
    </w:p>
    <w:p w:rsidR="00D920BE" w:rsidRPr="00D920BE" w:rsidRDefault="00D920BE" w:rsidP="003819C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819C8">
        <w:rPr>
          <w:rFonts w:asciiTheme="majorBidi" w:hAnsiTheme="majorBidi" w:cstheme="majorBidi"/>
          <w:color w:val="000000"/>
          <w:sz w:val="28"/>
          <w:szCs w:val="28"/>
          <w:u w:val="single"/>
        </w:rPr>
        <w:t>Intermediate host</w:t>
      </w:r>
      <w:r w:rsidR="003819C8">
        <w:rPr>
          <w:rFonts w:asciiTheme="majorBidi" w:hAnsiTheme="majorBidi" w:cstheme="majorBidi"/>
          <w:color w:val="000000"/>
          <w:sz w:val="28"/>
          <w:szCs w:val="28"/>
        </w:rPr>
        <w:t>: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 xml:space="preserve"> snail</w:t>
      </w:r>
      <w:r w:rsidR="003819C8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 xml:space="preserve"> crab or crayfish</w:t>
      </w:r>
    </w:p>
    <w:p w:rsidR="00D920BE" w:rsidRPr="003815B6" w:rsidRDefault="00D920BE" w:rsidP="0044595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819C8">
        <w:rPr>
          <w:rFonts w:asciiTheme="majorBidi" w:hAnsiTheme="majorBidi" w:cstheme="majorBidi"/>
          <w:color w:val="000000"/>
          <w:sz w:val="28"/>
          <w:szCs w:val="28"/>
          <w:u w:val="single"/>
        </w:rPr>
        <w:t>Reservoir</w:t>
      </w:r>
      <w:r w:rsidR="003819C8" w:rsidRPr="003819C8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 </w:t>
      </w:r>
      <w:proofErr w:type="gramStart"/>
      <w:r w:rsidR="003819C8" w:rsidRPr="003819C8">
        <w:rPr>
          <w:rFonts w:asciiTheme="majorBidi" w:hAnsiTheme="majorBidi" w:cstheme="majorBidi"/>
          <w:color w:val="000000"/>
          <w:sz w:val="28"/>
          <w:szCs w:val="28"/>
          <w:u w:val="single"/>
        </w:rPr>
        <w:t>host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 xml:space="preserve"> :</w:t>
      </w:r>
      <w:proofErr w:type="gramEnd"/>
      <w:r w:rsidR="003819C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pigs, dogs and variety of feline species</w:t>
      </w:r>
    </w:p>
    <w:p w:rsidR="003815B6" w:rsidRPr="00D920BE" w:rsidRDefault="003815B6" w:rsidP="003815B6">
      <w:pPr>
        <w:autoSpaceDE w:val="0"/>
        <w:autoSpaceDN w:val="0"/>
        <w:bidi w:val="0"/>
        <w:adjustRightInd w:val="0"/>
        <w:spacing w:line="36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>
            <wp:extent cx="4541520" cy="3954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0BE" w:rsidRPr="003819C8" w:rsidRDefault="00D920BE" w:rsidP="00D920BE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819C8">
        <w:rPr>
          <w:rFonts w:asciiTheme="majorBidi" w:hAnsiTheme="majorBidi" w:cstheme="majorBidi"/>
          <w:b/>
          <w:bCs/>
          <w:color w:val="000000"/>
          <w:sz w:val="28"/>
          <w:szCs w:val="28"/>
        </w:rPr>
        <w:t>Symptoms:</w:t>
      </w:r>
    </w:p>
    <w:p w:rsidR="00D920BE" w:rsidRPr="00D920BE" w:rsidRDefault="00D920BE" w:rsidP="00B7476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920BE">
        <w:rPr>
          <w:rFonts w:asciiTheme="majorBidi" w:hAnsiTheme="majorBidi" w:cstheme="majorBidi"/>
          <w:color w:val="000000"/>
          <w:sz w:val="28"/>
          <w:szCs w:val="28"/>
        </w:rPr>
        <w:t>As the parasites grow in the lung cyst, inflammatory reaction and fever</w:t>
      </w:r>
      <w:r w:rsidR="00741F2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occurs. The cyst ruptures and a cough develops resulting in an increase in</w:t>
      </w:r>
      <w:r w:rsidR="00B7476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sputum. The sputum is frequently blood tinged and may contain</w:t>
      </w:r>
      <w:r w:rsidR="00B7476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numerous dark brown eggs.</w:t>
      </w:r>
    </w:p>
    <w:p w:rsidR="00D920BE" w:rsidRPr="00D920BE" w:rsidRDefault="00D920BE" w:rsidP="00B7476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920BE">
        <w:rPr>
          <w:rFonts w:asciiTheme="majorBidi" w:hAnsiTheme="majorBidi" w:cstheme="majorBidi"/>
          <w:color w:val="000000"/>
          <w:sz w:val="28"/>
          <w:szCs w:val="28"/>
        </w:rPr>
        <w:t>Hemoptisis may occur after paroxysms of coughing. Dyspnea and</w:t>
      </w:r>
      <w:r w:rsidR="00B7476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bronchitis develop with time.</w:t>
      </w:r>
      <w:r w:rsidR="00B7476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The disease resembles pulmonary</w:t>
      </w:r>
      <w:r w:rsidR="00B7476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tuberculosis. Cerebral calcification may also occur.</w:t>
      </w:r>
    </w:p>
    <w:p w:rsidR="00D920BE" w:rsidRPr="003819C8" w:rsidRDefault="00D920BE" w:rsidP="00D920BE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819C8">
        <w:rPr>
          <w:rFonts w:asciiTheme="majorBidi" w:hAnsiTheme="majorBidi" w:cstheme="majorBidi"/>
          <w:b/>
          <w:bCs/>
          <w:color w:val="000000"/>
          <w:sz w:val="28"/>
          <w:szCs w:val="28"/>
        </w:rPr>
        <w:t>Laboratory Diagnosis</w:t>
      </w:r>
      <w:r w:rsidR="003819C8" w:rsidRPr="003819C8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</w:p>
    <w:p w:rsidR="00D920BE" w:rsidRPr="00D920BE" w:rsidRDefault="003819C8" w:rsidP="00A73EC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D920BE" w:rsidRPr="00D920BE">
        <w:rPr>
          <w:rFonts w:asciiTheme="majorBidi" w:hAnsiTheme="majorBidi" w:cstheme="majorBidi"/>
          <w:color w:val="000000"/>
          <w:sz w:val="28"/>
          <w:szCs w:val="28"/>
        </w:rPr>
        <w:t>Diagnosis is based on finding the characteristic eggs in brown sputum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D920BE" w:rsidRPr="00D920BE" w:rsidRDefault="00D920BE" w:rsidP="00A73EC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920BE">
        <w:rPr>
          <w:rFonts w:asciiTheme="majorBidi" w:hAnsiTheme="majorBidi" w:cstheme="majorBidi"/>
          <w:color w:val="000000"/>
          <w:sz w:val="28"/>
          <w:szCs w:val="28"/>
        </w:rPr>
        <w:t>The eggs can also be found in the feces due to</w:t>
      </w:r>
      <w:r w:rsidR="003819C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920BE">
        <w:rPr>
          <w:rFonts w:asciiTheme="majorBidi" w:hAnsiTheme="majorBidi" w:cstheme="majorBidi"/>
          <w:color w:val="000000"/>
          <w:sz w:val="28"/>
          <w:szCs w:val="28"/>
        </w:rPr>
        <w:t>swallowing sputum.</w:t>
      </w:r>
    </w:p>
    <w:p w:rsidR="00D920BE" w:rsidRPr="00D920BE" w:rsidRDefault="003819C8" w:rsidP="00A73EC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D920BE" w:rsidRPr="00D920BE">
        <w:rPr>
          <w:rFonts w:asciiTheme="majorBidi" w:hAnsiTheme="majorBidi" w:cstheme="majorBidi"/>
          <w:color w:val="000000"/>
          <w:sz w:val="28"/>
          <w:szCs w:val="28"/>
        </w:rPr>
        <w:t>A chest x-ray may show cystic shadows and calcification.</w:t>
      </w:r>
    </w:p>
    <w:p w:rsidR="00D920BE" w:rsidRPr="00D920BE" w:rsidRDefault="003819C8" w:rsidP="00A73EC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D920BE" w:rsidRPr="00D920BE">
        <w:rPr>
          <w:rFonts w:asciiTheme="majorBidi" w:hAnsiTheme="majorBidi" w:cstheme="majorBidi"/>
          <w:color w:val="000000"/>
          <w:sz w:val="28"/>
          <w:szCs w:val="28"/>
        </w:rPr>
        <w:t>Serological tests, in particular, the ELISA method, are useful diagnostic</w:t>
      </w:r>
    </w:p>
    <w:p w:rsidR="003C4B38" w:rsidRPr="00D920BE" w:rsidRDefault="00C610A9" w:rsidP="00A73EC4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t</w:t>
      </w:r>
      <w:r w:rsidR="00D920BE" w:rsidRPr="00D920BE">
        <w:rPr>
          <w:rFonts w:asciiTheme="majorBidi" w:hAnsiTheme="majorBidi" w:cstheme="majorBidi"/>
          <w:color w:val="000000"/>
          <w:sz w:val="28"/>
          <w:szCs w:val="28"/>
        </w:rPr>
        <w:t>ests</w:t>
      </w:r>
      <w:proofErr w:type="gramEnd"/>
      <w:r w:rsidR="003819C8">
        <w:rPr>
          <w:rFonts w:asciiTheme="majorBidi" w:hAnsiTheme="majorBidi" w:cstheme="majorBidi"/>
          <w:color w:val="000000"/>
          <w:sz w:val="28"/>
          <w:szCs w:val="28"/>
        </w:rPr>
        <w:t>.</w:t>
      </w:r>
    </w:p>
    <w:sectPr w:rsidR="003C4B38" w:rsidRPr="00D920BE" w:rsidSect="00AE6A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C1" w:rsidRDefault="003679C1" w:rsidP="000D6AE7">
      <w:pPr>
        <w:spacing w:after="0" w:line="240" w:lineRule="auto"/>
      </w:pPr>
      <w:r>
        <w:separator/>
      </w:r>
    </w:p>
  </w:endnote>
  <w:endnote w:type="continuationSeparator" w:id="0">
    <w:p w:rsidR="003679C1" w:rsidRDefault="003679C1" w:rsidP="000D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C1" w:rsidRDefault="003679C1" w:rsidP="000D6AE7">
      <w:pPr>
        <w:spacing w:after="0" w:line="240" w:lineRule="auto"/>
      </w:pPr>
      <w:r>
        <w:separator/>
      </w:r>
    </w:p>
  </w:footnote>
  <w:footnote w:type="continuationSeparator" w:id="0">
    <w:p w:rsidR="003679C1" w:rsidRDefault="003679C1" w:rsidP="000D6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A57"/>
    <w:multiLevelType w:val="hybridMultilevel"/>
    <w:tmpl w:val="D3D082D4"/>
    <w:lvl w:ilvl="0" w:tplc="0E08BC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BE"/>
    <w:rsid w:val="0009009D"/>
    <w:rsid w:val="000D1284"/>
    <w:rsid w:val="000D6AE7"/>
    <w:rsid w:val="001140B8"/>
    <w:rsid w:val="001B2519"/>
    <w:rsid w:val="002A239E"/>
    <w:rsid w:val="003679C1"/>
    <w:rsid w:val="00376304"/>
    <w:rsid w:val="003815B6"/>
    <w:rsid w:val="003819C8"/>
    <w:rsid w:val="003A3E67"/>
    <w:rsid w:val="003C4B38"/>
    <w:rsid w:val="00445953"/>
    <w:rsid w:val="00477D62"/>
    <w:rsid w:val="00741F25"/>
    <w:rsid w:val="0077250C"/>
    <w:rsid w:val="00871827"/>
    <w:rsid w:val="008B650A"/>
    <w:rsid w:val="008D7098"/>
    <w:rsid w:val="008F6094"/>
    <w:rsid w:val="008F782D"/>
    <w:rsid w:val="009C2F0F"/>
    <w:rsid w:val="00A20B30"/>
    <w:rsid w:val="00A330E6"/>
    <w:rsid w:val="00A73EC4"/>
    <w:rsid w:val="00AA4A7B"/>
    <w:rsid w:val="00AE6A2B"/>
    <w:rsid w:val="00B6159C"/>
    <w:rsid w:val="00B74766"/>
    <w:rsid w:val="00B832A0"/>
    <w:rsid w:val="00BC281B"/>
    <w:rsid w:val="00BC64FD"/>
    <w:rsid w:val="00C407FA"/>
    <w:rsid w:val="00C610A9"/>
    <w:rsid w:val="00D47267"/>
    <w:rsid w:val="00D920BE"/>
    <w:rsid w:val="00F3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E7"/>
  </w:style>
  <w:style w:type="paragraph" w:styleId="Footer">
    <w:name w:val="footer"/>
    <w:basedOn w:val="Normal"/>
    <w:link w:val="FooterChar"/>
    <w:uiPriority w:val="99"/>
    <w:unhideWhenUsed/>
    <w:rsid w:val="000D6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E7"/>
  </w:style>
  <w:style w:type="paragraph" w:styleId="Footer">
    <w:name w:val="footer"/>
    <w:basedOn w:val="Normal"/>
    <w:link w:val="FooterChar"/>
    <w:uiPriority w:val="99"/>
    <w:unhideWhenUsed/>
    <w:rsid w:val="000D6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2022-05-13T10:57:00Z</dcterms:created>
  <dcterms:modified xsi:type="dcterms:W3CDTF">2022-05-13T16:18:00Z</dcterms:modified>
</cp:coreProperties>
</file>