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D6" w:rsidRPr="00907CD6" w:rsidRDefault="00907CD6" w:rsidP="00907CD6">
      <w:pPr>
        <w:jc w:val="both"/>
        <w:rPr>
          <w:rFonts w:cs="Simplified Arabic"/>
          <w:b/>
          <w:bCs/>
          <w:rtl/>
        </w:rPr>
      </w:pPr>
      <w:r w:rsidRPr="00907CD6">
        <w:rPr>
          <w:rFonts w:cs="Simplified Arabic" w:hint="cs"/>
          <w:b/>
          <w:bCs/>
          <w:rtl/>
        </w:rPr>
        <w:t xml:space="preserve">المدخل لدراسة القانون           </w:t>
      </w:r>
      <w:r>
        <w:rPr>
          <w:rFonts w:cs="Simplified Arabic" w:hint="cs"/>
          <w:b/>
          <w:bCs/>
          <w:rtl/>
        </w:rPr>
        <w:t xml:space="preserve">               </w:t>
      </w:r>
      <w:r w:rsidRPr="00907CD6">
        <w:rPr>
          <w:rFonts w:cs="Simplified Arabic" w:hint="cs"/>
          <w:b/>
          <w:bCs/>
          <w:rtl/>
        </w:rPr>
        <w:t xml:space="preserve">  المرحلة الاولى    </w:t>
      </w:r>
      <w:r>
        <w:rPr>
          <w:rFonts w:cs="Simplified Arabic" w:hint="cs"/>
          <w:b/>
          <w:bCs/>
          <w:rtl/>
        </w:rPr>
        <w:t xml:space="preserve">                </w:t>
      </w:r>
      <w:r w:rsidR="00175F0D">
        <w:rPr>
          <w:rFonts w:cs="Simplified Arabic" w:hint="cs"/>
          <w:b/>
          <w:bCs/>
          <w:rtl/>
        </w:rPr>
        <w:t xml:space="preserve">    مدرس القانون العام الدكتور</w:t>
      </w:r>
      <w:r w:rsidRPr="00907CD6">
        <w:rPr>
          <w:rFonts w:cs="Simplified Arabic" w:hint="cs"/>
          <w:b/>
          <w:bCs/>
          <w:rtl/>
        </w:rPr>
        <w:t xml:space="preserve"> </w:t>
      </w:r>
    </w:p>
    <w:p w:rsidR="00907CD6" w:rsidRPr="00907CD6" w:rsidRDefault="00175F0D" w:rsidP="00175F0D">
      <w:pPr>
        <w:jc w:val="both"/>
        <w:rPr>
          <w:rFonts w:cs="Simplified Arabic"/>
          <w:b/>
          <w:bCs/>
          <w:rtl/>
        </w:rPr>
      </w:pPr>
      <w:r>
        <w:rPr>
          <w:rFonts w:cs="Simplified Arabic" w:hint="cs"/>
          <w:b/>
          <w:bCs/>
          <w:rtl/>
        </w:rPr>
        <w:t xml:space="preserve">                             </w:t>
      </w:r>
      <w:r w:rsidR="0004795B">
        <w:rPr>
          <w:rFonts w:cs="Simplified Arabic" w:hint="cs"/>
          <w:b/>
          <w:bCs/>
          <w:rtl/>
        </w:rPr>
        <w:t xml:space="preserve"> </w:t>
      </w:r>
      <w:r w:rsidR="00E74F08">
        <w:rPr>
          <w:rFonts w:cs="Simplified Arabic" w:hint="cs"/>
          <w:b/>
          <w:bCs/>
          <w:rtl/>
        </w:rPr>
        <w:t xml:space="preserve">                      ( منقحة </w:t>
      </w:r>
      <w:r w:rsidR="0004795B">
        <w:rPr>
          <w:rFonts w:cs="Simplified Arabic" w:hint="cs"/>
          <w:b/>
          <w:bCs/>
          <w:rtl/>
        </w:rPr>
        <w:t xml:space="preserve">)   </w:t>
      </w:r>
      <w:r w:rsidR="00E74F08">
        <w:rPr>
          <w:rFonts w:cs="Simplified Arabic" w:hint="cs"/>
          <w:b/>
          <w:bCs/>
          <w:rtl/>
        </w:rPr>
        <w:t xml:space="preserve">    </w:t>
      </w:r>
      <w:r w:rsidR="0004795B">
        <w:rPr>
          <w:rFonts w:cs="Simplified Arabic" w:hint="cs"/>
          <w:b/>
          <w:bCs/>
          <w:rtl/>
        </w:rPr>
        <w:t xml:space="preserve">                           </w:t>
      </w:r>
      <w:r w:rsidR="00907CD6" w:rsidRPr="00907CD6">
        <w:rPr>
          <w:rFonts w:cs="Simplified Arabic" w:hint="cs"/>
          <w:b/>
          <w:bCs/>
          <w:rtl/>
        </w:rPr>
        <w:t xml:space="preserve">وائــــــــل منـــــــذر </w:t>
      </w:r>
    </w:p>
    <w:p w:rsidR="005D094B" w:rsidRPr="00907CD6" w:rsidRDefault="005D094B" w:rsidP="00907CD6">
      <w:pPr>
        <w:jc w:val="both"/>
        <w:rPr>
          <w:rFonts w:cs="Simplified Arabic"/>
          <w:b/>
          <w:bCs/>
          <w:sz w:val="16"/>
          <w:szCs w:val="16"/>
          <w:rtl/>
        </w:rPr>
      </w:pPr>
      <w:r w:rsidRPr="00907CD6">
        <w:rPr>
          <w:rFonts w:cs="Simplified Arabic" w:hint="cs"/>
          <w:b/>
          <w:bCs/>
          <w:sz w:val="16"/>
          <w:szCs w:val="1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907CD6" w:rsidRPr="00907CD6">
        <w:rPr>
          <w:rFonts w:cs="Simplified Arabic" w:hint="cs"/>
          <w:b/>
          <w:bCs/>
          <w:sz w:val="16"/>
          <w:szCs w:val="16"/>
          <w:rtl/>
        </w:rPr>
        <w:t>ــــــــــــــــــــــــــ</w:t>
      </w:r>
      <w:r w:rsidR="00907CD6">
        <w:rPr>
          <w:rFonts w:cs="Simplified Arabic" w:hint="cs"/>
          <w:b/>
          <w:bCs/>
          <w:sz w:val="16"/>
          <w:szCs w:val="1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907CD6" w:rsidRPr="00907CD6">
        <w:rPr>
          <w:rFonts w:cs="Simplified Arabic" w:hint="cs"/>
          <w:b/>
          <w:bCs/>
          <w:sz w:val="16"/>
          <w:szCs w:val="16"/>
          <w:rtl/>
        </w:rPr>
        <w:t>ـــــ</w:t>
      </w:r>
    </w:p>
    <w:p w:rsidR="008D4B0E" w:rsidRDefault="008D4B0E" w:rsidP="00936DF3">
      <w:pPr>
        <w:jc w:val="both"/>
        <w:rPr>
          <w:rFonts w:asciiTheme="minorBidi" w:hAnsiTheme="minorBidi"/>
          <w:b/>
          <w:bCs/>
          <w:sz w:val="32"/>
          <w:szCs w:val="32"/>
          <w:rtl/>
        </w:rPr>
      </w:pPr>
    </w:p>
    <w:p w:rsidR="008D4B0E" w:rsidRDefault="008D4B0E" w:rsidP="00936DF3">
      <w:pPr>
        <w:jc w:val="both"/>
        <w:rPr>
          <w:rFonts w:asciiTheme="minorBidi" w:hAnsiTheme="minorBidi"/>
          <w:b/>
          <w:bCs/>
          <w:sz w:val="32"/>
          <w:szCs w:val="32"/>
          <w:rtl/>
        </w:rPr>
      </w:pPr>
    </w:p>
    <w:p w:rsidR="006D4C07" w:rsidRPr="006D4C07" w:rsidRDefault="006D4C07" w:rsidP="00936DF3">
      <w:pPr>
        <w:jc w:val="both"/>
        <w:rPr>
          <w:rFonts w:asciiTheme="minorBidi" w:hAnsiTheme="minorBidi"/>
          <w:b/>
          <w:bCs/>
          <w:sz w:val="32"/>
          <w:szCs w:val="32"/>
        </w:rPr>
      </w:pPr>
      <w:r w:rsidRPr="006D4C07">
        <w:rPr>
          <w:rFonts w:asciiTheme="minorBidi" w:hAnsiTheme="minorBidi"/>
          <w:b/>
          <w:bCs/>
          <w:sz w:val="32"/>
          <w:szCs w:val="32"/>
          <w:rtl/>
        </w:rPr>
        <w:t xml:space="preserve">مدى شرعية </w:t>
      </w:r>
      <w:r w:rsidR="00936DF3">
        <w:rPr>
          <w:rFonts w:asciiTheme="minorBidi" w:hAnsiTheme="minorBidi" w:hint="cs"/>
          <w:b/>
          <w:bCs/>
          <w:sz w:val="32"/>
          <w:szCs w:val="32"/>
          <w:rtl/>
        </w:rPr>
        <w:t xml:space="preserve">وجود </w:t>
      </w:r>
      <w:r w:rsidRPr="006D4C07">
        <w:rPr>
          <w:rFonts w:asciiTheme="minorBidi" w:hAnsiTheme="minorBidi"/>
          <w:b/>
          <w:bCs/>
          <w:sz w:val="32"/>
          <w:szCs w:val="32"/>
          <w:rtl/>
        </w:rPr>
        <w:t xml:space="preserve">المحكمة الاتحادية العليا </w:t>
      </w:r>
      <w:r w:rsidRPr="006D4C07">
        <w:rPr>
          <w:rFonts w:asciiTheme="minorBidi" w:hAnsiTheme="minorBidi" w:hint="cs"/>
          <w:b/>
          <w:bCs/>
          <w:sz w:val="32"/>
          <w:szCs w:val="32"/>
          <w:rtl/>
        </w:rPr>
        <w:t xml:space="preserve">المشكلة استنادا الى قانون ادارة الدولة العراقية </w:t>
      </w:r>
      <w:r w:rsidRPr="006D4C07">
        <w:rPr>
          <w:rFonts w:asciiTheme="minorBidi" w:hAnsiTheme="minorBidi"/>
          <w:b/>
          <w:bCs/>
          <w:sz w:val="32"/>
          <w:szCs w:val="32"/>
          <w:rtl/>
        </w:rPr>
        <w:t xml:space="preserve">في الوقت الحاضر وهل ان عملها متوافق مع دستور جمهورية العراق لعام 2005 </w:t>
      </w:r>
    </w:p>
    <w:p w:rsidR="006D4C07" w:rsidRPr="00DC7730" w:rsidRDefault="006D4C07" w:rsidP="006D4C07">
      <w:pPr>
        <w:jc w:val="both"/>
        <w:rPr>
          <w:rFonts w:asciiTheme="minorBidi" w:hAnsiTheme="minorBidi"/>
          <w:sz w:val="32"/>
          <w:szCs w:val="32"/>
          <w:rtl/>
        </w:rPr>
      </w:pPr>
      <w:r>
        <w:rPr>
          <w:rFonts w:asciiTheme="minorBidi" w:hAnsiTheme="minorBidi"/>
          <w:sz w:val="32"/>
          <w:szCs w:val="32"/>
          <w:rtl/>
        </w:rPr>
        <w:t>    أشار</w:t>
      </w:r>
      <w:r>
        <w:rPr>
          <w:rFonts w:asciiTheme="minorBidi" w:hAnsiTheme="minorBidi" w:hint="cs"/>
          <w:sz w:val="32"/>
          <w:szCs w:val="32"/>
          <w:rtl/>
        </w:rPr>
        <w:t xml:space="preserve"> دستور جمهورية العراق لعام 2005 في</w:t>
      </w:r>
      <w:r w:rsidRPr="00DC7730">
        <w:rPr>
          <w:rFonts w:asciiTheme="minorBidi" w:hAnsiTheme="minorBidi"/>
          <w:sz w:val="32"/>
          <w:szCs w:val="32"/>
          <w:rtl/>
        </w:rPr>
        <w:t xml:space="preserve"> المادة (92) بفقرتيها الى أن المحكمة الاتحادية العليا هيئة قضائية مستقلة مالياً وإدارياً كما أنها تتكون من عدد من القضاة وخبراء الفقه الإسلامي وفقهاء القانون يحدد عددهم وتنظيم طريقة اختيارهم وعمل المحكمة بقانون يصدر بأغلبية ثلثي أعضاء مجلس النواب. </w:t>
      </w:r>
    </w:p>
    <w:p w:rsidR="006D4C07" w:rsidRPr="00DC7730" w:rsidRDefault="006D4C07" w:rsidP="006D4C07">
      <w:pPr>
        <w:jc w:val="both"/>
        <w:rPr>
          <w:rFonts w:asciiTheme="minorBidi" w:hAnsiTheme="minorBidi"/>
          <w:sz w:val="32"/>
          <w:szCs w:val="32"/>
          <w:rtl/>
        </w:rPr>
      </w:pPr>
      <w:r w:rsidRPr="00DC7730">
        <w:rPr>
          <w:rFonts w:asciiTheme="minorBidi" w:hAnsiTheme="minorBidi"/>
          <w:sz w:val="32"/>
          <w:szCs w:val="32"/>
          <w:rtl/>
        </w:rPr>
        <w:t>ووضحت المادة (93) من الدستور اختصاص</w:t>
      </w:r>
      <w:r w:rsidR="00513428">
        <w:rPr>
          <w:rFonts w:asciiTheme="minorBidi" w:hAnsiTheme="minorBidi" w:hint="cs"/>
          <w:sz w:val="32"/>
          <w:szCs w:val="32"/>
          <w:rtl/>
        </w:rPr>
        <w:t>ات</w:t>
      </w:r>
      <w:r w:rsidRPr="00DC7730">
        <w:rPr>
          <w:rFonts w:asciiTheme="minorBidi" w:hAnsiTheme="minorBidi"/>
          <w:sz w:val="32"/>
          <w:szCs w:val="32"/>
          <w:rtl/>
        </w:rPr>
        <w:t xml:space="preserve"> المحكمة الاتحادية وهي:</w:t>
      </w:r>
    </w:p>
    <w:p w:rsidR="006D4C07" w:rsidRPr="00DC7730" w:rsidRDefault="006D4C07" w:rsidP="006D4C07">
      <w:pPr>
        <w:jc w:val="both"/>
        <w:rPr>
          <w:rFonts w:asciiTheme="minorBidi" w:hAnsiTheme="minorBidi"/>
          <w:sz w:val="32"/>
          <w:szCs w:val="32"/>
          <w:rtl/>
        </w:rPr>
      </w:pPr>
      <w:r>
        <w:rPr>
          <w:rFonts w:asciiTheme="minorBidi" w:hAnsiTheme="minorBidi" w:hint="cs"/>
          <w:sz w:val="32"/>
          <w:szCs w:val="32"/>
          <w:rtl/>
        </w:rPr>
        <w:t>1.</w:t>
      </w:r>
      <w:r w:rsidRPr="00DC7730">
        <w:rPr>
          <w:rFonts w:asciiTheme="minorBidi" w:hAnsiTheme="minorBidi"/>
          <w:sz w:val="32"/>
          <w:szCs w:val="32"/>
          <w:rtl/>
        </w:rPr>
        <w:t xml:space="preserve"> الرقابة على دستورية القوانين والأنظمة النافذة.</w:t>
      </w:r>
    </w:p>
    <w:p w:rsidR="006D4C07" w:rsidRPr="00DC7730" w:rsidRDefault="006D4C07" w:rsidP="006D4C07">
      <w:pPr>
        <w:jc w:val="both"/>
        <w:rPr>
          <w:rFonts w:asciiTheme="minorBidi" w:hAnsiTheme="minorBidi"/>
          <w:sz w:val="32"/>
          <w:szCs w:val="32"/>
          <w:rtl/>
        </w:rPr>
      </w:pPr>
      <w:r>
        <w:rPr>
          <w:rFonts w:asciiTheme="minorBidi" w:hAnsiTheme="minorBidi" w:hint="cs"/>
          <w:sz w:val="32"/>
          <w:szCs w:val="32"/>
          <w:rtl/>
        </w:rPr>
        <w:t>2.</w:t>
      </w:r>
      <w:r>
        <w:rPr>
          <w:rFonts w:asciiTheme="minorBidi" w:hAnsiTheme="minorBidi"/>
          <w:sz w:val="32"/>
          <w:szCs w:val="32"/>
          <w:rtl/>
        </w:rPr>
        <w:t xml:space="preserve"> ت</w:t>
      </w:r>
      <w:r>
        <w:rPr>
          <w:rFonts w:asciiTheme="minorBidi" w:hAnsiTheme="minorBidi" w:hint="cs"/>
          <w:sz w:val="32"/>
          <w:szCs w:val="32"/>
          <w:rtl/>
        </w:rPr>
        <w:t>فسي</w:t>
      </w:r>
      <w:r w:rsidRPr="00DC7730">
        <w:rPr>
          <w:rFonts w:asciiTheme="minorBidi" w:hAnsiTheme="minorBidi"/>
          <w:sz w:val="32"/>
          <w:szCs w:val="32"/>
          <w:rtl/>
        </w:rPr>
        <w:t>ر نصوص الدستور.</w:t>
      </w:r>
      <w:r>
        <w:rPr>
          <w:rFonts w:asciiTheme="minorBidi" w:hAnsiTheme="minorBidi" w:hint="cs"/>
          <w:sz w:val="32"/>
          <w:szCs w:val="32"/>
          <w:rtl/>
        </w:rPr>
        <w:t xml:space="preserve">   3.</w:t>
      </w:r>
      <w:r>
        <w:rPr>
          <w:rFonts w:asciiTheme="minorBidi" w:hAnsiTheme="minorBidi"/>
          <w:sz w:val="32"/>
          <w:szCs w:val="32"/>
          <w:rtl/>
        </w:rPr>
        <w:t>الفصل بين القضايا التي تنشأ</w:t>
      </w:r>
      <w:r>
        <w:rPr>
          <w:rFonts w:asciiTheme="minorBidi" w:hAnsiTheme="minorBidi" w:hint="cs"/>
          <w:sz w:val="32"/>
          <w:szCs w:val="32"/>
          <w:rtl/>
        </w:rPr>
        <w:t xml:space="preserve"> </w:t>
      </w:r>
      <w:r w:rsidRPr="00DC7730">
        <w:rPr>
          <w:rFonts w:asciiTheme="minorBidi" w:hAnsiTheme="minorBidi"/>
          <w:sz w:val="32"/>
          <w:szCs w:val="32"/>
          <w:rtl/>
        </w:rPr>
        <w:t xml:space="preserve">عن تطبيق القوانين الاتحادية </w:t>
      </w:r>
      <w:r>
        <w:rPr>
          <w:rFonts w:asciiTheme="minorBidi" w:hAnsiTheme="minorBidi"/>
          <w:sz w:val="32"/>
          <w:szCs w:val="32"/>
          <w:rtl/>
        </w:rPr>
        <w:t>والقرارات والأنظمة والتعليمات.</w:t>
      </w:r>
      <w:r>
        <w:rPr>
          <w:rFonts w:asciiTheme="minorBidi" w:hAnsiTheme="minorBidi" w:hint="cs"/>
          <w:sz w:val="32"/>
          <w:szCs w:val="32"/>
          <w:rtl/>
        </w:rPr>
        <w:t xml:space="preserve">   4.</w:t>
      </w:r>
      <w:r w:rsidRPr="00DC7730">
        <w:rPr>
          <w:rFonts w:asciiTheme="minorBidi" w:hAnsiTheme="minorBidi"/>
          <w:sz w:val="32"/>
          <w:szCs w:val="32"/>
          <w:rtl/>
        </w:rPr>
        <w:t>الفصل في المنازعات التي تحصل بين الحكومة الاتحادية وحكوم</w:t>
      </w:r>
      <w:r>
        <w:rPr>
          <w:rFonts w:asciiTheme="minorBidi" w:hAnsiTheme="minorBidi"/>
          <w:sz w:val="32"/>
          <w:szCs w:val="32"/>
          <w:rtl/>
        </w:rPr>
        <w:t>ات الأقاليم والمحافظات</w:t>
      </w:r>
      <w:r w:rsidRPr="00DC7730">
        <w:rPr>
          <w:rFonts w:asciiTheme="minorBidi" w:hAnsiTheme="minorBidi"/>
          <w:sz w:val="32"/>
          <w:szCs w:val="32"/>
          <w:rtl/>
        </w:rPr>
        <w:t>.</w:t>
      </w:r>
      <w:r>
        <w:rPr>
          <w:rFonts w:asciiTheme="minorBidi" w:hAnsiTheme="minorBidi" w:hint="cs"/>
          <w:sz w:val="32"/>
          <w:szCs w:val="32"/>
          <w:rtl/>
        </w:rPr>
        <w:t xml:space="preserve"> </w:t>
      </w:r>
      <w:r w:rsidRPr="00DC7730">
        <w:rPr>
          <w:rFonts w:asciiTheme="minorBidi" w:hAnsiTheme="minorBidi"/>
          <w:sz w:val="32"/>
          <w:szCs w:val="32"/>
          <w:rtl/>
        </w:rPr>
        <w:t xml:space="preserve"> </w:t>
      </w:r>
      <w:r>
        <w:rPr>
          <w:rFonts w:asciiTheme="minorBidi" w:hAnsiTheme="minorBidi" w:hint="cs"/>
          <w:sz w:val="32"/>
          <w:szCs w:val="32"/>
          <w:rtl/>
        </w:rPr>
        <w:t xml:space="preserve">5. </w:t>
      </w:r>
      <w:r w:rsidRPr="00DC7730">
        <w:rPr>
          <w:rFonts w:asciiTheme="minorBidi" w:hAnsiTheme="minorBidi"/>
          <w:sz w:val="32"/>
          <w:szCs w:val="32"/>
          <w:rtl/>
        </w:rPr>
        <w:t>الفصل في المنازعات التي تحصل ب</w:t>
      </w:r>
      <w:r>
        <w:rPr>
          <w:rFonts w:asciiTheme="minorBidi" w:hAnsiTheme="minorBidi"/>
          <w:sz w:val="32"/>
          <w:szCs w:val="32"/>
          <w:rtl/>
        </w:rPr>
        <w:t>ين حكومات الأقاليم والمحافظات.</w:t>
      </w:r>
      <w:r>
        <w:rPr>
          <w:rFonts w:asciiTheme="minorBidi" w:hAnsiTheme="minorBidi" w:hint="cs"/>
          <w:sz w:val="32"/>
          <w:szCs w:val="32"/>
          <w:rtl/>
        </w:rPr>
        <w:t xml:space="preserve">  6. </w:t>
      </w:r>
      <w:r w:rsidRPr="00DC7730">
        <w:rPr>
          <w:rFonts w:asciiTheme="minorBidi" w:hAnsiTheme="minorBidi"/>
          <w:sz w:val="32"/>
          <w:szCs w:val="32"/>
          <w:rtl/>
        </w:rPr>
        <w:t>الفصل في الأتهامات الموجهة الى رئيس الجمهورية ورئيس مجلس الوزراء والوزراء.</w:t>
      </w:r>
      <w:r>
        <w:rPr>
          <w:rFonts w:asciiTheme="minorBidi" w:hAnsiTheme="minorBidi" w:hint="cs"/>
          <w:sz w:val="32"/>
          <w:szCs w:val="32"/>
          <w:rtl/>
        </w:rPr>
        <w:t xml:space="preserve">  7. </w:t>
      </w:r>
      <w:r w:rsidRPr="00DC7730">
        <w:rPr>
          <w:rFonts w:asciiTheme="minorBidi" w:hAnsiTheme="minorBidi"/>
          <w:sz w:val="32"/>
          <w:szCs w:val="32"/>
          <w:rtl/>
        </w:rPr>
        <w:t>المصادقة على نتائج الأنتخابات العامة لعضوية مجلس النواب.</w:t>
      </w:r>
      <w:r>
        <w:rPr>
          <w:rFonts w:asciiTheme="minorBidi" w:hAnsiTheme="minorBidi" w:hint="cs"/>
          <w:sz w:val="32"/>
          <w:szCs w:val="32"/>
          <w:rtl/>
        </w:rPr>
        <w:t xml:space="preserve"> 8. </w:t>
      </w:r>
      <w:r w:rsidRPr="00DC7730">
        <w:rPr>
          <w:rFonts w:asciiTheme="minorBidi" w:hAnsiTheme="minorBidi"/>
          <w:sz w:val="32"/>
          <w:szCs w:val="32"/>
          <w:rtl/>
        </w:rPr>
        <w:t xml:space="preserve"> أ. الفصل في تنازع الاختصاص بين القضاء الاتحادي والهيئات القضائية للأقاليم والمحافظات غير المنتظمة في اقليم .</w:t>
      </w:r>
      <w:r>
        <w:rPr>
          <w:rFonts w:asciiTheme="minorBidi" w:hAnsiTheme="minorBidi" w:hint="cs"/>
          <w:sz w:val="32"/>
          <w:szCs w:val="32"/>
          <w:rtl/>
        </w:rPr>
        <w:t xml:space="preserve">    ب. </w:t>
      </w:r>
      <w:r w:rsidRPr="00DC7730">
        <w:rPr>
          <w:rFonts w:asciiTheme="minorBidi" w:hAnsiTheme="minorBidi"/>
          <w:sz w:val="32"/>
          <w:szCs w:val="32"/>
          <w:rtl/>
        </w:rPr>
        <w:t>الفصل في تنازع الاختصاص فيما بين الهيئات القضائية للأقاليم اوالمحافظات غير المنتظمة في اقليم.</w:t>
      </w:r>
    </w:p>
    <w:p w:rsidR="006D4C07" w:rsidRPr="007A0548" w:rsidRDefault="006D4C07" w:rsidP="006D4C07">
      <w:pPr>
        <w:jc w:val="both"/>
        <w:rPr>
          <w:rFonts w:asciiTheme="minorBidi" w:hAnsiTheme="minorBidi"/>
          <w:sz w:val="16"/>
          <w:szCs w:val="16"/>
          <w:rtl/>
        </w:rPr>
      </w:pPr>
    </w:p>
    <w:p w:rsidR="006D4C07" w:rsidRPr="00DC7730" w:rsidRDefault="006D4C07" w:rsidP="006D4C07">
      <w:pPr>
        <w:jc w:val="both"/>
        <w:rPr>
          <w:rFonts w:asciiTheme="minorBidi" w:hAnsiTheme="minorBidi"/>
          <w:sz w:val="32"/>
          <w:szCs w:val="32"/>
          <w:rtl/>
        </w:rPr>
      </w:pPr>
      <w:r w:rsidRPr="00DC7730">
        <w:rPr>
          <w:rFonts w:asciiTheme="minorBidi" w:hAnsiTheme="minorBidi"/>
          <w:sz w:val="32"/>
          <w:szCs w:val="32"/>
          <w:rtl/>
        </w:rPr>
        <w:t xml:space="preserve">    إن تشكيل المحكمة الاتحادية العليا الحالي يستند الى الأمر (30) لسنة 2005 </w:t>
      </w:r>
      <w:r w:rsidRPr="00DC7730">
        <w:rPr>
          <w:rFonts w:asciiTheme="minorBidi" w:hAnsiTheme="minorBidi"/>
          <w:sz w:val="32"/>
          <w:szCs w:val="32"/>
          <w:rtl/>
          <w:lang w:bidi="ar-IQ"/>
        </w:rPr>
        <w:t xml:space="preserve">الصادر من </w:t>
      </w:r>
      <w:r>
        <w:rPr>
          <w:rFonts w:asciiTheme="minorBidi" w:hAnsiTheme="minorBidi" w:hint="cs"/>
          <w:sz w:val="32"/>
          <w:szCs w:val="32"/>
          <w:rtl/>
          <w:lang w:bidi="ar-IQ"/>
        </w:rPr>
        <w:t xml:space="preserve">رئيس وزراء </w:t>
      </w:r>
      <w:r w:rsidRPr="00DC7730">
        <w:rPr>
          <w:rFonts w:asciiTheme="minorBidi" w:hAnsiTheme="minorBidi"/>
          <w:sz w:val="32"/>
          <w:szCs w:val="32"/>
          <w:rtl/>
          <w:lang w:bidi="ar-IQ"/>
        </w:rPr>
        <w:t xml:space="preserve">الحكومة الانتقالية التي كانت تملك سلطة إصدار التشريعات على وفق أحكام القسم الثاني من ملحق قانون إدارة الدولة للمرحلة الانتقالية </w:t>
      </w:r>
      <w:r w:rsidRPr="00DC7730">
        <w:rPr>
          <w:rFonts w:asciiTheme="minorBidi" w:hAnsiTheme="minorBidi"/>
          <w:sz w:val="32"/>
          <w:szCs w:val="32"/>
          <w:rtl/>
        </w:rPr>
        <w:t>وب</w:t>
      </w:r>
      <w:r>
        <w:rPr>
          <w:rFonts w:asciiTheme="minorBidi" w:hAnsiTheme="minorBidi" w:hint="cs"/>
          <w:sz w:val="32"/>
          <w:szCs w:val="32"/>
          <w:rtl/>
        </w:rPr>
        <w:t>ا</w:t>
      </w:r>
      <w:r w:rsidRPr="00DC7730">
        <w:rPr>
          <w:rFonts w:asciiTheme="minorBidi" w:hAnsiTheme="minorBidi"/>
          <w:sz w:val="32"/>
          <w:szCs w:val="32"/>
          <w:rtl/>
        </w:rPr>
        <w:t>لاستناد إلى أحكام المادة (44) من قانون إدارة الدولة العراقية للمرحلة الانتقالية.</w:t>
      </w:r>
    </w:p>
    <w:p w:rsidR="006D4C07" w:rsidRPr="00DC7730" w:rsidRDefault="006D4C07" w:rsidP="006D4C07">
      <w:pPr>
        <w:jc w:val="both"/>
        <w:rPr>
          <w:rFonts w:asciiTheme="minorBidi" w:hAnsiTheme="minorBidi"/>
          <w:sz w:val="32"/>
          <w:szCs w:val="32"/>
          <w:rtl/>
        </w:rPr>
      </w:pPr>
      <w:r w:rsidRPr="00DC7730">
        <w:rPr>
          <w:rFonts w:asciiTheme="minorBidi" w:hAnsiTheme="minorBidi"/>
          <w:sz w:val="32"/>
          <w:szCs w:val="32"/>
          <w:rtl/>
        </w:rPr>
        <w:t>    وب</w:t>
      </w:r>
      <w:r>
        <w:rPr>
          <w:rFonts w:asciiTheme="minorBidi" w:hAnsiTheme="minorBidi"/>
          <w:sz w:val="32"/>
          <w:szCs w:val="32"/>
          <w:rtl/>
        </w:rPr>
        <w:t xml:space="preserve">موجب المادة (3) من الأمر </w:t>
      </w:r>
      <w:r>
        <w:rPr>
          <w:rFonts w:asciiTheme="minorBidi" w:hAnsiTheme="minorBidi" w:hint="cs"/>
          <w:sz w:val="32"/>
          <w:szCs w:val="32"/>
          <w:rtl/>
        </w:rPr>
        <w:t>رقم 30</w:t>
      </w:r>
      <w:r w:rsidRPr="00DC7730">
        <w:rPr>
          <w:rFonts w:asciiTheme="minorBidi" w:hAnsiTheme="minorBidi"/>
          <w:sz w:val="32"/>
          <w:szCs w:val="32"/>
          <w:rtl/>
        </w:rPr>
        <w:t xml:space="preserve"> تتكون المحكمة من ثمانية أعضاء إضافة إلى رئيس ا</w:t>
      </w:r>
      <w:r>
        <w:rPr>
          <w:rFonts w:asciiTheme="minorBidi" w:hAnsiTheme="minorBidi"/>
          <w:sz w:val="32"/>
          <w:szCs w:val="32"/>
          <w:rtl/>
        </w:rPr>
        <w:t>لمحكمة وقد تم فعلاً اختيار</w:t>
      </w:r>
      <w:r w:rsidRPr="00DC7730">
        <w:rPr>
          <w:rFonts w:asciiTheme="minorBidi" w:hAnsiTheme="minorBidi"/>
          <w:sz w:val="32"/>
          <w:szCs w:val="32"/>
          <w:rtl/>
        </w:rPr>
        <w:t xml:space="preserve"> الأعضاء من خلال مجلس القضاء الأعلى </w:t>
      </w:r>
      <w:r>
        <w:rPr>
          <w:rFonts w:asciiTheme="minorBidi" w:hAnsiTheme="minorBidi"/>
          <w:sz w:val="32"/>
          <w:szCs w:val="32"/>
          <w:rtl/>
        </w:rPr>
        <w:t xml:space="preserve">وقام مجلس </w:t>
      </w:r>
      <w:r w:rsidRPr="00DC7730">
        <w:rPr>
          <w:rFonts w:asciiTheme="minorBidi" w:hAnsiTheme="minorBidi"/>
          <w:sz w:val="32"/>
          <w:szCs w:val="32"/>
          <w:rtl/>
        </w:rPr>
        <w:t xml:space="preserve">رئاسة </w:t>
      </w:r>
      <w:r>
        <w:rPr>
          <w:rFonts w:asciiTheme="minorBidi" w:hAnsiTheme="minorBidi" w:hint="cs"/>
          <w:sz w:val="32"/>
          <w:szCs w:val="32"/>
          <w:rtl/>
        </w:rPr>
        <w:t xml:space="preserve">الجمهورية </w:t>
      </w:r>
      <w:r w:rsidRPr="00DC7730">
        <w:rPr>
          <w:rFonts w:asciiTheme="minorBidi" w:hAnsiTheme="minorBidi"/>
          <w:sz w:val="32"/>
          <w:szCs w:val="32"/>
          <w:rtl/>
        </w:rPr>
        <w:t>بإص</w:t>
      </w:r>
      <w:r>
        <w:rPr>
          <w:rFonts w:asciiTheme="minorBidi" w:hAnsiTheme="minorBidi"/>
          <w:sz w:val="32"/>
          <w:szCs w:val="32"/>
          <w:rtl/>
        </w:rPr>
        <w:t>دار المرسوم لإقرار هذا الاختيار</w:t>
      </w:r>
      <w:r w:rsidRPr="00DC7730">
        <w:rPr>
          <w:rFonts w:asciiTheme="minorBidi" w:hAnsiTheme="minorBidi"/>
          <w:sz w:val="32"/>
          <w:szCs w:val="32"/>
          <w:rtl/>
        </w:rPr>
        <w:t>. وأوردت المادة (4) من القانون المذكور اختصاصات للمحكمة ومنها النظر في الطعون عن الأحكام والقرارات الصادرة من محكمة القضاء الإداري.</w:t>
      </w:r>
    </w:p>
    <w:p w:rsidR="006D4C07" w:rsidRPr="00070148" w:rsidRDefault="006D4C07" w:rsidP="006D4C07">
      <w:pPr>
        <w:jc w:val="both"/>
        <w:rPr>
          <w:rFonts w:asciiTheme="minorBidi" w:hAnsiTheme="minorBidi"/>
          <w:b/>
          <w:bCs/>
          <w:sz w:val="32"/>
          <w:szCs w:val="32"/>
          <w:rtl/>
        </w:rPr>
      </w:pPr>
      <w:r w:rsidRPr="00070148">
        <w:rPr>
          <w:rFonts w:asciiTheme="minorBidi" w:hAnsiTheme="minorBidi"/>
          <w:b/>
          <w:bCs/>
          <w:sz w:val="32"/>
          <w:szCs w:val="32"/>
          <w:rtl/>
        </w:rPr>
        <w:t>    وبناءاً على ما تقدم نجد إن تشكيل المحكمة حالي</w:t>
      </w:r>
      <w:r w:rsidRPr="00070148">
        <w:rPr>
          <w:rFonts w:asciiTheme="minorBidi" w:hAnsiTheme="minorBidi" w:hint="cs"/>
          <w:b/>
          <w:bCs/>
          <w:sz w:val="32"/>
          <w:szCs w:val="32"/>
          <w:rtl/>
        </w:rPr>
        <w:t>اً</w:t>
      </w:r>
      <w:r w:rsidRPr="00070148">
        <w:rPr>
          <w:rFonts w:asciiTheme="minorBidi" w:hAnsiTheme="minorBidi"/>
          <w:b/>
          <w:bCs/>
          <w:sz w:val="32"/>
          <w:szCs w:val="32"/>
          <w:rtl/>
        </w:rPr>
        <w:t xml:space="preserve"> يختلف عن نصوص دستور 2005 كونها مشكلة بموجب قانون إدارة الدولة العراقية للمرحلة الانتقالية كما إن اختصاصاتها غير الاختصاصات التي نص عليها الدستور النافذ.</w:t>
      </w:r>
      <w:r w:rsidRPr="00070148">
        <w:rPr>
          <w:rFonts w:asciiTheme="minorBidi" w:hAnsiTheme="minorBidi" w:hint="cs"/>
          <w:b/>
          <w:bCs/>
          <w:sz w:val="32"/>
          <w:szCs w:val="32"/>
          <w:rtl/>
        </w:rPr>
        <w:t xml:space="preserve"> و</w:t>
      </w:r>
      <w:r w:rsidRPr="00070148">
        <w:rPr>
          <w:rFonts w:asciiTheme="minorBidi" w:hAnsiTheme="minorBidi"/>
          <w:b/>
          <w:bCs/>
          <w:sz w:val="32"/>
          <w:szCs w:val="32"/>
          <w:rtl/>
        </w:rPr>
        <w:t xml:space="preserve">هذا دفع </w:t>
      </w:r>
      <w:r w:rsidRPr="00070148">
        <w:rPr>
          <w:rFonts w:asciiTheme="minorBidi" w:hAnsiTheme="minorBidi" w:hint="cs"/>
          <w:b/>
          <w:bCs/>
          <w:sz w:val="32"/>
          <w:szCs w:val="32"/>
          <w:rtl/>
        </w:rPr>
        <w:t>ل</w:t>
      </w:r>
      <w:r w:rsidRPr="00070148">
        <w:rPr>
          <w:rFonts w:asciiTheme="minorBidi" w:hAnsiTheme="minorBidi"/>
          <w:b/>
          <w:bCs/>
          <w:sz w:val="32"/>
          <w:szCs w:val="32"/>
          <w:rtl/>
        </w:rPr>
        <w:t xml:space="preserve">ظهور عدة فرضيات او اتجاهات حيال شرعية وجود </w:t>
      </w:r>
      <w:r w:rsidRPr="00070148">
        <w:rPr>
          <w:rFonts w:asciiTheme="minorBidi" w:hAnsiTheme="minorBidi" w:hint="cs"/>
          <w:b/>
          <w:bCs/>
          <w:sz w:val="32"/>
          <w:szCs w:val="32"/>
          <w:rtl/>
        </w:rPr>
        <w:t>هذه المحكمة</w:t>
      </w:r>
      <w:r w:rsidRPr="00070148">
        <w:rPr>
          <w:rFonts w:asciiTheme="minorBidi" w:hAnsiTheme="minorBidi"/>
          <w:b/>
          <w:bCs/>
          <w:sz w:val="32"/>
          <w:szCs w:val="32"/>
          <w:rtl/>
        </w:rPr>
        <w:t xml:space="preserve"> وهي كالآتي :</w:t>
      </w:r>
    </w:p>
    <w:p w:rsidR="006D4C07" w:rsidRPr="00DC7730" w:rsidRDefault="006D4C07" w:rsidP="006D4C07">
      <w:pPr>
        <w:pStyle w:val="ListParagraph"/>
        <w:numPr>
          <w:ilvl w:val="0"/>
          <w:numId w:val="5"/>
        </w:numPr>
        <w:spacing w:line="276" w:lineRule="auto"/>
        <w:ind w:left="466"/>
        <w:jc w:val="both"/>
        <w:rPr>
          <w:rFonts w:asciiTheme="minorBidi" w:hAnsiTheme="minorBidi"/>
          <w:sz w:val="32"/>
          <w:szCs w:val="32"/>
        </w:rPr>
      </w:pPr>
      <w:r w:rsidRPr="00DC7730">
        <w:rPr>
          <w:rFonts w:asciiTheme="minorBidi" w:hAnsiTheme="minorBidi"/>
          <w:sz w:val="32"/>
          <w:szCs w:val="32"/>
          <w:rtl/>
        </w:rPr>
        <w:t xml:space="preserve">اتجاه يذهب للقول الى ان </w:t>
      </w:r>
      <w:r>
        <w:rPr>
          <w:rFonts w:asciiTheme="minorBidi" w:hAnsiTheme="minorBidi"/>
          <w:sz w:val="32"/>
          <w:szCs w:val="32"/>
          <w:rtl/>
        </w:rPr>
        <w:t>المحكمة الحالية فقدت شرعيتها ب</w:t>
      </w:r>
      <w:r>
        <w:rPr>
          <w:rFonts w:asciiTheme="minorBidi" w:hAnsiTheme="minorBidi" w:hint="cs"/>
          <w:sz w:val="32"/>
          <w:szCs w:val="32"/>
          <w:rtl/>
        </w:rPr>
        <w:t>ا</w:t>
      </w:r>
      <w:r w:rsidRPr="00DC7730">
        <w:rPr>
          <w:rFonts w:asciiTheme="minorBidi" w:hAnsiTheme="minorBidi"/>
          <w:sz w:val="32"/>
          <w:szCs w:val="32"/>
          <w:rtl/>
        </w:rPr>
        <w:t>نتهاء العمل بقانون ادارة الدولة العراقية للمرحلة الانتقالية والى ان المحكمة المشار اليه في دستور 2005 هي غير المحك</w:t>
      </w:r>
      <w:r>
        <w:rPr>
          <w:rFonts w:asciiTheme="minorBidi" w:hAnsiTheme="minorBidi"/>
          <w:sz w:val="32"/>
          <w:szCs w:val="32"/>
          <w:rtl/>
        </w:rPr>
        <w:t>مة التي تباشر اختصاصاتها حالياً</w:t>
      </w:r>
      <w:r w:rsidRPr="00DC7730">
        <w:rPr>
          <w:rFonts w:asciiTheme="minorBidi" w:hAnsiTheme="minorBidi"/>
          <w:sz w:val="32"/>
          <w:szCs w:val="32"/>
          <w:rtl/>
        </w:rPr>
        <w:t xml:space="preserve">, مما يعني بطلان جميع قراراتها وعدم </w:t>
      </w:r>
      <w:r w:rsidRPr="00DC7730">
        <w:rPr>
          <w:rFonts w:asciiTheme="minorBidi" w:hAnsiTheme="minorBidi"/>
          <w:sz w:val="32"/>
          <w:szCs w:val="32"/>
          <w:rtl/>
        </w:rPr>
        <w:lastRenderedPageBreak/>
        <w:t>صلاحيتها لمباشرة اختصاصاتها بعد الغاء سندها الدستوري (قانون ادارة الدولة العراقية للمرحلة الانتقالية ).</w:t>
      </w:r>
    </w:p>
    <w:p w:rsidR="006D4C07" w:rsidRPr="00DC7730" w:rsidRDefault="006D4C07" w:rsidP="006D4C07">
      <w:pPr>
        <w:pStyle w:val="ListParagraph"/>
        <w:numPr>
          <w:ilvl w:val="0"/>
          <w:numId w:val="5"/>
        </w:numPr>
        <w:spacing w:line="276" w:lineRule="auto"/>
        <w:ind w:left="466"/>
        <w:jc w:val="both"/>
        <w:rPr>
          <w:rFonts w:asciiTheme="minorBidi" w:hAnsiTheme="minorBidi"/>
          <w:sz w:val="32"/>
          <w:szCs w:val="32"/>
        </w:rPr>
      </w:pPr>
      <w:r w:rsidRPr="00DC7730">
        <w:rPr>
          <w:rFonts w:asciiTheme="minorBidi" w:hAnsiTheme="minorBidi"/>
          <w:sz w:val="32"/>
          <w:szCs w:val="32"/>
          <w:rtl/>
        </w:rPr>
        <w:t>اتجاه يفرق بين شرعية وجود المحكمة ومدى امكانية مباشرتها لأختصاصاتها الموجودة</w:t>
      </w:r>
      <w:r>
        <w:rPr>
          <w:rFonts w:asciiTheme="minorBidi" w:hAnsiTheme="minorBidi"/>
          <w:sz w:val="32"/>
          <w:szCs w:val="32"/>
          <w:rtl/>
        </w:rPr>
        <w:t xml:space="preserve"> في دستور 2005</w:t>
      </w:r>
      <w:r w:rsidRPr="00DC7730">
        <w:rPr>
          <w:rFonts w:asciiTheme="minorBidi" w:hAnsiTheme="minorBidi"/>
          <w:sz w:val="32"/>
          <w:szCs w:val="32"/>
          <w:rtl/>
        </w:rPr>
        <w:t xml:space="preserve">, حيث يعتبر ان وجود المحكمة لا يتعارض مع </w:t>
      </w:r>
      <w:r>
        <w:rPr>
          <w:rFonts w:asciiTheme="minorBidi" w:hAnsiTheme="minorBidi"/>
          <w:sz w:val="32"/>
          <w:szCs w:val="32"/>
          <w:rtl/>
        </w:rPr>
        <w:t>احكام الدستور استناداً الى نص</w:t>
      </w:r>
      <w:r w:rsidRPr="00DC7730">
        <w:rPr>
          <w:rFonts w:asciiTheme="minorBidi" w:hAnsiTheme="minorBidi"/>
          <w:sz w:val="32"/>
          <w:szCs w:val="32"/>
          <w:rtl/>
        </w:rPr>
        <w:t xml:space="preserve"> المادة (130) من الدستور الحالي والتي تقرر بقاء التشريعات النافذة معمولاً بها ما لم تلغ أو تعدل وفقاً لأحكام الدستور ولذلك فإن قانون المحكمة رقم (30) لسنة 2005 مازال نافذاً , الا ان المحكمة لا تملك الا مباشرة الصلاحيات الوار</w:t>
      </w:r>
      <w:r>
        <w:rPr>
          <w:rFonts w:asciiTheme="minorBidi" w:hAnsiTheme="minorBidi"/>
          <w:sz w:val="32"/>
          <w:szCs w:val="32"/>
          <w:rtl/>
        </w:rPr>
        <w:t>دة في قانونها, وباقي الصلاحيات</w:t>
      </w:r>
      <w:r>
        <w:rPr>
          <w:rFonts w:asciiTheme="minorBidi" w:hAnsiTheme="minorBidi" w:hint="cs"/>
          <w:sz w:val="32"/>
          <w:szCs w:val="32"/>
          <w:rtl/>
        </w:rPr>
        <w:t xml:space="preserve"> </w:t>
      </w:r>
      <w:r w:rsidRPr="00DC7730">
        <w:rPr>
          <w:rFonts w:asciiTheme="minorBidi" w:hAnsiTheme="minorBidi"/>
          <w:sz w:val="32"/>
          <w:szCs w:val="32"/>
          <w:rtl/>
        </w:rPr>
        <w:t>(</w:t>
      </w:r>
      <w:r>
        <w:rPr>
          <w:rFonts w:asciiTheme="minorBidi" w:hAnsiTheme="minorBidi"/>
          <w:sz w:val="32"/>
          <w:szCs w:val="32"/>
          <w:rtl/>
        </w:rPr>
        <w:t>كتفسير الدستور</w:t>
      </w:r>
      <w:r>
        <w:rPr>
          <w:rFonts w:asciiTheme="minorBidi" w:hAnsiTheme="minorBidi" w:hint="cs"/>
          <w:sz w:val="32"/>
          <w:szCs w:val="32"/>
          <w:rtl/>
        </w:rPr>
        <w:t xml:space="preserve">, </w:t>
      </w:r>
      <w:r w:rsidRPr="00DC7730">
        <w:rPr>
          <w:rFonts w:asciiTheme="minorBidi" w:hAnsiTheme="minorBidi"/>
          <w:sz w:val="32"/>
          <w:szCs w:val="32"/>
          <w:rtl/>
        </w:rPr>
        <w:t>لاتملك مباشرتها الا بعد صدور قانون جديد يخولها مباشرة هذه الصلاحيات</w:t>
      </w:r>
      <w:r>
        <w:rPr>
          <w:rFonts w:asciiTheme="minorBidi" w:hAnsiTheme="minorBidi" w:hint="cs"/>
          <w:sz w:val="32"/>
          <w:szCs w:val="32"/>
          <w:rtl/>
        </w:rPr>
        <w:t>).</w:t>
      </w:r>
      <w:r w:rsidRPr="00DC7730">
        <w:rPr>
          <w:rFonts w:asciiTheme="minorBidi" w:hAnsiTheme="minorBidi"/>
          <w:sz w:val="32"/>
          <w:szCs w:val="32"/>
          <w:rtl/>
        </w:rPr>
        <w:t xml:space="preserve"> </w:t>
      </w:r>
    </w:p>
    <w:p w:rsidR="006D4C07" w:rsidRPr="00DC7730" w:rsidRDefault="006D4C07" w:rsidP="006D4C07">
      <w:pPr>
        <w:pStyle w:val="ListParagraph"/>
        <w:numPr>
          <w:ilvl w:val="0"/>
          <w:numId w:val="5"/>
        </w:numPr>
        <w:spacing w:line="276" w:lineRule="auto"/>
        <w:ind w:left="466"/>
        <w:jc w:val="both"/>
        <w:rPr>
          <w:rFonts w:asciiTheme="minorBidi" w:hAnsiTheme="minorBidi"/>
          <w:sz w:val="32"/>
          <w:szCs w:val="32"/>
          <w:rtl/>
        </w:rPr>
      </w:pPr>
      <w:r>
        <w:rPr>
          <w:rFonts w:asciiTheme="minorBidi" w:hAnsiTheme="minorBidi"/>
          <w:sz w:val="32"/>
          <w:szCs w:val="32"/>
          <w:rtl/>
        </w:rPr>
        <w:t xml:space="preserve">اتجاه </w:t>
      </w:r>
      <w:r>
        <w:rPr>
          <w:rFonts w:asciiTheme="minorBidi" w:hAnsiTheme="minorBidi" w:hint="cs"/>
          <w:sz w:val="32"/>
          <w:szCs w:val="32"/>
          <w:rtl/>
        </w:rPr>
        <w:t>أ</w:t>
      </w:r>
      <w:r w:rsidRPr="00DC7730">
        <w:rPr>
          <w:rFonts w:asciiTheme="minorBidi" w:hAnsiTheme="minorBidi"/>
          <w:sz w:val="32"/>
          <w:szCs w:val="32"/>
          <w:rtl/>
        </w:rPr>
        <w:t>خير يقر بشرعية وجود المحكمة وان لها الحق في مباشرة جميع الأختصاصات الواردة في المادة (93) من دستور 2005  إستناداً الى احكام المادة (130) من الدستور التي تقرر بقاء التشريعات النافذة معمولاً بها ما لم تلغ أو تعدل وفقاً لأحكام الدستور</w:t>
      </w:r>
      <w:r>
        <w:rPr>
          <w:rFonts w:asciiTheme="minorBidi" w:hAnsiTheme="minorBidi" w:hint="cs"/>
          <w:sz w:val="32"/>
          <w:szCs w:val="32"/>
          <w:rtl/>
        </w:rPr>
        <w:t>.</w:t>
      </w:r>
      <w:r w:rsidRPr="00DC7730">
        <w:rPr>
          <w:rFonts w:asciiTheme="minorBidi" w:hAnsiTheme="minorBidi"/>
          <w:sz w:val="32"/>
          <w:szCs w:val="32"/>
          <w:rtl/>
        </w:rPr>
        <w:t xml:space="preserve"> وبالتالي تعتبر اختصاصات المحكمة معدلة بموجب احكام دستور 2005 بأعتبار ان قواعد التعارض تقتضي علو النص الدستو</w:t>
      </w:r>
      <w:r>
        <w:rPr>
          <w:rFonts w:asciiTheme="minorBidi" w:hAnsiTheme="minorBidi"/>
          <w:sz w:val="32"/>
          <w:szCs w:val="32"/>
          <w:rtl/>
        </w:rPr>
        <w:t>ري على غيره من النصوص القانونية</w:t>
      </w:r>
      <w:r w:rsidRPr="00DC7730">
        <w:rPr>
          <w:rFonts w:asciiTheme="minorBidi" w:hAnsiTheme="minorBidi"/>
          <w:sz w:val="32"/>
          <w:szCs w:val="32"/>
          <w:rtl/>
        </w:rPr>
        <w:t xml:space="preserve">, والذي تؤكده المادة (13) من الدستور باعتباره القانون الاسمى والأعلى في العراق , وعدم جواز سن أي قانون يتعارض مع احكامه. </w:t>
      </w:r>
      <w:r>
        <w:rPr>
          <w:rFonts w:asciiTheme="minorBidi" w:hAnsiTheme="minorBidi" w:hint="cs"/>
          <w:sz w:val="32"/>
          <w:szCs w:val="32"/>
          <w:rtl/>
        </w:rPr>
        <w:t>وبالتالي تكون اختصاصاتها معدلة بموجب النص الدستوري.</w:t>
      </w:r>
      <w:r w:rsidRPr="00DC7730">
        <w:rPr>
          <w:rFonts w:asciiTheme="minorBidi" w:hAnsiTheme="minorBidi"/>
          <w:sz w:val="32"/>
          <w:szCs w:val="32"/>
          <w:rtl/>
        </w:rPr>
        <w:t xml:space="preserve"> </w:t>
      </w:r>
    </w:p>
    <w:p w:rsidR="006D4C07" w:rsidRPr="00711BB7" w:rsidRDefault="006D4C07" w:rsidP="006D4C07">
      <w:pPr>
        <w:ind w:left="720"/>
        <w:jc w:val="both"/>
        <w:rPr>
          <w:rFonts w:asciiTheme="minorBidi" w:hAnsiTheme="minorBidi"/>
          <w:sz w:val="14"/>
          <w:szCs w:val="14"/>
          <w:rtl/>
        </w:rPr>
      </w:pPr>
    </w:p>
    <w:p w:rsidR="006D4C07" w:rsidRPr="00711BB7" w:rsidRDefault="006D4C07" w:rsidP="006D4C07">
      <w:pPr>
        <w:jc w:val="both"/>
        <w:rPr>
          <w:rFonts w:asciiTheme="minorBidi" w:hAnsiTheme="minorBidi"/>
          <w:b/>
          <w:bCs/>
          <w:sz w:val="32"/>
          <w:szCs w:val="32"/>
          <w:rtl/>
        </w:rPr>
      </w:pPr>
      <w:r>
        <w:rPr>
          <w:rFonts w:asciiTheme="minorBidi" w:hAnsiTheme="minorBidi" w:hint="cs"/>
          <w:b/>
          <w:bCs/>
          <w:sz w:val="32"/>
          <w:szCs w:val="32"/>
          <w:rtl/>
          <w:lang w:bidi="ar-IQ"/>
        </w:rPr>
        <w:t xml:space="preserve">       </w:t>
      </w:r>
      <w:r w:rsidRPr="00711BB7">
        <w:rPr>
          <w:rFonts w:asciiTheme="minorBidi" w:hAnsiTheme="minorBidi"/>
          <w:b/>
          <w:bCs/>
          <w:sz w:val="32"/>
          <w:szCs w:val="32"/>
          <w:rtl/>
          <w:lang w:bidi="ar-IQ"/>
        </w:rPr>
        <w:t xml:space="preserve">ولغرض الوقوف على مدى مشروعية وصلاحية المحكمة الاتحادية العليا الحالية في ممارسة </w:t>
      </w:r>
      <w:r>
        <w:rPr>
          <w:rFonts w:asciiTheme="minorBidi" w:hAnsiTheme="minorBidi"/>
          <w:b/>
          <w:bCs/>
          <w:sz w:val="32"/>
          <w:szCs w:val="32"/>
          <w:rtl/>
          <w:lang w:bidi="ar-IQ"/>
        </w:rPr>
        <w:t>الاختصاصات الواردة في الدستور س</w:t>
      </w:r>
      <w:r>
        <w:rPr>
          <w:rFonts w:asciiTheme="minorBidi" w:hAnsiTheme="minorBidi" w:hint="cs"/>
          <w:b/>
          <w:bCs/>
          <w:sz w:val="32"/>
          <w:szCs w:val="32"/>
          <w:rtl/>
          <w:lang w:bidi="ar-IQ"/>
        </w:rPr>
        <w:t>ن</w:t>
      </w:r>
      <w:r w:rsidRPr="00711BB7">
        <w:rPr>
          <w:rFonts w:asciiTheme="minorBidi" w:hAnsiTheme="minorBidi"/>
          <w:b/>
          <w:bCs/>
          <w:sz w:val="32"/>
          <w:szCs w:val="32"/>
          <w:rtl/>
          <w:lang w:bidi="ar-IQ"/>
        </w:rPr>
        <w:t>عرض لهذه النقطة ومناقشتها على وفق ما يلي :-</w:t>
      </w:r>
    </w:p>
    <w:p w:rsidR="006D4C07" w:rsidRPr="00DC7730" w:rsidRDefault="006D4C07" w:rsidP="006D4C07">
      <w:pPr>
        <w:ind w:left="466" w:hanging="142"/>
        <w:contextualSpacing/>
        <w:jc w:val="both"/>
        <w:rPr>
          <w:rFonts w:asciiTheme="minorBidi" w:hAnsiTheme="minorBidi"/>
          <w:sz w:val="32"/>
          <w:szCs w:val="32"/>
          <w:rtl/>
        </w:rPr>
      </w:pPr>
      <w:r w:rsidRPr="007A0548">
        <w:rPr>
          <w:rFonts w:asciiTheme="minorBidi" w:hAnsiTheme="minorBidi"/>
          <w:b/>
          <w:bCs/>
          <w:sz w:val="32"/>
          <w:szCs w:val="32"/>
          <w:rtl/>
        </w:rPr>
        <w:t>1.</w:t>
      </w:r>
      <w:r>
        <w:rPr>
          <w:rFonts w:asciiTheme="minorBidi" w:hAnsiTheme="minorBidi"/>
          <w:sz w:val="32"/>
          <w:szCs w:val="32"/>
          <w:rtl/>
        </w:rPr>
        <w:t>  </w:t>
      </w:r>
      <w:r w:rsidRPr="00DC7730">
        <w:rPr>
          <w:rFonts w:asciiTheme="minorBidi" w:hAnsiTheme="minorBidi"/>
          <w:sz w:val="32"/>
          <w:szCs w:val="32"/>
          <w:rtl/>
          <w:lang w:bidi="ar-IQ"/>
        </w:rPr>
        <w:t>إن المحكمة الاتحادية الحالية مشكلة تشكيل ص</w:t>
      </w:r>
      <w:r>
        <w:rPr>
          <w:rFonts w:asciiTheme="minorBidi" w:hAnsiTheme="minorBidi"/>
          <w:sz w:val="32"/>
          <w:szCs w:val="32"/>
          <w:rtl/>
          <w:lang w:bidi="ar-IQ"/>
        </w:rPr>
        <w:t>حيح وبموجب الأمر (30) لسنة 2005</w:t>
      </w:r>
      <w:r w:rsidRPr="00DC7730">
        <w:rPr>
          <w:rFonts w:asciiTheme="minorBidi" w:hAnsiTheme="minorBidi"/>
          <w:sz w:val="32"/>
          <w:szCs w:val="32"/>
          <w:rtl/>
          <w:lang w:bidi="ar-IQ"/>
        </w:rPr>
        <w:t xml:space="preserve">، والذي ما زال ساري المفعول على وفق أحكام المادة </w:t>
      </w:r>
      <w:r>
        <w:rPr>
          <w:rFonts w:asciiTheme="minorBidi" w:hAnsiTheme="minorBidi"/>
          <w:sz w:val="32"/>
          <w:szCs w:val="32"/>
          <w:rtl/>
          <w:lang w:bidi="ar-IQ"/>
        </w:rPr>
        <w:t>(130) من دستور العراق لعام 2005</w:t>
      </w:r>
      <w:r w:rsidRPr="00DC7730">
        <w:rPr>
          <w:rFonts w:asciiTheme="minorBidi" w:hAnsiTheme="minorBidi"/>
          <w:sz w:val="32"/>
          <w:szCs w:val="32"/>
          <w:rtl/>
          <w:lang w:bidi="ar-IQ"/>
        </w:rPr>
        <w:t>، بمعنى عدم وجود أي نص يلغي المحك</w:t>
      </w:r>
      <w:r>
        <w:rPr>
          <w:rFonts w:asciiTheme="minorBidi" w:hAnsiTheme="minorBidi"/>
          <w:sz w:val="32"/>
          <w:szCs w:val="32"/>
          <w:rtl/>
          <w:lang w:bidi="ar-IQ"/>
        </w:rPr>
        <w:t>مة أو يحدد من صلاحيتها واختصاصه</w:t>
      </w:r>
      <w:r>
        <w:rPr>
          <w:rFonts w:asciiTheme="minorBidi" w:hAnsiTheme="minorBidi" w:hint="cs"/>
          <w:sz w:val="32"/>
          <w:szCs w:val="32"/>
          <w:rtl/>
          <w:lang w:bidi="ar-IQ"/>
        </w:rPr>
        <w:t>ا</w:t>
      </w:r>
      <w:r w:rsidRPr="00DC7730">
        <w:rPr>
          <w:rFonts w:asciiTheme="minorBidi" w:hAnsiTheme="minorBidi"/>
          <w:sz w:val="32"/>
          <w:szCs w:val="32"/>
          <w:rtl/>
          <w:lang w:bidi="ar-IQ"/>
        </w:rPr>
        <w:t xml:space="preserve">. </w:t>
      </w:r>
      <w:r>
        <w:rPr>
          <w:rFonts w:asciiTheme="minorBidi" w:hAnsiTheme="minorBidi" w:hint="cs"/>
          <w:sz w:val="32"/>
          <w:szCs w:val="32"/>
          <w:rtl/>
          <w:lang w:bidi="ar-IQ"/>
        </w:rPr>
        <w:t>وطبقاً للقواعد العامة</w:t>
      </w:r>
      <w:r w:rsidRPr="00DC7730">
        <w:rPr>
          <w:rFonts w:asciiTheme="minorBidi" w:hAnsiTheme="minorBidi"/>
          <w:sz w:val="32"/>
          <w:szCs w:val="32"/>
          <w:rtl/>
          <w:lang w:bidi="ar-IQ"/>
        </w:rPr>
        <w:t xml:space="preserve"> </w:t>
      </w:r>
      <w:r>
        <w:rPr>
          <w:rFonts w:asciiTheme="minorBidi" w:hAnsiTheme="minorBidi" w:hint="cs"/>
          <w:sz w:val="32"/>
          <w:szCs w:val="32"/>
          <w:rtl/>
          <w:lang w:bidi="ar-IQ"/>
        </w:rPr>
        <w:t xml:space="preserve">فان </w:t>
      </w:r>
      <w:r w:rsidRPr="00DC7730">
        <w:rPr>
          <w:rFonts w:asciiTheme="minorBidi" w:hAnsiTheme="minorBidi"/>
          <w:sz w:val="32"/>
          <w:szCs w:val="32"/>
          <w:rtl/>
          <w:lang w:bidi="ar-IQ"/>
        </w:rPr>
        <w:t>أي تشريع يبقى على ما كان عليه لحين تعديل</w:t>
      </w:r>
      <w:r>
        <w:rPr>
          <w:rFonts w:asciiTheme="minorBidi" w:hAnsiTheme="minorBidi"/>
          <w:sz w:val="32"/>
          <w:szCs w:val="32"/>
          <w:rtl/>
          <w:lang w:bidi="ar-IQ"/>
        </w:rPr>
        <w:t xml:space="preserve">ه أو إلغائه بموجب قانون </w:t>
      </w:r>
      <w:r>
        <w:rPr>
          <w:rFonts w:asciiTheme="minorBidi" w:hAnsiTheme="minorBidi" w:hint="cs"/>
          <w:sz w:val="32"/>
          <w:szCs w:val="32"/>
          <w:rtl/>
          <w:lang w:bidi="ar-IQ"/>
        </w:rPr>
        <w:t xml:space="preserve">او تشريع </w:t>
      </w:r>
      <w:r>
        <w:rPr>
          <w:rFonts w:asciiTheme="minorBidi" w:hAnsiTheme="minorBidi"/>
          <w:sz w:val="32"/>
          <w:szCs w:val="32"/>
          <w:rtl/>
          <w:lang w:bidi="ar-IQ"/>
        </w:rPr>
        <w:t>له نفس قوة إنشائه, او اعلى درجة منه</w:t>
      </w:r>
      <w:r>
        <w:rPr>
          <w:rFonts w:asciiTheme="minorBidi" w:hAnsiTheme="minorBidi" w:hint="cs"/>
          <w:sz w:val="32"/>
          <w:szCs w:val="32"/>
          <w:rtl/>
          <w:lang w:bidi="ar-IQ"/>
        </w:rPr>
        <w:t>, اما اختصاصاتها فانها تعتبر معدلة استنادا الى ان النص الدستوري يعلو على غيره من نصوص التشريع العادي.</w:t>
      </w:r>
      <w:r w:rsidRPr="00DC7730">
        <w:rPr>
          <w:rFonts w:asciiTheme="minorBidi" w:hAnsiTheme="minorBidi"/>
          <w:sz w:val="32"/>
          <w:szCs w:val="32"/>
          <w:rtl/>
          <w:lang w:bidi="ar-IQ"/>
        </w:rPr>
        <w:t xml:space="preserve"> </w:t>
      </w:r>
      <w:r w:rsidRPr="00DC7730">
        <w:rPr>
          <w:rFonts w:asciiTheme="minorBidi" w:hAnsiTheme="minorBidi"/>
          <w:sz w:val="32"/>
          <w:szCs w:val="32"/>
        </w:rPr>
        <w:t> </w:t>
      </w:r>
    </w:p>
    <w:p w:rsidR="006D4C07" w:rsidRPr="00DC7730" w:rsidRDefault="006D4C07" w:rsidP="006D4C07">
      <w:pPr>
        <w:ind w:left="466" w:hanging="142"/>
        <w:contextualSpacing/>
        <w:jc w:val="both"/>
        <w:rPr>
          <w:rFonts w:asciiTheme="minorBidi" w:hAnsiTheme="minorBidi"/>
          <w:sz w:val="32"/>
          <w:szCs w:val="32"/>
          <w:rtl/>
          <w:lang w:bidi="ar-IQ"/>
        </w:rPr>
      </w:pPr>
      <w:r>
        <w:rPr>
          <w:rFonts w:asciiTheme="minorBidi" w:hAnsiTheme="minorBidi" w:hint="cs"/>
          <w:b/>
          <w:bCs/>
          <w:sz w:val="32"/>
          <w:szCs w:val="32"/>
          <w:rtl/>
          <w:lang w:bidi="ar-IQ"/>
        </w:rPr>
        <w:t>2</w:t>
      </w:r>
      <w:r w:rsidRPr="007A0548">
        <w:rPr>
          <w:rFonts w:asciiTheme="minorBidi" w:hAnsiTheme="minorBidi"/>
          <w:b/>
          <w:bCs/>
          <w:sz w:val="32"/>
          <w:szCs w:val="32"/>
          <w:rtl/>
          <w:lang w:bidi="ar-IQ"/>
        </w:rPr>
        <w:t>.</w:t>
      </w:r>
      <w:r w:rsidRPr="00DC7730">
        <w:rPr>
          <w:rFonts w:asciiTheme="minorBidi" w:hAnsiTheme="minorBidi"/>
          <w:sz w:val="32"/>
          <w:szCs w:val="32"/>
          <w:rtl/>
          <w:lang w:bidi="ar-IQ"/>
        </w:rPr>
        <w:t xml:space="preserve"> تعتبر الأحكام القانونية التي تن</w:t>
      </w:r>
      <w:r>
        <w:rPr>
          <w:rFonts w:asciiTheme="minorBidi" w:hAnsiTheme="minorBidi"/>
          <w:sz w:val="32"/>
          <w:szCs w:val="32"/>
          <w:rtl/>
          <w:lang w:bidi="ar-IQ"/>
        </w:rPr>
        <w:t>ظم العمل القضائي من حيث التشكي</w:t>
      </w:r>
      <w:r>
        <w:rPr>
          <w:rFonts w:asciiTheme="minorBidi" w:hAnsiTheme="minorBidi" w:hint="cs"/>
          <w:sz w:val="32"/>
          <w:szCs w:val="32"/>
          <w:rtl/>
          <w:lang w:bidi="ar-IQ"/>
        </w:rPr>
        <w:t>ل</w:t>
      </w:r>
      <w:r w:rsidRPr="00DC7730">
        <w:rPr>
          <w:rFonts w:asciiTheme="minorBidi" w:hAnsiTheme="minorBidi"/>
          <w:sz w:val="32"/>
          <w:szCs w:val="32"/>
          <w:rtl/>
          <w:lang w:bidi="ar-IQ"/>
        </w:rPr>
        <w:t xml:space="preserve"> والتكوين والية التقاضي ودرجة التقاضي وكفاءة وصنف القاضي من مجموعة القواعد والإجراءات</w:t>
      </w:r>
      <w:r w:rsidR="008D4B0E">
        <w:rPr>
          <w:rFonts w:asciiTheme="minorBidi" w:hAnsiTheme="minorBidi" w:hint="cs"/>
          <w:sz w:val="32"/>
          <w:szCs w:val="32"/>
          <w:rtl/>
          <w:lang w:bidi="ar-IQ"/>
        </w:rPr>
        <w:t xml:space="preserve"> الخاصة</w:t>
      </w:r>
      <w:r w:rsidR="008D4B0E">
        <w:rPr>
          <w:rFonts w:asciiTheme="minorBidi" w:hAnsiTheme="minorBidi"/>
          <w:sz w:val="32"/>
          <w:szCs w:val="32"/>
          <w:rtl/>
          <w:lang w:bidi="ar-IQ"/>
        </w:rPr>
        <w:t xml:space="preserve"> </w:t>
      </w:r>
      <w:r w:rsidR="008D4B0E">
        <w:rPr>
          <w:rFonts w:asciiTheme="minorBidi" w:hAnsiTheme="minorBidi" w:hint="cs"/>
          <w:sz w:val="32"/>
          <w:szCs w:val="32"/>
          <w:rtl/>
          <w:lang w:bidi="ar-IQ"/>
        </w:rPr>
        <w:t>با</w:t>
      </w:r>
      <w:r w:rsidRPr="00DC7730">
        <w:rPr>
          <w:rFonts w:asciiTheme="minorBidi" w:hAnsiTheme="minorBidi"/>
          <w:sz w:val="32"/>
          <w:szCs w:val="32"/>
          <w:rtl/>
          <w:lang w:bidi="ar-IQ"/>
        </w:rPr>
        <w:t xml:space="preserve">لنظام القضائي، ويندرج ضمنها قوانين الإجراءات والمرافعات المدنية والجزائية وقوانين تشكيل المحاكم وإنشائها وقوانين السلطة القضائية وقوانين التنظيم القضائي وغيرها ذات الصلة . </w:t>
      </w:r>
    </w:p>
    <w:p w:rsidR="006D4C07" w:rsidRPr="00DC7730" w:rsidRDefault="006D4C07" w:rsidP="006D4C07">
      <w:pPr>
        <w:ind w:left="466" w:hanging="142"/>
        <w:jc w:val="both"/>
        <w:rPr>
          <w:rFonts w:asciiTheme="minorBidi" w:hAnsiTheme="minorBidi"/>
          <w:sz w:val="32"/>
          <w:szCs w:val="32"/>
          <w:rtl/>
        </w:rPr>
      </w:pPr>
      <w:r>
        <w:rPr>
          <w:rFonts w:asciiTheme="minorBidi" w:hAnsiTheme="minorBidi"/>
          <w:sz w:val="32"/>
          <w:szCs w:val="32"/>
          <w:rtl/>
          <w:lang w:bidi="ar-IQ"/>
        </w:rPr>
        <w:t xml:space="preserve">      </w:t>
      </w:r>
      <w:r>
        <w:rPr>
          <w:rFonts w:asciiTheme="minorBidi" w:hAnsiTheme="minorBidi" w:hint="cs"/>
          <w:sz w:val="32"/>
          <w:szCs w:val="32"/>
          <w:rtl/>
          <w:lang w:bidi="ar-IQ"/>
        </w:rPr>
        <w:t>وتوجد</w:t>
      </w:r>
      <w:r w:rsidRPr="00DC7730">
        <w:rPr>
          <w:rFonts w:asciiTheme="minorBidi" w:hAnsiTheme="minorBidi"/>
          <w:sz w:val="32"/>
          <w:szCs w:val="32"/>
          <w:rtl/>
          <w:lang w:bidi="ar-IQ"/>
        </w:rPr>
        <w:t xml:space="preserve"> جملة من القواعد القانونية التي تفض التنازع في الاختصاص بين المحاكم أو م</w:t>
      </w:r>
      <w:r>
        <w:rPr>
          <w:rFonts w:asciiTheme="minorBidi" w:hAnsiTheme="minorBidi"/>
          <w:sz w:val="32"/>
          <w:szCs w:val="32"/>
          <w:rtl/>
          <w:lang w:bidi="ar-IQ"/>
        </w:rPr>
        <w:t>ا يسمى (بتنازع الاختصاص القضائي)</w:t>
      </w:r>
      <w:r w:rsidRPr="00DC7730">
        <w:rPr>
          <w:rFonts w:asciiTheme="minorBidi" w:hAnsiTheme="minorBidi"/>
          <w:sz w:val="32"/>
          <w:szCs w:val="32"/>
          <w:rtl/>
          <w:lang w:bidi="ar-IQ"/>
        </w:rPr>
        <w:t>. ومن صور هذا التنازع صدور تشريع باستحداث محكمة جديدة تختلف نوعياً في الاختصا</w:t>
      </w:r>
      <w:r>
        <w:rPr>
          <w:rFonts w:asciiTheme="minorBidi" w:hAnsiTheme="minorBidi"/>
          <w:sz w:val="32"/>
          <w:szCs w:val="32"/>
          <w:rtl/>
          <w:lang w:bidi="ar-IQ"/>
        </w:rPr>
        <w:t xml:space="preserve">ص والصلاحية عن المحاكم </w:t>
      </w:r>
      <w:r w:rsidRPr="00DC7730">
        <w:rPr>
          <w:rFonts w:asciiTheme="minorBidi" w:hAnsiTheme="minorBidi"/>
          <w:sz w:val="32"/>
          <w:szCs w:val="32"/>
          <w:rtl/>
          <w:lang w:bidi="ar-IQ"/>
        </w:rPr>
        <w:t xml:space="preserve">القائمة </w:t>
      </w:r>
      <w:r w:rsidRPr="00DC7730">
        <w:rPr>
          <w:rFonts w:asciiTheme="minorBidi" w:hAnsiTheme="minorBidi"/>
          <w:sz w:val="32"/>
          <w:szCs w:val="32"/>
          <w:rtl/>
          <w:lang w:bidi="ar-IQ"/>
        </w:rPr>
        <w:lastRenderedPageBreak/>
        <w:t>والتي تمارس بعض</w:t>
      </w:r>
      <w:r>
        <w:rPr>
          <w:rFonts w:asciiTheme="minorBidi" w:hAnsiTheme="minorBidi"/>
          <w:sz w:val="32"/>
          <w:szCs w:val="32"/>
          <w:rtl/>
          <w:lang w:bidi="ar-IQ"/>
        </w:rPr>
        <w:t xml:space="preserve"> أو كل اختصاصات المحكمة الجديدة</w:t>
      </w:r>
      <w:r w:rsidRPr="00DC7730">
        <w:rPr>
          <w:rFonts w:asciiTheme="minorBidi" w:hAnsiTheme="minorBidi"/>
          <w:sz w:val="32"/>
          <w:szCs w:val="32"/>
          <w:rtl/>
          <w:lang w:bidi="ar-IQ"/>
        </w:rPr>
        <w:t xml:space="preserve">. إلا إن النص التشريعي لم يشير إلى إلغاء المحاكم القائمة التي تمارس الاختصاص المماثل، وهو ذات المثال الذي نحن بصدد عرضه، إذ توجد محكمة تمارس أعمالها </w:t>
      </w:r>
      <w:r>
        <w:rPr>
          <w:rFonts w:asciiTheme="minorBidi" w:hAnsiTheme="minorBidi"/>
          <w:sz w:val="32"/>
          <w:szCs w:val="32"/>
          <w:rtl/>
          <w:lang w:bidi="ar-IQ"/>
        </w:rPr>
        <w:t>من حيث رقابة الإلغاء</w:t>
      </w:r>
      <w:r w:rsidRPr="00DC7730">
        <w:rPr>
          <w:rFonts w:asciiTheme="minorBidi" w:hAnsiTheme="minorBidi"/>
          <w:sz w:val="32"/>
          <w:szCs w:val="32"/>
          <w:rtl/>
          <w:lang w:bidi="ar-IQ"/>
        </w:rPr>
        <w:t xml:space="preserve"> أو الامتناع للنصوص القانونية التي تتعارض مع المبادئ الدستورية المذكورة في قانون إدارة الدولة العراقية للمرحلة الانتقالية وهي المحكمة الاتحادية العليا القائمة حالياً، كما أوجد دستور عام 2005 محكمة أخرى تمارس صلاحية واختصاص الرقابة الدستورية وتفسير النصوص الدستورية تسمى المحكمة الاتحادية العليا تختلف عن المحكمة القائمة من حيث العدد والتشكيل ونوعية الأعضاء والاختصاصات. </w:t>
      </w:r>
    </w:p>
    <w:p w:rsidR="006D4C07" w:rsidRPr="00DC7730" w:rsidRDefault="006D4C07" w:rsidP="006D4C07">
      <w:pPr>
        <w:ind w:left="466" w:hanging="142"/>
        <w:jc w:val="both"/>
        <w:rPr>
          <w:rFonts w:asciiTheme="minorBidi" w:hAnsiTheme="minorBidi"/>
          <w:sz w:val="32"/>
          <w:szCs w:val="32"/>
          <w:rtl/>
          <w:lang w:bidi="ar-IQ"/>
        </w:rPr>
      </w:pPr>
      <w:r>
        <w:rPr>
          <w:rFonts w:asciiTheme="minorBidi" w:hAnsiTheme="minorBidi" w:hint="cs"/>
          <w:sz w:val="32"/>
          <w:szCs w:val="32"/>
          <w:rtl/>
          <w:lang w:bidi="ar-IQ"/>
        </w:rPr>
        <w:t xml:space="preserve">    </w:t>
      </w:r>
      <w:r w:rsidR="008D4B0E">
        <w:rPr>
          <w:rFonts w:asciiTheme="minorBidi" w:hAnsiTheme="minorBidi" w:hint="cs"/>
          <w:sz w:val="32"/>
          <w:szCs w:val="32"/>
          <w:rtl/>
          <w:lang w:bidi="ar-IQ"/>
        </w:rPr>
        <w:t xml:space="preserve">   </w:t>
      </w:r>
      <w:r w:rsidRPr="00DC7730">
        <w:rPr>
          <w:rFonts w:asciiTheme="minorBidi" w:hAnsiTheme="minorBidi"/>
          <w:sz w:val="32"/>
          <w:szCs w:val="32"/>
          <w:rtl/>
          <w:lang w:bidi="ar-IQ"/>
        </w:rPr>
        <w:t>وهذا الوجه من تنازع الاختصاص القضائي اوجد له فقهاء القانون حلول قانونية، تتلخص بما يلي (إن القانون الذي ي</w:t>
      </w:r>
      <w:r>
        <w:rPr>
          <w:rFonts w:asciiTheme="minorBidi" w:hAnsiTheme="minorBidi" w:hint="cs"/>
          <w:sz w:val="32"/>
          <w:szCs w:val="32"/>
          <w:rtl/>
          <w:lang w:bidi="ar-IQ"/>
        </w:rPr>
        <w:t>ست</w:t>
      </w:r>
      <w:r w:rsidRPr="00DC7730">
        <w:rPr>
          <w:rFonts w:asciiTheme="minorBidi" w:hAnsiTheme="minorBidi"/>
          <w:sz w:val="32"/>
          <w:szCs w:val="32"/>
          <w:rtl/>
          <w:lang w:bidi="ar-IQ"/>
        </w:rPr>
        <w:t xml:space="preserve">حدث محاكم جديدة تحل محل المحاكم القديمة الملغاة يتضمن </w:t>
      </w:r>
      <w:r>
        <w:rPr>
          <w:rFonts w:asciiTheme="minorBidi" w:hAnsiTheme="minorBidi"/>
          <w:sz w:val="32"/>
          <w:szCs w:val="32"/>
          <w:rtl/>
          <w:lang w:bidi="ar-IQ"/>
        </w:rPr>
        <w:t>عادة أحكاما انتقالية تنص على</w:t>
      </w:r>
      <w:r w:rsidRPr="00DC7730">
        <w:rPr>
          <w:rFonts w:asciiTheme="minorBidi" w:hAnsiTheme="minorBidi"/>
          <w:sz w:val="32"/>
          <w:szCs w:val="32"/>
          <w:rtl/>
          <w:lang w:bidi="ar-IQ"/>
        </w:rPr>
        <w:t xml:space="preserve"> طريقة فصل الدعاوى، على انه إذا اقتضى إنشاء المحاكم الجديدة بعض الوقت، يجب أن يعترف للمحاكم القديمة بحق الاستمرار بممارسة اختصاصها لعدم جواز توقيف سير العدالة) ولو رجعنا الى قانون المرافعات المدنية رقم (83) لسنة 1969 المعدل لوجدناه يتضمن في الباب الثاني احكام انتقالية </w:t>
      </w:r>
      <w:r>
        <w:rPr>
          <w:rFonts w:asciiTheme="minorBidi" w:hAnsiTheme="minorBidi"/>
          <w:sz w:val="32"/>
          <w:szCs w:val="32"/>
          <w:rtl/>
          <w:lang w:bidi="ar-IQ"/>
        </w:rPr>
        <w:t>(المواد 319</w:t>
      </w:r>
      <w:r w:rsidRPr="00DC7730">
        <w:rPr>
          <w:rFonts w:asciiTheme="minorBidi" w:hAnsiTheme="minorBidi"/>
          <w:sz w:val="32"/>
          <w:szCs w:val="32"/>
          <w:rtl/>
          <w:lang w:bidi="ar-IQ"/>
        </w:rPr>
        <w:t xml:space="preserve"> الى 323) الغرض منها تنظيم عمل القضاء فيما يخص حلول احكامه محل القانون السابق . وحيث انه لم يصدر للآن قانون يلغي المحكمة الحالية فانها تبقى قائمة تمارس اعمال المحكمة المقترح تشكيلها إلى حين صدور قانون تشكيلها و</w:t>
      </w:r>
      <w:r>
        <w:rPr>
          <w:rFonts w:asciiTheme="minorBidi" w:hAnsiTheme="minorBidi"/>
          <w:sz w:val="32"/>
          <w:szCs w:val="32"/>
          <w:rtl/>
          <w:lang w:bidi="ar-IQ"/>
        </w:rPr>
        <w:t>تسمية أعضائها لممارسة أعمالها .</w:t>
      </w:r>
      <w:r w:rsidRPr="00DC7730">
        <w:rPr>
          <w:rFonts w:asciiTheme="minorBidi" w:hAnsiTheme="minorBidi"/>
          <w:sz w:val="32"/>
          <w:szCs w:val="32"/>
          <w:rtl/>
          <w:lang w:bidi="ar-IQ"/>
        </w:rPr>
        <w:t>وبما يتوافق</w:t>
      </w:r>
      <w:r>
        <w:rPr>
          <w:rFonts w:asciiTheme="minorBidi" w:hAnsiTheme="minorBidi" w:hint="cs"/>
          <w:sz w:val="32"/>
          <w:szCs w:val="32"/>
          <w:rtl/>
          <w:lang w:bidi="ar-IQ"/>
        </w:rPr>
        <w:t xml:space="preserve"> و</w:t>
      </w:r>
      <w:r w:rsidRPr="00DC7730">
        <w:rPr>
          <w:rFonts w:asciiTheme="minorBidi" w:hAnsiTheme="minorBidi"/>
          <w:sz w:val="32"/>
          <w:szCs w:val="32"/>
          <w:rtl/>
          <w:lang w:bidi="ar-IQ"/>
        </w:rPr>
        <w:t xml:space="preserve">احكام الدستور الحالي </w:t>
      </w:r>
    </w:p>
    <w:p w:rsidR="006D4C07" w:rsidRPr="00DC7730" w:rsidRDefault="006D4C07" w:rsidP="00513428">
      <w:pPr>
        <w:ind w:left="466" w:hanging="142"/>
        <w:jc w:val="both"/>
        <w:rPr>
          <w:rFonts w:asciiTheme="minorBidi" w:hAnsiTheme="minorBidi"/>
          <w:sz w:val="32"/>
          <w:szCs w:val="32"/>
          <w:rtl/>
        </w:rPr>
      </w:pPr>
      <w:r>
        <w:rPr>
          <w:rFonts w:asciiTheme="minorBidi" w:hAnsiTheme="minorBidi" w:hint="cs"/>
          <w:sz w:val="32"/>
          <w:szCs w:val="32"/>
          <w:rtl/>
          <w:lang w:bidi="ar-IQ"/>
        </w:rPr>
        <w:t xml:space="preserve">        </w:t>
      </w:r>
      <w:r w:rsidRPr="00DC7730">
        <w:rPr>
          <w:rFonts w:asciiTheme="minorBidi" w:hAnsiTheme="minorBidi"/>
          <w:sz w:val="32"/>
          <w:szCs w:val="32"/>
          <w:rtl/>
          <w:lang w:bidi="ar-IQ"/>
        </w:rPr>
        <w:t xml:space="preserve">ومن العرض أعلاه نجد إن الرأي القانوني الراجح يتجه صوب شرعية وجود المحكمة الاتحادية القائمة حالياً وصلاحيتها في ممارستها للاختصاصات المشار إليها في نص المادة (93) من دستور العراق لسنة 2005. </w:t>
      </w:r>
      <w:r>
        <w:rPr>
          <w:rFonts w:asciiTheme="minorBidi" w:hAnsiTheme="minorBidi" w:hint="cs"/>
          <w:sz w:val="32"/>
          <w:szCs w:val="32"/>
          <w:rtl/>
          <w:lang w:bidi="ar-IQ"/>
        </w:rPr>
        <w:t xml:space="preserve">ويمكن الاستناد كدليل اضافي </w:t>
      </w:r>
      <w:r w:rsidRPr="00DC7730">
        <w:rPr>
          <w:rFonts w:asciiTheme="minorBidi" w:hAnsiTheme="minorBidi"/>
          <w:sz w:val="32"/>
          <w:szCs w:val="32"/>
          <w:rtl/>
          <w:lang w:bidi="ar-IQ"/>
        </w:rPr>
        <w:t>ايضاً الى ان المحكمة الدستورية في مص</w:t>
      </w:r>
      <w:r w:rsidR="00936DF3">
        <w:rPr>
          <w:rFonts w:asciiTheme="minorBidi" w:hAnsiTheme="minorBidi"/>
          <w:sz w:val="32"/>
          <w:szCs w:val="32"/>
          <w:rtl/>
          <w:lang w:bidi="ar-IQ"/>
        </w:rPr>
        <w:t>ر لم يطعن في شرعية وجودها</w:t>
      </w:r>
      <w:r w:rsidRPr="00DC7730">
        <w:rPr>
          <w:rFonts w:asciiTheme="minorBidi" w:hAnsiTheme="minorBidi"/>
          <w:sz w:val="32"/>
          <w:szCs w:val="32"/>
          <w:rtl/>
          <w:lang w:bidi="ar-IQ"/>
        </w:rPr>
        <w:t xml:space="preserve"> على الرغم من اختلاف احكام تشكيلها واختصاصاتها بموجب الدستور</w:t>
      </w:r>
      <w:r w:rsidR="00936DF3">
        <w:rPr>
          <w:rFonts w:asciiTheme="minorBidi" w:hAnsiTheme="minorBidi"/>
          <w:sz w:val="32"/>
          <w:szCs w:val="32"/>
          <w:rtl/>
          <w:lang w:bidi="ar-IQ"/>
        </w:rPr>
        <w:t xml:space="preserve"> ال</w:t>
      </w:r>
      <w:r w:rsidR="00936DF3">
        <w:rPr>
          <w:rFonts w:asciiTheme="minorBidi" w:hAnsiTheme="minorBidi" w:hint="cs"/>
          <w:sz w:val="32"/>
          <w:szCs w:val="32"/>
          <w:rtl/>
          <w:lang w:bidi="ar-IQ"/>
        </w:rPr>
        <w:t>سابق</w:t>
      </w:r>
      <w:r>
        <w:rPr>
          <w:rFonts w:asciiTheme="minorBidi" w:hAnsiTheme="minorBidi"/>
          <w:sz w:val="32"/>
          <w:szCs w:val="32"/>
          <w:rtl/>
          <w:lang w:bidi="ar-IQ"/>
        </w:rPr>
        <w:t xml:space="preserve"> لعام 2012 عن دستور 1971</w:t>
      </w:r>
      <w:r w:rsidR="00936DF3">
        <w:rPr>
          <w:rFonts w:asciiTheme="minorBidi" w:hAnsiTheme="minorBidi" w:hint="cs"/>
          <w:sz w:val="32"/>
          <w:szCs w:val="32"/>
          <w:rtl/>
          <w:lang w:bidi="ar-IQ"/>
        </w:rPr>
        <w:t xml:space="preserve"> الملغى </w:t>
      </w:r>
      <w:r w:rsidRPr="00DC7730">
        <w:rPr>
          <w:rFonts w:asciiTheme="minorBidi" w:hAnsiTheme="minorBidi"/>
          <w:sz w:val="32"/>
          <w:szCs w:val="32"/>
          <w:rtl/>
          <w:lang w:bidi="ar-IQ"/>
        </w:rPr>
        <w:t>والاعلان</w:t>
      </w:r>
      <w:r>
        <w:rPr>
          <w:rFonts w:asciiTheme="minorBidi" w:hAnsiTheme="minorBidi" w:hint="cs"/>
          <w:sz w:val="32"/>
          <w:szCs w:val="32"/>
          <w:rtl/>
          <w:lang w:bidi="ar-IQ"/>
        </w:rPr>
        <w:t>ات</w:t>
      </w:r>
      <w:r w:rsidRPr="00DC7730">
        <w:rPr>
          <w:rFonts w:asciiTheme="minorBidi" w:hAnsiTheme="minorBidi"/>
          <w:sz w:val="32"/>
          <w:szCs w:val="32"/>
          <w:rtl/>
          <w:lang w:bidi="ar-IQ"/>
        </w:rPr>
        <w:t xml:space="preserve"> الدستوري</w:t>
      </w:r>
      <w:r>
        <w:rPr>
          <w:rFonts w:asciiTheme="minorBidi" w:hAnsiTheme="minorBidi" w:hint="cs"/>
          <w:sz w:val="32"/>
          <w:szCs w:val="32"/>
          <w:rtl/>
          <w:lang w:bidi="ar-IQ"/>
        </w:rPr>
        <w:t>ة</w:t>
      </w:r>
      <w:r>
        <w:rPr>
          <w:rFonts w:asciiTheme="minorBidi" w:hAnsiTheme="minorBidi"/>
          <w:sz w:val="32"/>
          <w:szCs w:val="32"/>
          <w:rtl/>
          <w:lang w:bidi="ar-IQ"/>
        </w:rPr>
        <w:t xml:space="preserve"> ال</w:t>
      </w:r>
      <w:r>
        <w:rPr>
          <w:rFonts w:asciiTheme="minorBidi" w:hAnsiTheme="minorBidi" w:hint="cs"/>
          <w:sz w:val="32"/>
          <w:szCs w:val="32"/>
          <w:rtl/>
          <w:lang w:bidi="ar-IQ"/>
        </w:rPr>
        <w:t>ت</w:t>
      </w:r>
      <w:r w:rsidRPr="00DC7730">
        <w:rPr>
          <w:rFonts w:asciiTheme="minorBidi" w:hAnsiTheme="minorBidi"/>
          <w:sz w:val="32"/>
          <w:szCs w:val="32"/>
          <w:rtl/>
          <w:lang w:bidi="ar-IQ"/>
        </w:rPr>
        <w:t>ي اصدره</w:t>
      </w:r>
      <w:r>
        <w:rPr>
          <w:rFonts w:asciiTheme="minorBidi" w:hAnsiTheme="minorBidi" w:hint="cs"/>
          <w:sz w:val="32"/>
          <w:szCs w:val="32"/>
          <w:rtl/>
          <w:lang w:bidi="ar-IQ"/>
        </w:rPr>
        <w:t>ا</w:t>
      </w:r>
      <w:r w:rsidRPr="00DC7730">
        <w:rPr>
          <w:rFonts w:asciiTheme="minorBidi" w:hAnsiTheme="minorBidi"/>
          <w:sz w:val="32"/>
          <w:szCs w:val="32"/>
          <w:rtl/>
          <w:lang w:bidi="ar-IQ"/>
        </w:rPr>
        <w:t xml:space="preserve"> المجلس العسكري او رئيس الجمهورية.</w:t>
      </w:r>
      <w:r w:rsidR="00513428" w:rsidRPr="00DC7730">
        <w:rPr>
          <w:rFonts w:asciiTheme="minorBidi" w:hAnsiTheme="minorBidi"/>
          <w:sz w:val="32"/>
          <w:szCs w:val="32"/>
          <w:rtl/>
        </w:rPr>
        <w:t xml:space="preserve"> </w:t>
      </w:r>
    </w:p>
    <w:p w:rsidR="006D4C07" w:rsidRPr="00770368" w:rsidRDefault="005D094B" w:rsidP="005D094B">
      <w:pPr>
        <w:pStyle w:val="arttextmain"/>
        <w:tabs>
          <w:tab w:val="left" w:pos="1160"/>
        </w:tabs>
        <w:bidi/>
        <w:spacing w:before="0" w:beforeAutospacing="0" w:after="0" w:afterAutospacing="0" w:line="390" w:lineRule="atLeast"/>
        <w:jc w:val="both"/>
        <w:rPr>
          <w:rFonts w:asciiTheme="minorBidi" w:hAnsiTheme="minorBidi" w:cstheme="minorBidi"/>
          <w:color w:val="000000"/>
          <w:sz w:val="32"/>
          <w:szCs w:val="32"/>
          <w:shd w:val="clear" w:color="auto" w:fill="FFFFFF"/>
          <w:rtl/>
        </w:rPr>
      </w:pPr>
      <w:r>
        <w:rPr>
          <w:rFonts w:asciiTheme="minorBidi" w:hAnsiTheme="minorBidi" w:cstheme="minorBidi"/>
          <w:color w:val="000000"/>
          <w:sz w:val="32"/>
          <w:szCs w:val="32"/>
          <w:shd w:val="clear" w:color="auto" w:fill="FFFFFF"/>
          <w:rtl/>
        </w:rPr>
        <w:tab/>
      </w:r>
    </w:p>
    <w:sectPr w:rsidR="006D4C07" w:rsidRPr="00770368" w:rsidSect="00A20464">
      <w:footerReference w:type="even" r:id="rId8"/>
      <w:footerReference w:type="default" r:id="rId9"/>
      <w:footnotePr>
        <w:numRestart w:val="eachPage"/>
      </w:footnotePr>
      <w:endnotePr>
        <w:numFmt w:val="decimal"/>
      </w:endnotePr>
      <w:pgSz w:w="11906" w:h="16838"/>
      <w:pgMar w:top="1134" w:right="1797" w:bottom="1440" w:left="1134" w:header="720" w:footer="720" w:gutter="0"/>
      <w:pgNumType w:start="1"/>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7A8" w:rsidRDefault="00A537A8" w:rsidP="009933DF">
      <w:r>
        <w:separator/>
      </w:r>
    </w:p>
  </w:endnote>
  <w:endnote w:type="continuationSeparator" w:id="1">
    <w:p w:rsidR="00A537A8" w:rsidRDefault="00A537A8" w:rsidP="00993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24C" w:rsidRDefault="00DD5C30" w:rsidP="0049624C">
    <w:pPr>
      <w:pStyle w:val="Footer"/>
      <w:framePr w:wrap="around" w:vAnchor="text" w:hAnchor="text" w:xAlign="center" w:y="1"/>
      <w:rPr>
        <w:rStyle w:val="PageNumber"/>
      </w:rPr>
    </w:pPr>
    <w:r>
      <w:rPr>
        <w:rStyle w:val="PageNumber"/>
        <w:rtl/>
      </w:rPr>
      <w:fldChar w:fldCharType="begin"/>
    </w:r>
    <w:r w:rsidR="0049624C">
      <w:rPr>
        <w:rStyle w:val="PageNumber"/>
      </w:rPr>
      <w:instrText xml:space="preserve">PAGE  </w:instrText>
    </w:r>
    <w:r>
      <w:rPr>
        <w:rStyle w:val="PageNumber"/>
        <w:rtl/>
      </w:rPr>
      <w:fldChar w:fldCharType="end"/>
    </w:r>
  </w:p>
  <w:p w:rsidR="0049624C" w:rsidRDefault="004962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50460"/>
      <w:docPartObj>
        <w:docPartGallery w:val="Page Numbers (Bottom of Page)"/>
        <w:docPartUnique/>
      </w:docPartObj>
    </w:sdtPr>
    <w:sdtContent>
      <w:p w:rsidR="0049624C" w:rsidRDefault="00DD5C30">
        <w:pPr>
          <w:pStyle w:val="Footer"/>
          <w:jc w:val="center"/>
        </w:pPr>
        <w:fldSimple w:instr=" PAGE   \* MERGEFORMAT ">
          <w:r w:rsidR="00795D53">
            <w:rPr>
              <w:noProof/>
              <w:rtl/>
            </w:rPr>
            <w:t>3</w:t>
          </w:r>
        </w:fldSimple>
      </w:p>
    </w:sdtContent>
  </w:sdt>
  <w:p w:rsidR="0049624C" w:rsidRDefault="0049624C">
    <w:pPr>
      <w:pStyle w:val="Footer"/>
      <w:rPr>
        <w:lang w:bidi="ar-IQ"/>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7A8" w:rsidRDefault="00A537A8" w:rsidP="009933DF">
      <w:r>
        <w:separator/>
      </w:r>
    </w:p>
  </w:footnote>
  <w:footnote w:type="continuationSeparator" w:id="1">
    <w:p w:rsidR="00A537A8" w:rsidRDefault="00A537A8" w:rsidP="009933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53550"/>
    <w:multiLevelType w:val="hybridMultilevel"/>
    <w:tmpl w:val="E8E8A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C522F"/>
    <w:multiLevelType w:val="hybridMultilevel"/>
    <w:tmpl w:val="9594F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E6EBC"/>
    <w:multiLevelType w:val="hybridMultilevel"/>
    <w:tmpl w:val="A39C265A"/>
    <w:lvl w:ilvl="0" w:tplc="C4CEA9D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07404"/>
    <w:multiLevelType w:val="hybridMultilevel"/>
    <w:tmpl w:val="33C0D4B6"/>
    <w:lvl w:ilvl="0" w:tplc="FC32C4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1C29BC"/>
    <w:multiLevelType w:val="hybridMultilevel"/>
    <w:tmpl w:val="A56C9AF0"/>
    <w:lvl w:ilvl="0" w:tplc="566A9C40">
      <w:start w:val="1"/>
      <w:numFmt w:val="decimal"/>
      <w:lvlText w:val="%1."/>
      <w:lvlJc w:val="left"/>
      <w:pPr>
        <w:ind w:left="643" w:hanging="360"/>
      </w:pPr>
      <w:rPr>
        <w:rFonts w:hint="default"/>
        <w:b/>
        <w:bCs/>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6ECA0EB7"/>
    <w:multiLevelType w:val="hybridMultilevel"/>
    <w:tmpl w:val="995E1C3E"/>
    <w:lvl w:ilvl="0" w:tplc="87A411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9698"/>
  </w:hdrShapeDefaults>
  <w:footnotePr>
    <w:numRestart w:val="eachPage"/>
    <w:footnote w:id="0"/>
    <w:footnote w:id="1"/>
  </w:footnotePr>
  <w:endnotePr>
    <w:numFmt w:val="decimal"/>
    <w:endnote w:id="0"/>
    <w:endnote w:id="1"/>
  </w:endnotePr>
  <w:compat/>
  <w:rsids>
    <w:rsidRoot w:val="009933DF"/>
    <w:rsid w:val="00014243"/>
    <w:rsid w:val="00037EB5"/>
    <w:rsid w:val="0004795B"/>
    <w:rsid w:val="000F1042"/>
    <w:rsid w:val="000F5623"/>
    <w:rsid w:val="00111563"/>
    <w:rsid w:val="00166E6E"/>
    <w:rsid w:val="00175F0D"/>
    <w:rsid w:val="0019628A"/>
    <w:rsid w:val="001E66D2"/>
    <w:rsid w:val="00201433"/>
    <w:rsid w:val="00287864"/>
    <w:rsid w:val="002C7728"/>
    <w:rsid w:val="002E3240"/>
    <w:rsid w:val="003229C2"/>
    <w:rsid w:val="003737D5"/>
    <w:rsid w:val="003B2C67"/>
    <w:rsid w:val="003D00A7"/>
    <w:rsid w:val="003E286D"/>
    <w:rsid w:val="004043B6"/>
    <w:rsid w:val="004436B4"/>
    <w:rsid w:val="004814E8"/>
    <w:rsid w:val="0049624C"/>
    <w:rsid w:val="004B31AC"/>
    <w:rsid w:val="004B4644"/>
    <w:rsid w:val="004F64BD"/>
    <w:rsid w:val="00513428"/>
    <w:rsid w:val="00527792"/>
    <w:rsid w:val="00542AB8"/>
    <w:rsid w:val="005A32EA"/>
    <w:rsid w:val="005B6B47"/>
    <w:rsid w:val="005D094B"/>
    <w:rsid w:val="005D4A05"/>
    <w:rsid w:val="005F4500"/>
    <w:rsid w:val="00696A41"/>
    <w:rsid w:val="006A5167"/>
    <w:rsid w:val="006D39D6"/>
    <w:rsid w:val="006D4C07"/>
    <w:rsid w:val="00770368"/>
    <w:rsid w:val="00786A1C"/>
    <w:rsid w:val="00795D53"/>
    <w:rsid w:val="007B7BEA"/>
    <w:rsid w:val="007E240A"/>
    <w:rsid w:val="008D4B0E"/>
    <w:rsid w:val="00907CD6"/>
    <w:rsid w:val="00936DF3"/>
    <w:rsid w:val="00983446"/>
    <w:rsid w:val="00984B8E"/>
    <w:rsid w:val="009863EC"/>
    <w:rsid w:val="009933DF"/>
    <w:rsid w:val="009C2454"/>
    <w:rsid w:val="009D2FEA"/>
    <w:rsid w:val="009E0FFE"/>
    <w:rsid w:val="009F66AA"/>
    <w:rsid w:val="00A20464"/>
    <w:rsid w:val="00A32890"/>
    <w:rsid w:val="00A45304"/>
    <w:rsid w:val="00A537A8"/>
    <w:rsid w:val="00A776B1"/>
    <w:rsid w:val="00A809EE"/>
    <w:rsid w:val="00A85192"/>
    <w:rsid w:val="00AA78C0"/>
    <w:rsid w:val="00B547E9"/>
    <w:rsid w:val="00C049A6"/>
    <w:rsid w:val="00C805B5"/>
    <w:rsid w:val="00CE004B"/>
    <w:rsid w:val="00D9502F"/>
    <w:rsid w:val="00DA2EAB"/>
    <w:rsid w:val="00DB5D6F"/>
    <w:rsid w:val="00DC3871"/>
    <w:rsid w:val="00DD5C30"/>
    <w:rsid w:val="00DE1A62"/>
    <w:rsid w:val="00DF6485"/>
    <w:rsid w:val="00E04049"/>
    <w:rsid w:val="00E3279D"/>
    <w:rsid w:val="00E57286"/>
    <w:rsid w:val="00E74F08"/>
    <w:rsid w:val="00E8759C"/>
    <w:rsid w:val="00F04576"/>
    <w:rsid w:val="00F24F6F"/>
    <w:rsid w:val="00F424EF"/>
    <w:rsid w:val="00F86DA3"/>
    <w:rsid w:val="00FF1D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3D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933DF"/>
    <w:rPr>
      <w:sz w:val="20"/>
      <w:szCs w:val="20"/>
    </w:rPr>
  </w:style>
  <w:style w:type="character" w:customStyle="1" w:styleId="FootnoteTextChar">
    <w:name w:val="Footnote Text Char"/>
    <w:basedOn w:val="DefaultParagraphFont"/>
    <w:link w:val="FootnoteText"/>
    <w:semiHidden/>
    <w:rsid w:val="009933DF"/>
    <w:rPr>
      <w:rFonts w:ascii="Times New Roman" w:eastAsia="Times New Roman" w:hAnsi="Times New Roman" w:cs="Times New Roman"/>
      <w:sz w:val="20"/>
      <w:szCs w:val="20"/>
    </w:rPr>
  </w:style>
  <w:style w:type="character" w:styleId="FootnoteReference">
    <w:name w:val="footnote reference"/>
    <w:basedOn w:val="DefaultParagraphFont"/>
    <w:semiHidden/>
    <w:rsid w:val="009933DF"/>
    <w:rPr>
      <w:vertAlign w:val="superscript"/>
    </w:rPr>
  </w:style>
  <w:style w:type="paragraph" w:styleId="Footer">
    <w:name w:val="footer"/>
    <w:basedOn w:val="Normal"/>
    <w:link w:val="FooterChar"/>
    <w:uiPriority w:val="99"/>
    <w:rsid w:val="009933DF"/>
    <w:pPr>
      <w:tabs>
        <w:tab w:val="center" w:pos="4153"/>
        <w:tab w:val="right" w:pos="8306"/>
      </w:tabs>
    </w:pPr>
  </w:style>
  <w:style w:type="character" w:customStyle="1" w:styleId="FooterChar">
    <w:name w:val="Footer Char"/>
    <w:basedOn w:val="DefaultParagraphFont"/>
    <w:link w:val="Footer"/>
    <w:uiPriority w:val="99"/>
    <w:rsid w:val="009933DF"/>
    <w:rPr>
      <w:rFonts w:ascii="Times New Roman" w:eastAsia="Times New Roman" w:hAnsi="Times New Roman" w:cs="Times New Roman"/>
      <w:sz w:val="24"/>
      <w:szCs w:val="24"/>
    </w:rPr>
  </w:style>
  <w:style w:type="character" w:styleId="PageNumber">
    <w:name w:val="page number"/>
    <w:basedOn w:val="DefaultParagraphFont"/>
    <w:rsid w:val="009933DF"/>
  </w:style>
  <w:style w:type="paragraph" w:styleId="Header">
    <w:name w:val="header"/>
    <w:basedOn w:val="Normal"/>
    <w:link w:val="HeaderChar"/>
    <w:rsid w:val="009933DF"/>
    <w:pPr>
      <w:tabs>
        <w:tab w:val="center" w:pos="4153"/>
        <w:tab w:val="right" w:pos="8306"/>
      </w:tabs>
    </w:pPr>
  </w:style>
  <w:style w:type="character" w:customStyle="1" w:styleId="HeaderChar">
    <w:name w:val="Header Char"/>
    <w:basedOn w:val="DefaultParagraphFont"/>
    <w:link w:val="Header"/>
    <w:rsid w:val="009933DF"/>
    <w:rPr>
      <w:rFonts w:ascii="Times New Roman" w:eastAsia="Times New Roman" w:hAnsi="Times New Roman" w:cs="Times New Roman"/>
      <w:sz w:val="24"/>
      <w:szCs w:val="24"/>
    </w:rPr>
  </w:style>
  <w:style w:type="paragraph" w:styleId="ListParagraph">
    <w:name w:val="List Paragraph"/>
    <w:basedOn w:val="Normal"/>
    <w:uiPriority w:val="34"/>
    <w:qFormat/>
    <w:rsid w:val="00A809EE"/>
    <w:pPr>
      <w:ind w:left="720"/>
      <w:contextualSpacing/>
    </w:pPr>
  </w:style>
  <w:style w:type="paragraph" w:styleId="EndnoteText">
    <w:name w:val="endnote text"/>
    <w:basedOn w:val="Normal"/>
    <w:link w:val="EndnoteTextChar"/>
    <w:uiPriority w:val="99"/>
    <w:semiHidden/>
    <w:unhideWhenUsed/>
    <w:rsid w:val="003E286D"/>
    <w:rPr>
      <w:sz w:val="20"/>
      <w:szCs w:val="20"/>
    </w:rPr>
  </w:style>
  <w:style w:type="character" w:customStyle="1" w:styleId="EndnoteTextChar">
    <w:name w:val="Endnote Text Char"/>
    <w:basedOn w:val="DefaultParagraphFont"/>
    <w:link w:val="EndnoteText"/>
    <w:uiPriority w:val="99"/>
    <w:semiHidden/>
    <w:rsid w:val="003E286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E286D"/>
    <w:rPr>
      <w:vertAlign w:val="superscript"/>
    </w:rPr>
  </w:style>
  <w:style w:type="paragraph" w:customStyle="1" w:styleId="arttextmain">
    <w:name w:val="arttextmain"/>
    <w:basedOn w:val="Normal"/>
    <w:rsid w:val="00D9502F"/>
    <w:pPr>
      <w:bidi w:val="0"/>
      <w:spacing w:before="100" w:beforeAutospacing="1" w:after="100" w:afterAutospacing="1"/>
    </w:pPr>
  </w:style>
  <w:style w:type="character" w:customStyle="1" w:styleId="apple-converted-space">
    <w:name w:val="apple-converted-space"/>
    <w:basedOn w:val="DefaultParagraphFont"/>
    <w:rsid w:val="00D9502F"/>
  </w:style>
</w:styles>
</file>

<file path=word/webSettings.xml><?xml version="1.0" encoding="utf-8"?>
<w:webSettings xmlns:r="http://schemas.openxmlformats.org/officeDocument/2006/relationships" xmlns:w="http://schemas.openxmlformats.org/wordprocessingml/2006/main">
  <w:divs>
    <w:div w:id="13469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0180F-2DD9-4AFC-8B17-6BA672E5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7</cp:revision>
  <cp:lastPrinted>2014-12-21T19:39:00Z</cp:lastPrinted>
  <dcterms:created xsi:type="dcterms:W3CDTF">2014-12-27T16:06:00Z</dcterms:created>
  <dcterms:modified xsi:type="dcterms:W3CDTF">2017-03-15T04:26:00Z</dcterms:modified>
</cp:coreProperties>
</file>