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0B" w:rsidRPr="004D120B" w:rsidRDefault="004D120B" w:rsidP="004D120B">
      <w:pPr>
        <w:bidi w:val="0"/>
        <w:rPr>
          <w:b/>
          <w:bCs/>
          <w:sz w:val="36"/>
          <w:szCs w:val="36"/>
        </w:rPr>
      </w:pPr>
      <w:r w:rsidRPr="004D120B">
        <w:rPr>
          <w:b/>
          <w:bCs/>
          <w:sz w:val="36"/>
          <w:szCs w:val="36"/>
        </w:rPr>
        <w:t>What is CONSTITUTIONAL LAW</w:t>
      </w:r>
      <w:r w:rsidRPr="004D120B">
        <w:rPr>
          <w:rFonts w:cs="Arial"/>
          <w:b/>
          <w:bCs/>
          <w:sz w:val="36"/>
          <w:szCs w:val="36"/>
          <w:rtl/>
        </w:rPr>
        <w:t>?</w:t>
      </w:r>
    </w:p>
    <w:p w:rsidR="00FB0CF7" w:rsidRPr="004D120B" w:rsidRDefault="004D120B" w:rsidP="004D120B">
      <w:pPr>
        <w:bidi w:val="0"/>
        <w:rPr>
          <w:sz w:val="32"/>
          <w:szCs w:val="32"/>
        </w:rPr>
      </w:pPr>
      <w:r w:rsidRPr="004D120B">
        <w:rPr>
          <w:rFonts w:cs="Arial"/>
          <w:sz w:val="32"/>
          <w:szCs w:val="32"/>
          <w:rtl/>
        </w:rPr>
        <w:t xml:space="preserve">(1) </w:t>
      </w:r>
      <w:r w:rsidRPr="004D120B">
        <w:rPr>
          <w:sz w:val="32"/>
          <w:szCs w:val="32"/>
        </w:rPr>
        <w:t>That branch of the public law of a state which treats of the organization and frame of government, the organs and powers of sovereignty, the distribution of political and governmental authorities and functions, the fundamental principles which are to regulate the relations of government and subject, and which prescribes generally the plan and method according to which the public affairs of the state are to be administered. (2) That department of the science of law which treats of constitutions, their establishment, construction, and interpretation, and of the validity of legal enactments as tested by the criterion of conformity to the fundamental law. (3) A constitutional law is one which is consonant to, and agrees with, the constitution; one which is not in violation of any provision of the constitution of the particular state</w:t>
      </w:r>
    </w:p>
    <w:sectPr w:rsidR="00FB0CF7" w:rsidRPr="004D120B"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20B"/>
    <w:rsid w:val="004D120B"/>
    <w:rsid w:val="00D67D1E"/>
    <w:rsid w:val="00FB0C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2017-03-15T04:51:00Z</dcterms:created>
  <dcterms:modified xsi:type="dcterms:W3CDTF">2017-03-15T04:51:00Z</dcterms:modified>
</cp:coreProperties>
</file>