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776" w:rsidRDefault="00C97776" w:rsidP="00C97776">
      <w:pPr>
        <w:rPr>
          <w:rFonts w:asciiTheme="minorBidi" w:hAnsiTheme="minorBidi" w:hint="cs"/>
          <w:color w:val="1D2129"/>
          <w:sz w:val="32"/>
          <w:szCs w:val="32"/>
          <w:rtl/>
        </w:rPr>
      </w:pPr>
      <w:r w:rsidRPr="00C97776">
        <w:rPr>
          <w:rFonts w:asciiTheme="minorBidi" w:hAnsiTheme="minorBidi"/>
          <w:color w:val="1D2129"/>
          <w:sz w:val="32"/>
          <w:szCs w:val="32"/>
          <w:shd w:val="clear" w:color="auto" w:fill="FFFFFF"/>
          <w:rtl/>
        </w:rPr>
        <w:t>تطبيق القانون من حيث المكان</w:t>
      </w:r>
      <w:r>
        <w:rPr>
          <w:rFonts w:asciiTheme="minorBidi" w:hAnsiTheme="minorBidi" w:hint="cs"/>
          <w:color w:val="1D2129"/>
          <w:sz w:val="32"/>
          <w:szCs w:val="32"/>
          <w:rtl/>
        </w:rPr>
        <w:t xml:space="preserve"> ويخضع تطبيق القانون الى مبدأين </w:t>
      </w:r>
      <w:r w:rsidRPr="00C97776">
        <w:rPr>
          <w:rFonts w:asciiTheme="minorBidi" w:hAnsiTheme="minorBidi"/>
          <w:color w:val="1D2129"/>
          <w:sz w:val="32"/>
          <w:szCs w:val="32"/>
        </w:rPr>
        <w:br/>
      </w:r>
      <w:r w:rsidRPr="00C97776">
        <w:rPr>
          <w:rFonts w:asciiTheme="minorBidi" w:hAnsiTheme="minorBidi"/>
          <w:color w:val="1D2129"/>
          <w:sz w:val="32"/>
          <w:szCs w:val="32"/>
          <w:shd w:val="clear" w:color="auto" w:fill="FFFFFF"/>
          <w:rtl/>
        </w:rPr>
        <w:t>مبدأ إقليمية القوانين</w:t>
      </w:r>
    </w:p>
    <w:p w:rsidR="00C97776" w:rsidRDefault="00C97776" w:rsidP="00C97776">
      <w:pPr>
        <w:rPr>
          <w:rFonts w:asciiTheme="minorBidi" w:hAnsiTheme="minorBidi" w:hint="cs"/>
          <w:color w:val="1D2129"/>
          <w:sz w:val="32"/>
          <w:szCs w:val="32"/>
          <w:rtl/>
        </w:rPr>
      </w:pPr>
      <w:r w:rsidRPr="00C97776">
        <w:rPr>
          <w:rFonts w:asciiTheme="minorBidi" w:hAnsiTheme="minorBidi"/>
          <w:color w:val="1D2129"/>
          <w:sz w:val="32"/>
          <w:szCs w:val="32"/>
        </w:rPr>
        <w:br/>
      </w:r>
      <w:r w:rsidRPr="00C97776">
        <w:rPr>
          <w:rFonts w:asciiTheme="minorBidi" w:hAnsiTheme="minorBidi"/>
          <w:color w:val="1D2129"/>
          <w:sz w:val="32"/>
          <w:szCs w:val="32"/>
          <w:shd w:val="clear" w:color="auto" w:fill="FFFFFF"/>
          <w:rtl/>
        </w:rPr>
        <w:t>الفرع الأول: المقصود بمبدأ الإقليمية</w:t>
      </w:r>
    </w:p>
    <w:p w:rsidR="00C97776" w:rsidRDefault="00C97776" w:rsidP="00C97776">
      <w:pPr>
        <w:rPr>
          <w:rFonts w:asciiTheme="minorBidi" w:hAnsiTheme="minorBidi"/>
          <w:color w:val="1D2129"/>
          <w:sz w:val="32"/>
          <w:szCs w:val="32"/>
          <w:shd w:val="clear" w:color="auto" w:fill="FFFFFF"/>
        </w:rPr>
      </w:pPr>
      <w:r w:rsidRPr="00C97776">
        <w:rPr>
          <w:rFonts w:asciiTheme="minorBidi" w:hAnsiTheme="minorBidi"/>
          <w:color w:val="1D2129"/>
          <w:sz w:val="32"/>
          <w:szCs w:val="32"/>
        </w:rPr>
        <w:br/>
      </w:r>
      <w:r w:rsidRPr="00C97776">
        <w:rPr>
          <w:rStyle w:val="apple-converted-space"/>
          <w:rFonts w:asciiTheme="minorBidi" w:hAnsiTheme="minorBidi"/>
          <w:color w:val="1D2129"/>
          <w:sz w:val="32"/>
          <w:szCs w:val="32"/>
          <w:shd w:val="clear" w:color="auto" w:fill="FFFFFF"/>
        </w:rPr>
        <w:t> </w:t>
      </w:r>
      <w:r w:rsidRPr="00C97776">
        <w:rPr>
          <w:rFonts w:asciiTheme="minorBidi" w:hAnsiTheme="minorBidi"/>
          <w:color w:val="1D2129"/>
          <w:sz w:val="32"/>
          <w:szCs w:val="32"/>
          <w:shd w:val="clear" w:color="auto" w:fill="FFFFFF"/>
          <w:rtl/>
        </w:rPr>
        <w:t>يقصد بهذا سريان القاعدة القانونية على كل ما يقع داخل إقليم الدولة وعلى كل الأشخاص الموجودين فيه فيخضع لحكم هذه القاعدة كل من المواطن والأجنبي، ويقابل هذا المبدأ عدم سريان القاعدة في خارج حدود الدولة، ف</w:t>
      </w:r>
      <w:r>
        <w:rPr>
          <w:rFonts w:asciiTheme="minorBidi" w:hAnsiTheme="minorBidi"/>
          <w:color w:val="1D2129"/>
          <w:sz w:val="32"/>
          <w:szCs w:val="32"/>
          <w:shd w:val="clear" w:color="auto" w:fill="FFFFFF"/>
          <w:rtl/>
        </w:rPr>
        <w:t>إذا قلنا أن القانون ا</w:t>
      </w:r>
      <w:r>
        <w:rPr>
          <w:rFonts w:asciiTheme="minorBidi" w:hAnsiTheme="minorBidi" w:hint="cs"/>
          <w:color w:val="1D2129"/>
          <w:sz w:val="32"/>
          <w:szCs w:val="32"/>
          <w:shd w:val="clear" w:color="auto" w:fill="FFFFFF"/>
          <w:rtl/>
        </w:rPr>
        <w:t>لعراقي</w:t>
      </w:r>
      <w:r w:rsidRPr="00C97776">
        <w:rPr>
          <w:rFonts w:asciiTheme="minorBidi" w:hAnsiTheme="minorBidi"/>
          <w:color w:val="1D2129"/>
          <w:sz w:val="32"/>
          <w:szCs w:val="32"/>
          <w:shd w:val="clear" w:color="auto" w:fill="FFFFFF"/>
          <w:rtl/>
        </w:rPr>
        <w:t xml:space="preserve"> إقليمي التطبيق، فإنه يترتب على ذلك ما يلي</w:t>
      </w:r>
      <w:r w:rsidRPr="00C97776">
        <w:rPr>
          <w:rFonts w:asciiTheme="minorBidi" w:hAnsiTheme="minorBidi"/>
          <w:color w:val="1D2129"/>
          <w:sz w:val="32"/>
          <w:szCs w:val="32"/>
          <w:shd w:val="clear" w:color="auto" w:fill="FFFFFF"/>
        </w:rPr>
        <w:t>:</w:t>
      </w:r>
      <w:r w:rsidRPr="00C97776">
        <w:rPr>
          <w:rFonts w:asciiTheme="minorBidi" w:hAnsiTheme="minorBidi"/>
          <w:color w:val="1D2129"/>
          <w:sz w:val="32"/>
          <w:szCs w:val="32"/>
        </w:rPr>
        <w:br/>
      </w:r>
    </w:p>
    <w:p w:rsidR="00C97776" w:rsidRDefault="00C97776" w:rsidP="00C97776">
      <w:pPr>
        <w:rPr>
          <w:rFonts w:asciiTheme="minorBidi" w:hAnsiTheme="minorBidi" w:hint="cs"/>
          <w:color w:val="1D2129"/>
          <w:sz w:val="32"/>
          <w:szCs w:val="32"/>
          <w:rtl/>
        </w:rPr>
      </w:pPr>
      <w:proofErr w:type="gramStart"/>
      <w:r w:rsidRPr="00C97776">
        <w:rPr>
          <w:rFonts w:asciiTheme="minorBidi" w:hAnsiTheme="minorBidi"/>
          <w:color w:val="1D2129"/>
          <w:sz w:val="32"/>
          <w:szCs w:val="32"/>
          <w:shd w:val="clear" w:color="auto" w:fill="FFFFFF"/>
        </w:rPr>
        <w:t xml:space="preserve">1/- </w:t>
      </w:r>
      <w:r w:rsidRPr="00C97776">
        <w:rPr>
          <w:rFonts w:asciiTheme="minorBidi" w:hAnsiTheme="minorBidi"/>
          <w:color w:val="1D2129"/>
          <w:sz w:val="32"/>
          <w:szCs w:val="32"/>
          <w:shd w:val="clear" w:color="auto" w:fill="FFFFFF"/>
          <w:rtl/>
        </w:rPr>
        <w:t xml:space="preserve">أنه دون سواه يسري </w:t>
      </w:r>
      <w:r>
        <w:rPr>
          <w:rFonts w:asciiTheme="minorBidi" w:hAnsiTheme="minorBidi"/>
          <w:color w:val="1D2129"/>
          <w:sz w:val="32"/>
          <w:szCs w:val="32"/>
          <w:shd w:val="clear" w:color="auto" w:fill="FFFFFF"/>
          <w:rtl/>
        </w:rPr>
        <w:t>على كل ما يقع في الإقليم ال</w:t>
      </w:r>
      <w:r>
        <w:rPr>
          <w:rFonts w:asciiTheme="minorBidi" w:hAnsiTheme="minorBidi" w:hint="cs"/>
          <w:color w:val="1D2129"/>
          <w:sz w:val="32"/>
          <w:szCs w:val="32"/>
          <w:shd w:val="clear" w:color="auto" w:fill="FFFFFF"/>
          <w:rtl/>
        </w:rPr>
        <w:t>عراق</w:t>
      </w:r>
      <w:r w:rsidRPr="00C97776">
        <w:rPr>
          <w:rFonts w:asciiTheme="minorBidi" w:hAnsiTheme="minorBidi"/>
          <w:color w:val="1D2129"/>
          <w:sz w:val="32"/>
          <w:szCs w:val="32"/>
          <w:shd w:val="clear" w:color="auto" w:fill="FFFFFF"/>
          <w:rtl/>
        </w:rPr>
        <w:t>ي، وعلى كل الأشخاص الموجودين مهما كانت جنسيتهم</w:t>
      </w:r>
      <w:r w:rsidRPr="00C97776">
        <w:rPr>
          <w:rFonts w:asciiTheme="minorBidi" w:hAnsiTheme="minorBidi"/>
          <w:color w:val="1D2129"/>
          <w:sz w:val="32"/>
          <w:szCs w:val="32"/>
          <w:shd w:val="clear" w:color="auto" w:fill="FFFFFF"/>
        </w:rPr>
        <w:t>.</w:t>
      </w:r>
      <w:proofErr w:type="gramEnd"/>
      <w:r w:rsidRPr="00C97776">
        <w:rPr>
          <w:rFonts w:asciiTheme="minorBidi" w:hAnsiTheme="minorBidi"/>
          <w:color w:val="1D2129"/>
          <w:sz w:val="32"/>
          <w:szCs w:val="32"/>
        </w:rPr>
        <w:br/>
      </w:r>
      <w:proofErr w:type="gramStart"/>
      <w:r w:rsidRPr="00C97776">
        <w:rPr>
          <w:rFonts w:asciiTheme="minorBidi" w:hAnsiTheme="minorBidi"/>
          <w:color w:val="1D2129"/>
          <w:sz w:val="32"/>
          <w:szCs w:val="32"/>
          <w:shd w:val="clear" w:color="auto" w:fill="FFFFFF"/>
        </w:rPr>
        <w:t xml:space="preserve">2/- </w:t>
      </w:r>
      <w:r>
        <w:rPr>
          <w:rFonts w:asciiTheme="minorBidi" w:hAnsiTheme="minorBidi"/>
          <w:color w:val="1D2129"/>
          <w:sz w:val="32"/>
          <w:szCs w:val="32"/>
          <w:shd w:val="clear" w:color="auto" w:fill="FFFFFF"/>
          <w:rtl/>
        </w:rPr>
        <w:t>أنه لا يمتد خارج ا</w:t>
      </w:r>
      <w:r>
        <w:rPr>
          <w:rFonts w:asciiTheme="minorBidi" w:hAnsiTheme="minorBidi" w:hint="cs"/>
          <w:color w:val="1D2129"/>
          <w:sz w:val="32"/>
          <w:szCs w:val="32"/>
          <w:shd w:val="clear" w:color="auto" w:fill="FFFFFF"/>
          <w:rtl/>
        </w:rPr>
        <w:t>قليم العراق</w:t>
      </w:r>
      <w:r>
        <w:rPr>
          <w:rFonts w:asciiTheme="minorBidi" w:hAnsiTheme="minorBidi"/>
          <w:color w:val="1D2129"/>
          <w:sz w:val="32"/>
          <w:szCs w:val="32"/>
          <w:shd w:val="clear" w:color="auto" w:fill="FFFFFF"/>
          <w:rtl/>
        </w:rPr>
        <w:t>، حتى ولو تعلق الأمر ب</w:t>
      </w:r>
      <w:r>
        <w:rPr>
          <w:rFonts w:asciiTheme="minorBidi" w:hAnsiTheme="minorBidi" w:hint="cs"/>
          <w:color w:val="1D2129"/>
          <w:sz w:val="32"/>
          <w:szCs w:val="32"/>
          <w:shd w:val="clear" w:color="auto" w:fill="FFFFFF"/>
          <w:rtl/>
        </w:rPr>
        <w:t>مواطنيين عراقيين</w:t>
      </w:r>
      <w:r w:rsidRPr="00C97776">
        <w:rPr>
          <w:rFonts w:asciiTheme="minorBidi" w:hAnsiTheme="minorBidi"/>
          <w:color w:val="1D2129"/>
          <w:sz w:val="32"/>
          <w:szCs w:val="32"/>
          <w:shd w:val="clear" w:color="auto" w:fill="FFFFFF"/>
          <w:rtl/>
        </w:rPr>
        <w:t xml:space="preserve"> فإنهم يخضعون لقانون الدولة التي يقيمون فيها</w:t>
      </w:r>
      <w:r w:rsidRPr="00C97776">
        <w:rPr>
          <w:rFonts w:asciiTheme="minorBidi" w:hAnsiTheme="minorBidi"/>
          <w:color w:val="1D2129"/>
          <w:sz w:val="32"/>
          <w:szCs w:val="32"/>
          <w:shd w:val="clear" w:color="auto" w:fill="FFFFFF"/>
        </w:rPr>
        <w:t>.</w:t>
      </w:r>
      <w:proofErr w:type="gramEnd"/>
      <w:r w:rsidRPr="00C97776">
        <w:rPr>
          <w:rFonts w:asciiTheme="minorBidi" w:hAnsiTheme="minorBidi"/>
          <w:color w:val="1D2129"/>
          <w:sz w:val="32"/>
          <w:szCs w:val="32"/>
        </w:rPr>
        <w:br/>
      </w:r>
      <w:r w:rsidRPr="00C97776">
        <w:rPr>
          <w:rFonts w:asciiTheme="minorBidi" w:hAnsiTheme="minorBidi"/>
          <w:color w:val="1D2129"/>
          <w:sz w:val="32"/>
          <w:szCs w:val="32"/>
          <w:shd w:val="clear" w:color="auto" w:fill="FFFFFF"/>
          <w:rtl/>
        </w:rPr>
        <w:t>الفرع الثاني: أساس مبدأ الإقليمية</w:t>
      </w:r>
      <w:r w:rsidRPr="00C97776">
        <w:rPr>
          <w:rFonts w:asciiTheme="minorBidi" w:hAnsiTheme="minorBidi"/>
          <w:color w:val="1D2129"/>
          <w:sz w:val="32"/>
          <w:szCs w:val="32"/>
        </w:rPr>
        <w:br/>
      </w:r>
      <w:r w:rsidRPr="00C97776">
        <w:rPr>
          <w:rStyle w:val="apple-converted-space"/>
          <w:rFonts w:asciiTheme="minorBidi" w:hAnsiTheme="minorBidi"/>
          <w:color w:val="1D2129"/>
          <w:sz w:val="32"/>
          <w:szCs w:val="32"/>
          <w:shd w:val="clear" w:color="auto" w:fill="FFFFFF"/>
        </w:rPr>
        <w:t> </w:t>
      </w:r>
      <w:r w:rsidRPr="00C97776">
        <w:rPr>
          <w:rFonts w:asciiTheme="minorBidi" w:hAnsiTheme="minorBidi"/>
          <w:color w:val="1D2129"/>
          <w:sz w:val="32"/>
          <w:szCs w:val="32"/>
          <w:shd w:val="clear" w:color="auto" w:fill="FFFFFF"/>
          <w:rtl/>
        </w:rPr>
        <w:t>يستند مبدأ السريان الإقليمي للقاعدة القانونية إلى فكرة سيادة الدولة على إقليمها، مما يعد تطبيق تشريعات دول أخرى على ما يقع في إقليمها اعتداءا على سيادتها</w:t>
      </w:r>
      <w:r w:rsidRPr="00C97776">
        <w:rPr>
          <w:rFonts w:asciiTheme="minorBidi" w:hAnsiTheme="minorBidi"/>
          <w:color w:val="1D2129"/>
          <w:sz w:val="32"/>
          <w:szCs w:val="32"/>
          <w:shd w:val="clear" w:color="auto" w:fill="FFFFFF"/>
        </w:rPr>
        <w:t>.</w:t>
      </w:r>
      <w:r w:rsidRPr="00C97776">
        <w:rPr>
          <w:rFonts w:asciiTheme="minorBidi" w:hAnsiTheme="minorBidi"/>
          <w:color w:val="1D2129"/>
          <w:sz w:val="32"/>
          <w:szCs w:val="32"/>
        </w:rPr>
        <w:br/>
      </w:r>
      <w:r w:rsidRPr="00C97776">
        <w:rPr>
          <w:rStyle w:val="apple-converted-space"/>
          <w:rFonts w:asciiTheme="minorBidi" w:hAnsiTheme="minorBidi"/>
          <w:color w:val="1D2129"/>
          <w:sz w:val="32"/>
          <w:szCs w:val="32"/>
          <w:shd w:val="clear" w:color="auto" w:fill="FFFFFF"/>
        </w:rPr>
        <w:t> </w:t>
      </w:r>
      <w:r w:rsidRPr="00C97776">
        <w:rPr>
          <w:rFonts w:asciiTheme="minorBidi" w:hAnsiTheme="minorBidi"/>
          <w:color w:val="1D2129"/>
          <w:sz w:val="32"/>
          <w:szCs w:val="32"/>
          <w:shd w:val="clear" w:color="auto" w:fill="FFFFFF"/>
          <w:rtl/>
        </w:rPr>
        <w:t>لذا يعتبر تطبيق القانون الخاص بالدولة في إقليمها على جميع الأشخاص الموجودين فيه من أهم مظاهر السيادة، وعليه فإن للدولة أن تفرض النظام الذي تريده على جميع القاطنين في إقليمها، ويعتبر حق الدولة في السيادة على إقليمها نتيجة طبيعية لوجودها. فالدولة لا يكون لها وجود إلا على إقليم معين، والإقليم هو أحد أركان الدولة وهو مكان وجودها</w:t>
      </w:r>
      <w:r w:rsidRPr="00C97776">
        <w:rPr>
          <w:rFonts w:asciiTheme="minorBidi" w:hAnsiTheme="minorBidi"/>
          <w:color w:val="1D2129"/>
          <w:sz w:val="32"/>
          <w:szCs w:val="32"/>
          <w:shd w:val="clear" w:color="auto" w:fill="FFFFFF"/>
        </w:rPr>
        <w:t>.</w:t>
      </w:r>
    </w:p>
    <w:p w:rsidR="00A025DB" w:rsidRPr="00C97776" w:rsidRDefault="00C97776" w:rsidP="00C97776">
      <w:pPr>
        <w:rPr>
          <w:rFonts w:asciiTheme="minorBidi" w:hAnsiTheme="minorBidi" w:hint="cs"/>
          <w:sz w:val="32"/>
          <w:szCs w:val="32"/>
          <w:lang w:bidi="ar-IQ"/>
        </w:rPr>
      </w:pPr>
      <w:r w:rsidRPr="00C97776">
        <w:rPr>
          <w:rFonts w:asciiTheme="minorBidi" w:hAnsiTheme="minorBidi"/>
          <w:color w:val="1D2129"/>
          <w:sz w:val="32"/>
          <w:szCs w:val="32"/>
        </w:rPr>
        <w:br/>
      </w:r>
      <w:r w:rsidRPr="00C97776">
        <w:rPr>
          <w:rFonts w:asciiTheme="minorBidi" w:hAnsiTheme="minorBidi"/>
          <w:color w:val="1D2129"/>
          <w:sz w:val="32"/>
          <w:szCs w:val="32"/>
          <w:shd w:val="clear" w:color="auto" w:fill="FFFFFF"/>
          <w:rtl/>
        </w:rPr>
        <w:t>المطلب الثاني: مبدأ شخصية القوانين</w:t>
      </w:r>
      <w:r w:rsidRPr="00C97776">
        <w:rPr>
          <w:rFonts w:asciiTheme="minorBidi" w:hAnsiTheme="minorBidi"/>
          <w:color w:val="1D2129"/>
          <w:sz w:val="32"/>
          <w:szCs w:val="32"/>
        </w:rPr>
        <w:br/>
      </w:r>
      <w:r w:rsidRPr="00C97776">
        <w:rPr>
          <w:rFonts w:asciiTheme="minorBidi" w:hAnsiTheme="minorBidi"/>
          <w:color w:val="1D2129"/>
          <w:sz w:val="32"/>
          <w:szCs w:val="32"/>
          <w:shd w:val="clear" w:color="auto" w:fill="FFFFFF"/>
          <w:rtl/>
        </w:rPr>
        <w:t>الفرع الأول: المقصود بمبدأ شخصية القوانين</w:t>
      </w:r>
      <w:r w:rsidRPr="00C97776">
        <w:rPr>
          <w:rFonts w:asciiTheme="minorBidi" w:hAnsiTheme="minorBidi"/>
          <w:color w:val="1D2129"/>
          <w:sz w:val="32"/>
          <w:szCs w:val="32"/>
        </w:rPr>
        <w:br/>
      </w:r>
      <w:r w:rsidRPr="00C97776">
        <w:rPr>
          <w:rStyle w:val="apple-converted-space"/>
          <w:rFonts w:asciiTheme="minorBidi" w:hAnsiTheme="minorBidi"/>
          <w:color w:val="1D2129"/>
          <w:sz w:val="32"/>
          <w:szCs w:val="32"/>
          <w:shd w:val="clear" w:color="auto" w:fill="FFFFFF"/>
        </w:rPr>
        <w:t> </w:t>
      </w:r>
      <w:r w:rsidRPr="00C97776">
        <w:rPr>
          <w:rFonts w:asciiTheme="minorBidi" w:hAnsiTheme="minorBidi"/>
          <w:color w:val="1D2129"/>
          <w:sz w:val="32"/>
          <w:szCs w:val="32"/>
          <w:shd w:val="clear" w:color="auto" w:fill="FFFFFF"/>
          <w:rtl/>
        </w:rPr>
        <w:t>يقصد بهذا المبدأ سريان القاعدة القانونية على الأشخاص المنتمين إلى الدولة سواء كانوا موجودين على إقليمها أو مقيمين خارج الإقليم، وعدم سريان هذه القاعدة على الأشخاص المنتمين للدول الأخرى حتى ولو كانوا مقيمين في إقليمها</w:t>
      </w:r>
      <w:r w:rsidRPr="00C97776">
        <w:rPr>
          <w:rFonts w:asciiTheme="minorBidi" w:hAnsiTheme="minorBidi"/>
          <w:color w:val="1D2129"/>
          <w:sz w:val="32"/>
          <w:szCs w:val="32"/>
          <w:shd w:val="clear" w:color="auto" w:fill="FFFFFF"/>
        </w:rPr>
        <w:t>.</w:t>
      </w:r>
      <w:r w:rsidRPr="00C97776">
        <w:rPr>
          <w:rFonts w:asciiTheme="minorBidi" w:hAnsiTheme="minorBidi"/>
          <w:color w:val="1D2129"/>
          <w:sz w:val="32"/>
          <w:szCs w:val="32"/>
        </w:rPr>
        <w:br/>
      </w:r>
      <w:r w:rsidRPr="00C97776">
        <w:rPr>
          <w:rFonts w:asciiTheme="minorBidi" w:hAnsiTheme="minorBidi"/>
          <w:color w:val="1D2129"/>
          <w:sz w:val="32"/>
          <w:szCs w:val="32"/>
          <w:shd w:val="clear" w:color="auto" w:fill="FFFFFF"/>
          <w:rtl/>
        </w:rPr>
        <w:t>فإ</w:t>
      </w:r>
      <w:r>
        <w:rPr>
          <w:rFonts w:asciiTheme="minorBidi" w:hAnsiTheme="minorBidi"/>
          <w:color w:val="1D2129"/>
          <w:sz w:val="32"/>
          <w:szCs w:val="32"/>
          <w:shd w:val="clear" w:color="auto" w:fill="FFFFFF"/>
          <w:rtl/>
        </w:rPr>
        <w:t>ذا قلنا مثلا أن القانون ال</w:t>
      </w:r>
      <w:r>
        <w:rPr>
          <w:rFonts w:asciiTheme="minorBidi" w:hAnsiTheme="minorBidi" w:hint="cs"/>
          <w:color w:val="1D2129"/>
          <w:sz w:val="32"/>
          <w:szCs w:val="32"/>
          <w:shd w:val="clear" w:color="auto" w:fill="FFFFFF"/>
          <w:rtl/>
        </w:rPr>
        <w:t>عراقي</w:t>
      </w:r>
      <w:r w:rsidRPr="00C97776">
        <w:rPr>
          <w:rFonts w:asciiTheme="minorBidi" w:hAnsiTheme="minorBidi"/>
          <w:color w:val="1D2129"/>
          <w:sz w:val="32"/>
          <w:szCs w:val="32"/>
          <w:shd w:val="clear" w:color="auto" w:fill="FFFFFF"/>
          <w:rtl/>
        </w:rPr>
        <w:t xml:space="preserve"> شخصي التطبيق فمعنى ذلك ما يلي</w:t>
      </w:r>
      <w:r w:rsidRPr="00C97776">
        <w:rPr>
          <w:rFonts w:asciiTheme="minorBidi" w:hAnsiTheme="minorBidi"/>
          <w:color w:val="1D2129"/>
          <w:sz w:val="32"/>
          <w:szCs w:val="32"/>
          <w:shd w:val="clear" w:color="auto" w:fill="FFFFFF"/>
        </w:rPr>
        <w:t>:</w:t>
      </w:r>
      <w:r w:rsidRPr="00C97776">
        <w:rPr>
          <w:rFonts w:asciiTheme="minorBidi" w:hAnsiTheme="minorBidi"/>
          <w:color w:val="1D2129"/>
          <w:sz w:val="32"/>
          <w:szCs w:val="32"/>
        </w:rPr>
        <w:br/>
      </w:r>
      <w:r w:rsidRPr="00C97776">
        <w:rPr>
          <w:rFonts w:asciiTheme="minorBidi" w:hAnsiTheme="minorBidi"/>
          <w:color w:val="1D2129"/>
          <w:sz w:val="32"/>
          <w:szCs w:val="32"/>
          <w:shd w:val="clear" w:color="auto" w:fill="FFFFFF"/>
        </w:rPr>
        <w:t xml:space="preserve">1/- </w:t>
      </w:r>
      <w:r>
        <w:rPr>
          <w:rFonts w:asciiTheme="minorBidi" w:hAnsiTheme="minorBidi"/>
          <w:color w:val="1D2129"/>
          <w:sz w:val="32"/>
          <w:szCs w:val="32"/>
          <w:shd w:val="clear" w:color="auto" w:fill="FFFFFF"/>
          <w:rtl/>
        </w:rPr>
        <w:t>أن القانون يطبق على ال</w:t>
      </w:r>
      <w:r>
        <w:rPr>
          <w:rFonts w:asciiTheme="minorBidi" w:hAnsiTheme="minorBidi" w:hint="cs"/>
          <w:color w:val="1D2129"/>
          <w:sz w:val="32"/>
          <w:szCs w:val="32"/>
          <w:shd w:val="clear" w:color="auto" w:fill="FFFFFF"/>
          <w:rtl/>
        </w:rPr>
        <w:t>عراقيين</w:t>
      </w:r>
      <w:r w:rsidRPr="00C97776">
        <w:rPr>
          <w:rFonts w:asciiTheme="minorBidi" w:hAnsiTheme="minorBidi"/>
          <w:color w:val="1D2129"/>
          <w:sz w:val="32"/>
          <w:szCs w:val="32"/>
          <w:shd w:val="clear" w:color="auto" w:fill="FFFFFF"/>
          <w:rtl/>
        </w:rPr>
        <w:t xml:space="preserve"> حت</w:t>
      </w:r>
      <w:r>
        <w:rPr>
          <w:rFonts w:asciiTheme="minorBidi" w:hAnsiTheme="minorBidi"/>
          <w:color w:val="1D2129"/>
          <w:sz w:val="32"/>
          <w:szCs w:val="32"/>
          <w:shd w:val="clear" w:color="auto" w:fill="FFFFFF"/>
          <w:rtl/>
        </w:rPr>
        <w:t>ى ولو وجدوا خارج الإقليم ا</w:t>
      </w:r>
      <w:r>
        <w:rPr>
          <w:rFonts w:asciiTheme="minorBidi" w:hAnsiTheme="minorBidi" w:hint="cs"/>
          <w:color w:val="1D2129"/>
          <w:sz w:val="32"/>
          <w:szCs w:val="32"/>
          <w:shd w:val="clear" w:color="auto" w:fill="FFFFFF"/>
          <w:rtl/>
        </w:rPr>
        <w:t>لعراق</w:t>
      </w:r>
      <w:r w:rsidRPr="00C97776">
        <w:rPr>
          <w:rFonts w:asciiTheme="minorBidi" w:hAnsiTheme="minorBidi"/>
          <w:color w:val="1D2129"/>
          <w:sz w:val="32"/>
          <w:szCs w:val="32"/>
          <w:shd w:val="clear" w:color="auto" w:fill="FFFFFF"/>
          <w:rtl/>
        </w:rPr>
        <w:t>ي</w:t>
      </w:r>
      <w:r w:rsidRPr="00C97776">
        <w:rPr>
          <w:rFonts w:asciiTheme="minorBidi" w:hAnsiTheme="minorBidi"/>
          <w:color w:val="1D2129"/>
          <w:sz w:val="32"/>
          <w:szCs w:val="32"/>
          <w:shd w:val="clear" w:color="auto" w:fill="FFFFFF"/>
        </w:rPr>
        <w:t>.</w:t>
      </w:r>
      <w:r w:rsidRPr="00C97776">
        <w:rPr>
          <w:rFonts w:asciiTheme="minorBidi" w:hAnsiTheme="minorBidi"/>
          <w:color w:val="1D2129"/>
          <w:sz w:val="32"/>
          <w:szCs w:val="32"/>
        </w:rPr>
        <w:br/>
      </w:r>
      <w:r w:rsidRPr="00C97776">
        <w:rPr>
          <w:rFonts w:asciiTheme="minorBidi" w:hAnsiTheme="minorBidi"/>
          <w:color w:val="1D2129"/>
          <w:sz w:val="32"/>
          <w:szCs w:val="32"/>
          <w:shd w:val="clear" w:color="auto" w:fill="FFFFFF"/>
        </w:rPr>
        <w:t xml:space="preserve">2/- </w:t>
      </w:r>
      <w:r w:rsidRPr="00C97776">
        <w:rPr>
          <w:rFonts w:asciiTheme="minorBidi" w:hAnsiTheme="minorBidi"/>
          <w:color w:val="1D2129"/>
          <w:sz w:val="32"/>
          <w:szCs w:val="32"/>
          <w:shd w:val="clear" w:color="auto" w:fill="FFFFFF"/>
          <w:rtl/>
        </w:rPr>
        <w:t>أنه لا يسري على الأجانب حتى ولو وج</w:t>
      </w:r>
      <w:r>
        <w:rPr>
          <w:rFonts w:asciiTheme="minorBidi" w:hAnsiTheme="minorBidi"/>
          <w:color w:val="1D2129"/>
          <w:sz w:val="32"/>
          <w:szCs w:val="32"/>
          <w:shd w:val="clear" w:color="auto" w:fill="FFFFFF"/>
          <w:rtl/>
        </w:rPr>
        <w:t xml:space="preserve">دوا داخل </w:t>
      </w:r>
      <w:proofErr w:type="gramStart"/>
      <w:r>
        <w:rPr>
          <w:rFonts w:asciiTheme="minorBidi" w:hAnsiTheme="minorBidi"/>
          <w:color w:val="1D2129"/>
          <w:sz w:val="32"/>
          <w:szCs w:val="32"/>
          <w:shd w:val="clear" w:color="auto" w:fill="FFFFFF"/>
          <w:rtl/>
        </w:rPr>
        <w:t xml:space="preserve">الإقليم </w:t>
      </w:r>
      <w:r w:rsidRPr="00C97776">
        <w:rPr>
          <w:rFonts w:asciiTheme="minorBidi" w:hAnsiTheme="minorBidi"/>
          <w:color w:val="1D2129"/>
          <w:sz w:val="32"/>
          <w:szCs w:val="32"/>
          <w:shd w:val="clear" w:color="auto" w:fill="FFFFFF"/>
        </w:rPr>
        <w:t>.</w:t>
      </w:r>
      <w:proofErr w:type="gramEnd"/>
      <w:r w:rsidRPr="00C97776">
        <w:rPr>
          <w:rFonts w:asciiTheme="minorBidi" w:hAnsiTheme="minorBidi"/>
          <w:color w:val="1D2129"/>
          <w:sz w:val="32"/>
          <w:szCs w:val="32"/>
        </w:rPr>
        <w:br/>
      </w:r>
      <w:r w:rsidRPr="00C97776">
        <w:rPr>
          <w:rFonts w:asciiTheme="minorBidi" w:hAnsiTheme="minorBidi"/>
          <w:color w:val="1D2129"/>
          <w:sz w:val="32"/>
          <w:szCs w:val="32"/>
          <w:shd w:val="clear" w:color="auto" w:fill="FFFFFF"/>
          <w:rtl/>
        </w:rPr>
        <w:lastRenderedPageBreak/>
        <w:t>الفرع الثاني: أساس مبدأ شخصية القوانين</w:t>
      </w:r>
      <w:r w:rsidRPr="00C97776">
        <w:rPr>
          <w:rFonts w:asciiTheme="minorBidi" w:hAnsiTheme="minorBidi"/>
          <w:color w:val="1D2129"/>
          <w:sz w:val="32"/>
          <w:szCs w:val="32"/>
        </w:rPr>
        <w:br/>
      </w:r>
      <w:r w:rsidRPr="00C97776">
        <w:rPr>
          <w:rStyle w:val="apple-converted-space"/>
          <w:rFonts w:asciiTheme="minorBidi" w:hAnsiTheme="minorBidi"/>
          <w:color w:val="1D2129"/>
          <w:sz w:val="32"/>
          <w:szCs w:val="32"/>
          <w:shd w:val="clear" w:color="auto" w:fill="FFFFFF"/>
        </w:rPr>
        <w:t> </w:t>
      </w:r>
      <w:r w:rsidRPr="00C97776">
        <w:rPr>
          <w:rFonts w:asciiTheme="minorBidi" w:hAnsiTheme="minorBidi"/>
          <w:color w:val="1D2129"/>
          <w:sz w:val="32"/>
          <w:szCs w:val="32"/>
          <w:shd w:val="clear" w:color="auto" w:fill="FFFFFF"/>
          <w:rtl/>
        </w:rPr>
        <w:t>يقوم مبدأ السريان الشخصي للقاعدة القانونية على أساس سيادة الدولة على رعاياها أينما وجدوا، وذلك للعلاقة التي تربطهم بها، وهي علاقة لا تتقيد بمكان معين، بل تتسع لتشمل جميع الأمكنة التي تحوي أحدا من رعاياها، فهؤلاء الرعايا هم الذين وضعت التشريعات من أجلهم، ومن ثم يجب أن تطبق غليهم أينما وجدوا، فيعتبر حق الدولة في السيادة على رعاياها نتيجة طبيعية لكون هؤلاء الرعايا يمثلون عنصر الشعب في الدولة التي لا يمكن أن تقوم بغيره، فالدولة إذا كيان بشري إضافة إلى أنها كيان إقليمي</w:t>
      </w:r>
      <w:r w:rsidRPr="00C97776">
        <w:rPr>
          <w:rFonts w:asciiTheme="minorBidi" w:hAnsiTheme="minorBidi"/>
          <w:color w:val="1D2129"/>
          <w:sz w:val="32"/>
          <w:szCs w:val="32"/>
          <w:shd w:val="clear" w:color="auto" w:fill="FFFFFF"/>
        </w:rPr>
        <w:t>.</w:t>
      </w:r>
    </w:p>
    <w:sectPr w:rsidR="00A025DB" w:rsidRPr="00C97776"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7776"/>
    <w:rsid w:val="00A025DB"/>
    <w:rsid w:val="00C97776"/>
    <w:rsid w:val="00D67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5D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77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2017-03-18T06:52:00Z</dcterms:created>
  <dcterms:modified xsi:type="dcterms:W3CDTF">2017-03-18T06:55:00Z</dcterms:modified>
</cp:coreProperties>
</file>