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B78" w:rsidRDefault="00160FDC" w:rsidP="002B0A3E">
      <w:pPr>
        <w:spacing w:line="360" w:lineRule="auto"/>
        <w:rPr>
          <w:rFonts w:hint="cs"/>
          <w:b/>
          <w:bCs/>
          <w:i/>
          <w:iCs/>
          <w:sz w:val="28"/>
          <w:szCs w:val="28"/>
          <w:rtl/>
          <w:lang w:bidi="ar-IQ"/>
        </w:rPr>
      </w:pP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المحاضرة الثانية</w:t>
      </w:r>
    </w:p>
    <w:p w:rsidR="00160FDC" w:rsidRDefault="00160FDC" w:rsidP="002B0A3E">
      <w:pPr>
        <w:spacing w:line="360" w:lineRule="auto"/>
        <w:rPr>
          <w:rFonts w:hint="cs"/>
          <w:b/>
          <w:bCs/>
          <w:i/>
          <w:iCs/>
          <w:sz w:val="28"/>
          <w:szCs w:val="28"/>
          <w:rtl/>
          <w:lang w:bidi="ar-IQ"/>
        </w:rPr>
      </w:pP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عنوان المحاضرة/ شروط الطعن في القرار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الاداري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لقبول دعوى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الالغاء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</w:t>
      </w:r>
    </w:p>
    <w:p w:rsidR="00160FDC" w:rsidRDefault="00160FDC" w:rsidP="002B0A3E">
      <w:pPr>
        <w:spacing w:line="360" w:lineRule="auto"/>
        <w:rPr>
          <w:rFonts w:hint="cs"/>
          <w:b/>
          <w:bCs/>
          <w:i/>
          <w:iCs/>
          <w:sz w:val="28"/>
          <w:szCs w:val="28"/>
          <w:rtl/>
          <w:lang w:bidi="ar-IQ"/>
        </w:rPr>
      </w:pP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لابد من توافر شروط معينة في القرار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الاداري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حتى يمكن الطعن فيه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امام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القضاء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الاداري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وهذه الشروط  تتمثل في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الاتي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:</w:t>
      </w:r>
    </w:p>
    <w:p w:rsidR="00160FDC" w:rsidRDefault="00160FDC" w:rsidP="002B0A3E">
      <w:pPr>
        <w:spacing w:line="360" w:lineRule="auto"/>
        <w:rPr>
          <w:rFonts w:hint="cs"/>
          <w:b/>
          <w:bCs/>
          <w:i/>
          <w:iCs/>
          <w:sz w:val="28"/>
          <w:szCs w:val="28"/>
          <w:rtl/>
          <w:lang w:bidi="ar-IQ"/>
        </w:rPr>
      </w:pP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1-صدور القرار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الاداري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عن جهة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ادارية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وطنية لا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اجنبية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</w:t>
      </w:r>
    </w:p>
    <w:p w:rsidR="00160FDC" w:rsidRDefault="00160FDC" w:rsidP="002B0A3E">
      <w:pPr>
        <w:spacing w:line="360" w:lineRule="auto"/>
        <w:rPr>
          <w:rFonts w:hint="cs"/>
          <w:b/>
          <w:bCs/>
          <w:i/>
          <w:iCs/>
          <w:sz w:val="28"/>
          <w:szCs w:val="28"/>
          <w:rtl/>
          <w:lang w:bidi="ar-IQ"/>
        </w:rPr>
      </w:pP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2-صدور القرار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الاداري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بالارادة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المنفردة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للادارة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</w:t>
      </w:r>
    </w:p>
    <w:p w:rsidR="00160FDC" w:rsidRDefault="00160FDC" w:rsidP="002B0A3E">
      <w:pPr>
        <w:spacing w:line="360" w:lineRule="auto"/>
        <w:rPr>
          <w:rFonts w:hint="cs"/>
          <w:b/>
          <w:bCs/>
          <w:i/>
          <w:iCs/>
          <w:sz w:val="28"/>
          <w:szCs w:val="28"/>
          <w:rtl/>
          <w:lang w:bidi="ar-IQ"/>
        </w:rPr>
      </w:pP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3-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يولد القرار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الاداري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اثار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قانونية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اما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تكون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بالانشاء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تعديل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الغاء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مركز قانوني معين</w:t>
      </w:r>
    </w:p>
    <w:p w:rsidR="00160FDC" w:rsidRDefault="00160FDC" w:rsidP="002B0A3E">
      <w:pPr>
        <w:spacing w:line="360" w:lineRule="auto"/>
        <w:rPr>
          <w:rFonts w:hint="cs"/>
          <w:b/>
          <w:bCs/>
          <w:i/>
          <w:iCs/>
          <w:sz w:val="28"/>
          <w:szCs w:val="28"/>
          <w:rtl/>
          <w:lang w:bidi="ar-IQ"/>
        </w:rPr>
      </w:pP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4-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يكون القرار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الاداري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نهائيا </w:t>
      </w:r>
    </w:p>
    <w:p w:rsidR="00160FDC" w:rsidRDefault="00160FDC" w:rsidP="002B0A3E">
      <w:pPr>
        <w:spacing w:line="360" w:lineRule="auto"/>
        <w:rPr>
          <w:rFonts w:hint="cs"/>
          <w:b/>
          <w:bCs/>
          <w:i/>
          <w:iCs/>
          <w:sz w:val="28"/>
          <w:szCs w:val="28"/>
          <w:rtl/>
          <w:lang w:bidi="ar-IQ"/>
        </w:rPr>
      </w:pP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5-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لايكون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للقرار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الاداري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طريقا خاصا للطعن فيه</w:t>
      </w:r>
    </w:p>
    <w:p w:rsidR="00160FDC" w:rsidRDefault="00160FDC" w:rsidP="002B0A3E">
      <w:pPr>
        <w:spacing w:line="360" w:lineRule="auto"/>
        <w:rPr>
          <w:rFonts w:hint="cs"/>
          <w:b/>
          <w:bCs/>
          <w:i/>
          <w:iCs/>
          <w:sz w:val="28"/>
          <w:szCs w:val="28"/>
          <w:rtl/>
          <w:lang w:bidi="ar-IQ"/>
        </w:rPr>
      </w:pP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الشروط السالفة الذكر تتعلق بالقرار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الاداري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المطعون فيه ،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الا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هنالك شروط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اخرى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تتعلق برافع دعوى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الالغاء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وهو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ماسيتم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بيانه في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الاتي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...</w:t>
      </w:r>
    </w:p>
    <w:p w:rsidR="00160FDC" w:rsidRDefault="00DF497C" w:rsidP="002B0A3E">
      <w:pPr>
        <w:spacing w:line="360" w:lineRule="auto"/>
        <w:rPr>
          <w:rFonts w:hint="cs"/>
          <w:b/>
          <w:bCs/>
          <w:i/>
          <w:iCs/>
          <w:sz w:val="28"/>
          <w:szCs w:val="28"/>
          <w:rtl/>
          <w:lang w:bidi="ar-IQ"/>
        </w:rPr>
      </w:pP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الشروط المتعلقة برافع دعوى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الالغاء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:</w:t>
      </w:r>
    </w:p>
    <w:p w:rsidR="00DF497C" w:rsidRDefault="00DF497C" w:rsidP="002B0A3E">
      <w:pPr>
        <w:spacing w:line="360" w:lineRule="auto"/>
        <w:rPr>
          <w:rFonts w:hint="cs"/>
          <w:b/>
          <w:bCs/>
          <w:i/>
          <w:iCs/>
          <w:sz w:val="28"/>
          <w:szCs w:val="28"/>
          <w:rtl/>
          <w:lang w:bidi="ar-IQ"/>
        </w:rPr>
      </w:pP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وهذه الشروط تتمثل بشرطين وهما شرط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الاهلية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وشرط المصلحة ،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اما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عن شرط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الاهلية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فقد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اوضحت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المادة 46 من القانون المدني العراقي بان سن الرشد يكون بتمام ثماني عشرة سنة  فقد نصت على انه :(كل شخص بلغ سن الرشد متمتعا بقواه العقلية غير محجور عليه يكون كامل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الاهلية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لمباشرة حقوقه المدنية )</w:t>
      </w:r>
    </w:p>
    <w:p w:rsidR="00DF497C" w:rsidRDefault="00DF497C" w:rsidP="002B0A3E">
      <w:pPr>
        <w:spacing w:line="360" w:lineRule="auto"/>
        <w:rPr>
          <w:rFonts w:hint="cs"/>
          <w:i/>
          <w:iCs/>
          <w:sz w:val="28"/>
          <w:szCs w:val="28"/>
          <w:rtl/>
          <w:lang w:bidi="ar-IQ"/>
        </w:rPr>
      </w:pP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وهذا يعني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الشخص الطاعن هو شخص من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اشخاص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القانون الخاص غير الطبيعية فلا يجو</w:t>
      </w:r>
      <w:r>
        <w:rPr>
          <w:rFonts w:hint="cs"/>
          <w:i/>
          <w:iCs/>
          <w:sz w:val="28"/>
          <w:szCs w:val="28"/>
          <w:rtl/>
          <w:lang w:bidi="ar-IQ"/>
        </w:rPr>
        <w:t>ز له مباشرة حق التقاضي ما لم يكن متمتعا بالشخصية المعنوية.</w:t>
      </w:r>
    </w:p>
    <w:p w:rsidR="00DF497C" w:rsidRDefault="00DF497C" w:rsidP="002B0A3E">
      <w:pPr>
        <w:spacing w:line="360" w:lineRule="auto"/>
        <w:rPr>
          <w:rFonts w:hint="cs"/>
          <w:b/>
          <w:bCs/>
          <w:i/>
          <w:iCs/>
          <w:sz w:val="28"/>
          <w:szCs w:val="28"/>
          <w:rtl/>
          <w:lang w:bidi="ar-IQ"/>
        </w:rPr>
      </w:pP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اما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اذا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كان الطاعن في القرار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الاداري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جهة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ادارية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فينصرف عندئذ مفهوم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الاهلية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معنى الاختصاص وفي جميع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الاحوال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تحدد القوانين واللوائح السلطة المختصة التي يكون لها حق التقاضي باسم الجهة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الادارية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.</w:t>
      </w:r>
    </w:p>
    <w:p w:rsidR="00EB621D" w:rsidRDefault="00EB621D" w:rsidP="002B0A3E">
      <w:pPr>
        <w:spacing w:line="360" w:lineRule="auto"/>
        <w:rPr>
          <w:rFonts w:hint="cs"/>
          <w:b/>
          <w:bCs/>
          <w:i/>
          <w:iCs/>
          <w:sz w:val="28"/>
          <w:szCs w:val="28"/>
          <w:rtl/>
          <w:lang w:bidi="ar-IQ"/>
        </w:rPr>
      </w:pP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lastRenderedPageBreak/>
        <w:t>اما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عن شرط المصلحة لقبول دعوى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الالغاء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، فالمصلحة عموما هي الفائدة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المنفعة التي يمكن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يحصل عليها رافعها في حالة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اجابته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طلبه .</w:t>
      </w:r>
    </w:p>
    <w:p w:rsidR="00EB621D" w:rsidRDefault="00EB621D" w:rsidP="002B0A3E">
      <w:pPr>
        <w:spacing w:line="360" w:lineRule="auto"/>
        <w:rPr>
          <w:rFonts w:hint="cs"/>
          <w:b/>
          <w:bCs/>
          <w:i/>
          <w:iCs/>
          <w:sz w:val="28"/>
          <w:szCs w:val="28"/>
          <w:rtl/>
          <w:lang w:bidi="ar-IQ"/>
        </w:rPr>
      </w:pP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وقد اشترط المشرع العراقي في المادة السابعة من قانون مجلس شورى الدولة بان يكون الطعن المقدم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محكمة القضاء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الاداري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بان يكون بناء على طلب من مصلحة معلومة وحالة وممكنة....</w:t>
      </w:r>
    </w:p>
    <w:p w:rsidR="00EB621D" w:rsidRDefault="00EB621D" w:rsidP="002B0A3E">
      <w:pPr>
        <w:spacing w:line="360" w:lineRule="auto"/>
        <w:rPr>
          <w:rFonts w:hint="cs"/>
          <w:b/>
          <w:bCs/>
          <w:i/>
          <w:iCs/>
          <w:sz w:val="28"/>
          <w:szCs w:val="28"/>
          <w:rtl/>
          <w:lang w:bidi="ar-IQ"/>
        </w:rPr>
      </w:pP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اوصاف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المصلحة:</w:t>
      </w:r>
    </w:p>
    <w:p w:rsidR="00EB621D" w:rsidRDefault="00EB621D" w:rsidP="002B0A3E">
      <w:pPr>
        <w:spacing w:line="360" w:lineRule="auto"/>
        <w:rPr>
          <w:rFonts w:hint="cs"/>
          <w:b/>
          <w:bCs/>
          <w:i/>
          <w:iCs/>
          <w:sz w:val="28"/>
          <w:szCs w:val="28"/>
          <w:rtl/>
          <w:lang w:bidi="ar-IQ"/>
        </w:rPr>
      </w:pP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1-لابد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تكون المصلحة شخصية ومباشرة </w:t>
      </w:r>
    </w:p>
    <w:p w:rsidR="00EB621D" w:rsidRDefault="00EB621D" w:rsidP="002B0A3E">
      <w:pPr>
        <w:spacing w:line="360" w:lineRule="auto"/>
        <w:rPr>
          <w:rFonts w:hint="cs"/>
          <w:b/>
          <w:bCs/>
          <w:i/>
          <w:iCs/>
          <w:sz w:val="28"/>
          <w:szCs w:val="28"/>
          <w:rtl/>
          <w:lang w:bidi="ar-IQ"/>
        </w:rPr>
      </w:pP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2-يمكن قبول دعوى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الالغاء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سواء كانت المصلحة مادية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ام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ادبية</w:t>
      </w:r>
      <w:proofErr w:type="spellEnd"/>
    </w:p>
    <w:p w:rsidR="00EB621D" w:rsidRDefault="00EB621D" w:rsidP="002B0A3E">
      <w:pPr>
        <w:spacing w:line="360" w:lineRule="auto"/>
        <w:rPr>
          <w:rFonts w:hint="cs"/>
          <w:b/>
          <w:bCs/>
          <w:i/>
          <w:iCs/>
          <w:sz w:val="28"/>
          <w:szCs w:val="28"/>
          <w:rtl/>
          <w:lang w:bidi="ar-IQ"/>
        </w:rPr>
      </w:pP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3-المصلحة محققة  والمصلحة المحتملة </w:t>
      </w:r>
    </w:p>
    <w:p w:rsidR="00EB621D" w:rsidRDefault="00EB621D" w:rsidP="002B0A3E">
      <w:pPr>
        <w:spacing w:line="360" w:lineRule="auto"/>
        <w:rPr>
          <w:rFonts w:hint="cs"/>
          <w:b/>
          <w:bCs/>
          <w:i/>
          <w:iCs/>
          <w:sz w:val="28"/>
          <w:szCs w:val="28"/>
          <w:rtl/>
          <w:lang w:bidi="ar-IQ"/>
        </w:rPr>
      </w:pP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وقت توافر المصلحة لقبول دعوى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الالغاء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:</w:t>
      </w:r>
    </w:p>
    <w:p w:rsidR="00EB621D" w:rsidRDefault="00EB621D" w:rsidP="002B0A3E">
      <w:pPr>
        <w:spacing w:line="360" w:lineRule="auto"/>
        <w:rPr>
          <w:rFonts w:hint="cs"/>
          <w:b/>
          <w:bCs/>
          <w:i/>
          <w:iCs/>
          <w:sz w:val="28"/>
          <w:szCs w:val="28"/>
          <w:rtl/>
          <w:lang w:bidi="ar-IQ"/>
        </w:rPr>
      </w:pP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استقر مجلس الدولة الفرنسي على الاكتفاء بقيام المصلحة وقت رفع الدعوى وعدم اشتراط استمرارها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وقت الفصل فيها </w:t>
      </w:r>
    </w:p>
    <w:p w:rsidR="002B0A3E" w:rsidRDefault="002B0A3E" w:rsidP="002B0A3E">
      <w:pPr>
        <w:spacing w:line="360" w:lineRule="auto"/>
        <w:rPr>
          <w:rFonts w:hint="cs"/>
          <w:b/>
          <w:bCs/>
          <w:i/>
          <w:iCs/>
          <w:sz w:val="28"/>
          <w:szCs w:val="28"/>
          <w:rtl/>
          <w:lang w:bidi="ar-IQ"/>
        </w:rPr>
      </w:pP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اما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في مصر فقد تردد مجلس الدولة المصري في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احكامه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فهو تارة اخذ بضرورة توفر المصلحة وقت رفع دعوى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الالغاء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وتارة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اخرى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ذهب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العكس من ذلك ،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الا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الراي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الراجح هو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الراي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الذي ذهب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اليه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الدكتور سليمان محمد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الطماوي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حيث يشترط استمرار المصلحة حتى صدور الحكم في الدعوى .</w:t>
      </w:r>
    </w:p>
    <w:p w:rsidR="002B0A3E" w:rsidRPr="00DF497C" w:rsidRDefault="002B0A3E" w:rsidP="002B0A3E">
      <w:pPr>
        <w:spacing w:line="360" w:lineRule="auto"/>
        <w:rPr>
          <w:rFonts w:hint="cs"/>
          <w:b/>
          <w:bCs/>
          <w:i/>
          <w:iCs/>
          <w:sz w:val="28"/>
          <w:szCs w:val="28"/>
          <w:lang w:bidi="ar-IQ"/>
        </w:rPr>
      </w:pP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وفي العراق فانه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لايوجد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موقف واضح وصريح من القضاء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الاداري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واننا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ندعو المشرع العراقي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يستمر النظر في دعوى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الالغاء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وان زالت المصلحة الشخصية .</w:t>
      </w:r>
    </w:p>
    <w:sectPr w:rsidR="002B0A3E" w:rsidRPr="00DF497C" w:rsidSect="00F6397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0FDC"/>
    <w:rsid w:val="00160FDC"/>
    <w:rsid w:val="002B0A3E"/>
    <w:rsid w:val="005F187A"/>
    <w:rsid w:val="00680B78"/>
    <w:rsid w:val="006C7B48"/>
    <w:rsid w:val="00D043E1"/>
    <w:rsid w:val="00DF497C"/>
    <w:rsid w:val="00EB621D"/>
    <w:rsid w:val="00F6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B7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2017-03-22T02:24:00Z</dcterms:created>
  <dcterms:modified xsi:type="dcterms:W3CDTF">2017-03-22T03:02:00Z</dcterms:modified>
</cp:coreProperties>
</file>