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78" w:rsidRDefault="00980861" w:rsidP="0052657E">
      <w:pPr>
        <w:spacing w:line="360" w:lineRule="auto"/>
        <w:rPr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المحاض</w:t>
      </w:r>
      <w:r w:rsidR="00CD0FB5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رة الخامسة/ </w:t>
      </w:r>
      <w:proofErr w:type="spellStart"/>
      <w:r w:rsidR="00CD0FB5">
        <w:rPr>
          <w:rFonts w:hint="cs"/>
          <w:b/>
          <w:bCs/>
          <w:i/>
          <w:iCs/>
          <w:sz w:val="28"/>
          <w:szCs w:val="28"/>
          <w:rtl/>
          <w:lang w:bidi="ar-IQ"/>
        </w:rPr>
        <w:t>اوجه</w:t>
      </w:r>
      <w:proofErr w:type="spellEnd"/>
      <w:r w:rsidR="00CD0FB5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الطعن </w:t>
      </w:r>
      <w:proofErr w:type="spellStart"/>
      <w:r w:rsidR="00CD0FB5">
        <w:rPr>
          <w:rFonts w:hint="cs"/>
          <w:b/>
          <w:bCs/>
          <w:i/>
          <w:iCs/>
          <w:sz w:val="28"/>
          <w:szCs w:val="28"/>
          <w:rtl/>
          <w:lang w:bidi="ar-IQ"/>
        </w:rPr>
        <w:t>بالالغاء</w:t>
      </w:r>
      <w:proofErr w:type="spellEnd"/>
    </w:p>
    <w:p w:rsidR="00CD0FB5" w:rsidRDefault="00CD0FB5" w:rsidP="0052657E">
      <w:pPr>
        <w:spacing w:line="360" w:lineRule="auto"/>
        <w:rPr>
          <w:b/>
          <w:bCs/>
          <w:i/>
          <w:iCs/>
          <w:sz w:val="28"/>
          <w:szCs w:val="28"/>
          <w:rtl/>
          <w:lang w:bidi="ar-IQ"/>
        </w:rPr>
      </w:pPr>
      <w:proofErr w:type="gram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نص</w:t>
      </w:r>
      <w:proofErr w:type="gram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المشرع العراقي في المادة السابعة / خامسا من القانون رقم 17لسنة 2013 قانون التعديل الخامس </w:t>
      </w:r>
      <w:r w:rsidR="008B04C2">
        <w:rPr>
          <w:rFonts w:hint="cs"/>
          <w:b/>
          <w:bCs/>
          <w:i/>
          <w:iCs/>
          <w:sz w:val="28"/>
          <w:szCs w:val="28"/>
          <w:rtl/>
          <w:lang w:bidi="ar-IQ"/>
        </w:rPr>
        <w:t>لقانون مجلس شورى الدولة رقم 65 لسنة 1979:</w:t>
      </w:r>
    </w:p>
    <w:p w:rsidR="008B04C2" w:rsidRDefault="008B04C2" w:rsidP="0052657E">
      <w:pPr>
        <w:pStyle w:val="ListParagraph"/>
        <w:numPr>
          <w:ilvl w:val="0"/>
          <w:numId w:val="1"/>
        </w:numPr>
        <w:spacing w:line="360" w:lineRule="auto"/>
        <w:rPr>
          <w:b/>
          <w:bCs/>
          <w:i/>
          <w:iCs/>
          <w:sz w:val="28"/>
          <w:szCs w:val="28"/>
          <w:lang w:bidi="ar-IQ"/>
        </w:rPr>
      </w:pP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يكون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الامر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القرارخرقا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مخالفة للقانون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الانظمة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التعليمات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الانظمة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الداخلية.</w:t>
      </w:r>
    </w:p>
    <w:p w:rsidR="008B04C2" w:rsidRDefault="008B04C2" w:rsidP="0052657E">
      <w:pPr>
        <w:spacing w:line="360" w:lineRule="auto"/>
        <w:ind w:left="360"/>
        <w:rPr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2-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يكون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الامر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القرار قد صدر خلافا لقواعد الاختصاص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معيبا في شكله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في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الاجراءات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في محله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سببه.</w:t>
      </w:r>
    </w:p>
    <w:p w:rsidR="008B04C2" w:rsidRDefault="008B04C2" w:rsidP="0052657E">
      <w:pPr>
        <w:spacing w:line="360" w:lineRule="auto"/>
        <w:ind w:left="360"/>
        <w:rPr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3-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يتضمن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الامر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القرار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خطأفي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تطبيق القوانين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الانظمة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r w:rsidR="007D146B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الداخلية </w:t>
      </w:r>
      <w:proofErr w:type="spellStart"/>
      <w:r w:rsidR="007D146B"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 w:rsidR="007D146B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في تفسيرها </w:t>
      </w:r>
      <w:proofErr w:type="spellStart"/>
      <w:r w:rsidR="007D146B"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 w:rsidR="007D146B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فيه </w:t>
      </w:r>
      <w:proofErr w:type="spellStart"/>
      <w:r w:rsidR="007D146B">
        <w:rPr>
          <w:rFonts w:hint="cs"/>
          <w:b/>
          <w:bCs/>
          <w:i/>
          <w:iCs/>
          <w:sz w:val="28"/>
          <w:szCs w:val="28"/>
          <w:rtl/>
          <w:lang w:bidi="ar-IQ"/>
        </w:rPr>
        <w:t>اساءة</w:t>
      </w:r>
      <w:proofErr w:type="spellEnd"/>
      <w:r w:rsidR="007D146B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 w:rsidR="007D146B"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 w:rsidR="007D146B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تعسف في استعمال السلطة </w:t>
      </w:r>
      <w:proofErr w:type="spellStart"/>
      <w:r w:rsidR="007D146B"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 w:rsidR="007D146B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الانحراف عنها.</w:t>
      </w:r>
    </w:p>
    <w:p w:rsidR="007D146B" w:rsidRDefault="007D146B" w:rsidP="0052657E">
      <w:pPr>
        <w:spacing w:line="360" w:lineRule="auto"/>
        <w:ind w:left="360"/>
        <w:rPr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مما تقدم سنبحث عيوب القرار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التي تبرر رفع دعوى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الالغاء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.</w:t>
      </w:r>
    </w:p>
    <w:p w:rsidR="007D146B" w:rsidRDefault="007D146B" w:rsidP="0052657E">
      <w:pPr>
        <w:spacing w:line="360" w:lineRule="auto"/>
        <w:ind w:left="360"/>
        <w:rPr>
          <w:b/>
          <w:bCs/>
          <w:i/>
          <w:iCs/>
          <w:sz w:val="28"/>
          <w:szCs w:val="28"/>
          <w:lang w:bidi="ar-IQ"/>
        </w:rPr>
      </w:pPr>
    </w:p>
    <w:p w:rsidR="007D146B" w:rsidRDefault="007D146B" w:rsidP="0052657E">
      <w:pPr>
        <w:spacing w:line="360" w:lineRule="auto"/>
        <w:jc w:val="center"/>
        <w:rPr>
          <w:b/>
          <w:bCs/>
          <w:i/>
          <w:i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  <w:lang w:bidi="ar-IQ"/>
        </w:rPr>
        <w:t xml:space="preserve">عيب الاختصاص </w:t>
      </w:r>
    </w:p>
    <w:p w:rsidR="007D146B" w:rsidRDefault="007D146B" w:rsidP="0052657E">
      <w:pPr>
        <w:spacing w:line="360" w:lineRule="auto"/>
        <w:jc w:val="center"/>
        <w:rPr>
          <w:b/>
          <w:bCs/>
          <w:i/>
          <w:iCs/>
          <w:sz w:val="28"/>
          <w:szCs w:val="28"/>
          <w:u w:val="single"/>
          <w:lang w:bidi="ar-IQ"/>
        </w:rPr>
      </w:pPr>
    </w:p>
    <w:p w:rsidR="007D146B" w:rsidRDefault="007D146B" w:rsidP="0052657E">
      <w:pPr>
        <w:spacing w:line="360" w:lineRule="auto"/>
        <w:rPr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عيب عدم الاختصاص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مايسمى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عيب اغتصاب السلطة هو عدم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االقدرة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على مباشرة على مباشرة عمل قانوني معين لان المشرع جعله من اختصاص سلطة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اخرى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طبقا للقواعد المنظمة للاختصاص .</w:t>
      </w:r>
    </w:p>
    <w:p w:rsidR="007D146B" w:rsidRDefault="007D146B" w:rsidP="0052657E">
      <w:pPr>
        <w:spacing w:line="360" w:lineRule="auto"/>
        <w:rPr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صور عيب عدم الاختصاص:</w:t>
      </w:r>
    </w:p>
    <w:p w:rsidR="007D146B" w:rsidRDefault="007D146B" w:rsidP="0052657E">
      <w:pPr>
        <w:spacing w:line="360" w:lineRule="auto"/>
        <w:rPr>
          <w:b/>
          <w:bCs/>
          <w:i/>
          <w:iCs/>
          <w:sz w:val="28"/>
          <w:szCs w:val="28"/>
          <w:rtl/>
          <w:lang w:bidi="ar-IQ"/>
        </w:rPr>
      </w:pP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اولا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/ عيب عدم الاختصاص الجسيم:</w:t>
      </w:r>
    </w:p>
    <w:p w:rsidR="004D2059" w:rsidRDefault="007D146B" w:rsidP="0052657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القرار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r w:rsidR="00DD2044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الذي يصاب بعيب الاختصاص الجسيم فان </w:t>
      </w:r>
      <w:proofErr w:type="spellStart"/>
      <w:r w:rsidR="00DD2044">
        <w:rPr>
          <w:rFonts w:hint="cs"/>
          <w:b/>
          <w:bCs/>
          <w:i/>
          <w:iCs/>
          <w:sz w:val="28"/>
          <w:szCs w:val="28"/>
          <w:rtl/>
          <w:lang w:bidi="ar-IQ"/>
        </w:rPr>
        <w:t>اثره</w:t>
      </w:r>
      <w:proofErr w:type="spellEnd"/>
      <w:r w:rsidR="00DD2044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فقدان القرار لصفته وطبيعته </w:t>
      </w:r>
      <w:proofErr w:type="spellStart"/>
      <w:r w:rsidR="00DD2044"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الادارية</w:t>
      </w:r>
      <w:proofErr w:type="spellEnd"/>
      <w:r w:rsidR="00DD2044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 w:rsidR="00DD2044">
        <w:rPr>
          <w:rFonts w:hint="cs"/>
          <w:b/>
          <w:bCs/>
          <w:i/>
          <w:iCs/>
          <w:sz w:val="28"/>
          <w:szCs w:val="28"/>
          <w:rtl/>
          <w:lang w:bidi="ar-IQ"/>
        </w:rPr>
        <w:t>فلايعد</w:t>
      </w:r>
      <w:proofErr w:type="spellEnd"/>
      <w:r w:rsidR="00DD2044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 باطلا وقابلا </w:t>
      </w:r>
      <w:proofErr w:type="spellStart"/>
      <w:r w:rsidR="00DD2044">
        <w:rPr>
          <w:rFonts w:hint="cs"/>
          <w:b/>
          <w:bCs/>
          <w:i/>
          <w:iCs/>
          <w:sz w:val="28"/>
          <w:szCs w:val="28"/>
          <w:rtl/>
          <w:lang w:bidi="ar-IQ"/>
        </w:rPr>
        <w:t>للالغاء</w:t>
      </w:r>
      <w:proofErr w:type="spellEnd"/>
      <w:r w:rsidR="00DD2044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فحسب </w:t>
      </w:r>
      <w:proofErr w:type="spellStart"/>
      <w:r w:rsidR="00DD2044">
        <w:rPr>
          <w:rFonts w:hint="cs"/>
          <w:b/>
          <w:bCs/>
          <w:i/>
          <w:iCs/>
          <w:sz w:val="28"/>
          <w:szCs w:val="28"/>
          <w:rtl/>
          <w:lang w:bidi="ar-IQ"/>
        </w:rPr>
        <w:t>وانما</w:t>
      </w:r>
      <w:proofErr w:type="spellEnd"/>
      <w:r w:rsidR="00DD2044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يعد القرار معدوما </w:t>
      </w:r>
      <w:proofErr w:type="spellStart"/>
      <w:r w:rsidR="00600841">
        <w:rPr>
          <w:rFonts w:hint="cs"/>
          <w:b/>
          <w:bCs/>
          <w:i/>
          <w:iCs/>
          <w:sz w:val="28"/>
          <w:szCs w:val="28"/>
          <w:rtl/>
          <w:lang w:bidi="ar-IQ"/>
        </w:rPr>
        <w:t>لاتلحقه</w:t>
      </w:r>
      <w:proofErr w:type="spellEnd"/>
      <w:r w:rsidR="00600841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 w:rsidR="00600841">
        <w:rPr>
          <w:rFonts w:hint="cs"/>
          <w:b/>
          <w:bCs/>
          <w:i/>
          <w:iCs/>
          <w:sz w:val="28"/>
          <w:szCs w:val="28"/>
          <w:rtl/>
          <w:lang w:bidi="ar-IQ"/>
        </w:rPr>
        <w:t>اية</w:t>
      </w:r>
      <w:proofErr w:type="spellEnd"/>
      <w:r w:rsidR="00600841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حصانه </w:t>
      </w:r>
      <w:proofErr w:type="spellStart"/>
      <w:r w:rsidR="00600841">
        <w:rPr>
          <w:rFonts w:hint="cs"/>
          <w:b/>
          <w:bCs/>
          <w:i/>
          <w:iCs/>
          <w:sz w:val="28"/>
          <w:szCs w:val="28"/>
          <w:rtl/>
          <w:lang w:bidi="ar-IQ"/>
        </w:rPr>
        <w:t>ولايزيل</w:t>
      </w:r>
      <w:proofErr w:type="spellEnd"/>
      <w:r w:rsidR="00600841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انعدامه</w:t>
      </w:r>
      <w:r w:rsidR="004D2059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فوات ميعاد الطعن </w:t>
      </w:r>
      <w:proofErr w:type="spellStart"/>
      <w:r w:rsidR="004D2059">
        <w:rPr>
          <w:rFonts w:hint="cs"/>
          <w:b/>
          <w:bCs/>
          <w:i/>
          <w:iCs/>
          <w:sz w:val="28"/>
          <w:szCs w:val="28"/>
          <w:rtl/>
          <w:lang w:bidi="ar-IQ"/>
        </w:rPr>
        <w:t>فيهولايتقيد</w:t>
      </w:r>
      <w:proofErr w:type="spellEnd"/>
      <w:r w:rsidR="004D2059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الطعن فيه بشرط </w:t>
      </w:r>
      <w:proofErr w:type="spellStart"/>
      <w:r w:rsidR="004D2059">
        <w:rPr>
          <w:rFonts w:hint="cs"/>
          <w:b/>
          <w:bCs/>
          <w:i/>
          <w:iCs/>
          <w:sz w:val="28"/>
          <w:szCs w:val="28"/>
          <w:rtl/>
          <w:lang w:bidi="ar-IQ"/>
        </w:rPr>
        <w:t>الميعاداذ</w:t>
      </w:r>
      <w:proofErr w:type="spellEnd"/>
      <w:r w:rsidR="004D2059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يمكن سحبه </w:t>
      </w:r>
      <w:proofErr w:type="spellStart"/>
      <w:r w:rsidR="004D2059">
        <w:rPr>
          <w:rFonts w:hint="cs"/>
          <w:b/>
          <w:bCs/>
          <w:i/>
          <w:iCs/>
          <w:sz w:val="28"/>
          <w:szCs w:val="28"/>
          <w:rtl/>
          <w:lang w:bidi="ar-IQ"/>
        </w:rPr>
        <w:t>والغاءه</w:t>
      </w:r>
      <w:proofErr w:type="spellEnd"/>
      <w:r w:rsidR="004D2059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بعد انتهاء ميعاد الستين يوما المحددة للطعن.</w:t>
      </w:r>
    </w:p>
    <w:p w:rsidR="004D2059" w:rsidRDefault="004D2059" w:rsidP="0052657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lastRenderedPageBreak/>
        <w:t xml:space="preserve">وقد حدد القضاء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الحالات التي يمكن اعتبار القرار مشوبا فيها بعيب عدم الاختصاص الجسيم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اغتصاب السلطة وهذه الحالات هي :</w:t>
      </w:r>
    </w:p>
    <w:p w:rsidR="004D2059" w:rsidRDefault="004D2059" w:rsidP="0052657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1-صدور القرار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من فرد عادي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هيئة خاصة.</w:t>
      </w:r>
    </w:p>
    <w:p w:rsidR="004D2059" w:rsidRDefault="004D2059" w:rsidP="0052657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2-اعتداء السلطة التنفيذية على اختصاص السلطتين </w:t>
      </w:r>
      <w:proofErr w:type="gram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التشريعية</w:t>
      </w:r>
      <w:proofErr w:type="gram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والقضائية.</w:t>
      </w:r>
    </w:p>
    <w:p w:rsidR="004D2059" w:rsidRDefault="004D2059" w:rsidP="0052657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3-صدور القرار من جهة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ادارية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اعتداءا عل اختصاص جهة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ادارية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اخرى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لاتمت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اليها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بصلة.</w:t>
      </w:r>
    </w:p>
    <w:p w:rsidR="004D2059" w:rsidRDefault="004D2059" w:rsidP="0052657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ثانيا / عيب عدم الاختصاص البسيط: </w:t>
      </w:r>
    </w:p>
    <w:p w:rsidR="0052657E" w:rsidRDefault="004D2059" w:rsidP="0052657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وهو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لايؤدي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انعدام القرار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وانما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 يجعله قابلا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للالغاء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فقط  ولذلك فان القرار المشوب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به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يتحصن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من الطعن بفوات مدة الستين يوما </w:t>
      </w:r>
      <w:r w:rsidR="0052657E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المحددة للطعن </w:t>
      </w:r>
      <w:proofErr w:type="spellStart"/>
      <w:r w:rsidR="0052657E">
        <w:rPr>
          <w:rFonts w:hint="cs"/>
          <w:b/>
          <w:bCs/>
          <w:i/>
          <w:iCs/>
          <w:sz w:val="28"/>
          <w:szCs w:val="28"/>
          <w:rtl/>
          <w:lang w:bidi="ar-IQ"/>
        </w:rPr>
        <w:t>بالالغاء</w:t>
      </w:r>
      <w:proofErr w:type="spellEnd"/>
      <w:r w:rsidR="0052657E">
        <w:rPr>
          <w:rFonts w:hint="cs"/>
          <w:b/>
          <w:bCs/>
          <w:i/>
          <w:iCs/>
          <w:sz w:val="28"/>
          <w:szCs w:val="28"/>
          <w:rtl/>
          <w:lang w:bidi="ar-IQ"/>
        </w:rPr>
        <w:t>.</w:t>
      </w:r>
    </w:p>
    <w:p w:rsidR="0052657E" w:rsidRDefault="0052657E" w:rsidP="0052657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صور عيب عدم الاختصاص البسيط :</w:t>
      </w:r>
    </w:p>
    <w:p w:rsidR="0052657E" w:rsidRDefault="0052657E" w:rsidP="0052657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1-</w:t>
      </w:r>
      <w:proofErr w:type="gram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عيب</w:t>
      </w:r>
      <w:proofErr w:type="gram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الاختصاص من حيث المكان.</w:t>
      </w:r>
    </w:p>
    <w:p w:rsidR="0052657E" w:rsidRDefault="0052657E" w:rsidP="0052657E">
      <w:pPr>
        <w:pStyle w:val="ListParagraph"/>
        <w:numPr>
          <w:ilvl w:val="0"/>
          <w:numId w:val="1"/>
        </w:numPr>
        <w:spacing w:line="360" w:lineRule="auto"/>
        <w:rPr>
          <w:rFonts w:hint="cs"/>
          <w:b/>
          <w:bCs/>
          <w:i/>
          <w:iCs/>
          <w:sz w:val="28"/>
          <w:szCs w:val="28"/>
          <w:lang w:bidi="ar-IQ"/>
        </w:rPr>
      </w:pPr>
      <w:proofErr w:type="gram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عدم</w:t>
      </w:r>
      <w:proofErr w:type="gram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الاختصاص من حيث الزمان.</w:t>
      </w:r>
    </w:p>
    <w:p w:rsidR="00DD2044" w:rsidRPr="0052657E" w:rsidRDefault="0052657E" w:rsidP="0052657E">
      <w:pPr>
        <w:pStyle w:val="ListParagraph"/>
        <w:numPr>
          <w:ilvl w:val="0"/>
          <w:numId w:val="1"/>
        </w:numPr>
        <w:spacing w:line="360" w:lineRule="auto"/>
        <w:rPr>
          <w:b/>
          <w:bCs/>
          <w:i/>
          <w:iCs/>
          <w:sz w:val="28"/>
          <w:szCs w:val="28"/>
          <w:lang w:bidi="ar-IQ"/>
        </w:rPr>
      </w:pPr>
      <w:proofErr w:type="gram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عدم</w:t>
      </w:r>
      <w:proofErr w:type="gram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الاختصاص من حيث الموضوع.</w:t>
      </w:r>
      <w:r w:rsidR="00600841" w:rsidRPr="0052657E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</w:p>
    <w:sectPr w:rsidR="00DD2044" w:rsidRPr="0052657E" w:rsidSect="00F639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01051"/>
    <w:multiLevelType w:val="hybridMultilevel"/>
    <w:tmpl w:val="A016164C"/>
    <w:lvl w:ilvl="0" w:tplc="ED625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861"/>
    <w:rsid w:val="003526B4"/>
    <w:rsid w:val="003B5B82"/>
    <w:rsid w:val="004D2059"/>
    <w:rsid w:val="0052657E"/>
    <w:rsid w:val="005F187A"/>
    <w:rsid w:val="00600841"/>
    <w:rsid w:val="00680B78"/>
    <w:rsid w:val="006C7B48"/>
    <w:rsid w:val="007D146B"/>
    <w:rsid w:val="008B04C2"/>
    <w:rsid w:val="009305EB"/>
    <w:rsid w:val="00980861"/>
    <w:rsid w:val="00CD0FB5"/>
    <w:rsid w:val="00DD2044"/>
    <w:rsid w:val="00F6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2017-04-01T20:23:00Z</dcterms:created>
  <dcterms:modified xsi:type="dcterms:W3CDTF">2017-04-01T20:23:00Z</dcterms:modified>
</cp:coreProperties>
</file>