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288" w:rsidRDefault="00AA4288" w:rsidP="00AA4288">
      <w:pPr>
        <w:bidi/>
        <w:jc w:val="both"/>
        <w:rPr>
          <w:rFonts w:ascii="Verdana" w:hAnsi="Verdana" w:hint="cs"/>
          <w:sz w:val="36"/>
          <w:szCs w:val="36"/>
          <w:rtl/>
          <w:lang/>
        </w:rPr>
      </w:pPr>
      <w:r w:rsidRPr="00461FB2">
        <w:rPr>
          <w:rFonts w:ascii="Verdana" w:hAnsi="Verdana"/>
          <w:sz w:val="36"/>
          <w:szCs w:val="36"/>
          <w:rtl/>
          <w:lang/>
        </w:rPr>
        <w:t>الرقابة السياسية على دستورية القوانين:</w:t>
      </w:r>
    </w:p>
    <w:p w:rsidR="00AA4288" w:rsidRDefault="00AA4288" w:rsidP="00AA4288">
      <w:pPr>
        <w:bidi/>
        <w:jc w:val="both"/>
        <w:rPr>
          <w:rFonts w:ascii="Verdana" w:hAnsi="Verdana" w:hint="cs"/>
          <w:sz w:val="36"/>
          <w:szCs w:val="36"/>
          <w:rtl/>
          <w:lang/>
        </w:rPr>
      </w:pPr>
      <w:r w:rsidRPr="00461FB2">
        <w:rPr>
          <w:rFonts w:ascii="Verdana" w:hAnsi="Verdana"/>
          <w:sz w:val="36"/>
          <w:szCs w:val="36"/>
          <w:rtl/>
          <w:lang/>
        </w:rPr>
        <w:br/>
        <w:t>تتم الرقابة السياسية عن طريق هيئتين: الرقابة بواسطة مجلس دستوري و الرقابة بواسطة هيئة نيابية.</w:t>
      </w:r>
    </w:p>
    <w:p w:rsidR="00AA4288" w:rsidRDefault="00AA4288" w:rsidP="00AA4288">
      <w:pPr>
        <w:bidi/>
        <w:jc w:val="both"/>
        <w:rPr>
          <w:rFonts w:ascii="Verdana" w:hAnsi="Verdana" w:hint="cs"/>
          <w:sz w:val="36"/>
          <w:szCs w:val="36"/>
          <w:rtl/>
          <w:lang/>
        </w:rPr>
      </w:pPr>
      <w:r w:rsidRPr="00461FB2">
        <w:rPr>
          <w:rFonts w:ascii="Verdana" w:hAnsi="Verdana"/>
          <w:sz w:val="36"/>
          <w:szCs w:val="36"/>
          <w:rtl/>
          <w:lang/>
        </w:rPr>
        <w:br/>
        <w:t>الرقابة السياسية</w:t>
      </w:r>
    </w:p>
    <w:p w:rsidR="00AA4288" w:rsidRDefault="00AA4288" w:rsidP="00AA4288">
      <w:pPr>
        <w:bidi/>
        <w:jc w:val="both"/>
        <w:rPr>
          <w:rFonts w:ascii="Verdana" w:hAnsi="Verdana" w:hint="cs"/>
          <w:sz w:val="36"/>
          <w:szCs w:val="36"/>
          <w:rtl/>
          <w:lang/>
        </w:rPr>
      </w:pPr>
      <w:r w:rsidRPr="00461FB2">
        <w:rPr>
          <w:rFonts w:ascii="Verdana" w:hAnsi="Verdana"/>
          <w:sz w:val="36"/>
          <w:szCs w:val="36"/>
          <w:rtl/>
          <w:lang/>
        </w:rPr>
        <w:t xml:space="preserve"> </w:t>
      </w:r>
      <w:r w:rsidRPr="00461FB2">
        <w:rPr>
          <w:rFonts w:ascii="Verdana" w:hAnsi="Verdana"/>
          <w:sz w:val="36"/>
          <w:szCs w:val="36"/>
          <w:rtl/>
          <w:lang/>
        </w:rPr>
        <w:br/>
        <w:t xml:space="preserve">ظهرت في فرنسا و الفضل إلى الفقيه الفرنسي سييز </w:t>
      </w:r>
      <w:r w:rsidRPr="00461FB2">
        <w:rPr>
          <w:rFonts w:ascii="Verdana" w:hAnsi="Verdana"/>
          <w:sz w:val="36"/>
          <w:szCs w:val="36"/>
          <w:lang/>
        </w:rPr>
        <w:t>SIEYES</w:t>
      </w:r>
      <w:r w:rsidRPr="00461FB2">
        <w:rPr>
          <w:rFonts w:ascii="Verdana" w:hAnsi="Verdana"/>
          <w:sz w:val="36"/>
          <w:szCs w:val="36"/>
          <w:rtl/>
          <w:lang/>
        </w:rPr>
        <w:t xml:space="preserve"> غرضها حماية الدستور من الاعتداء على أحكامه و يرجع السبب القانوني لإنشاء هذا النوع إلى مبدأ الفصل بين السلطات، لقيت فكرة سييزر نجاحا و تأييدا لها فيما بعد، حيث نص الدستور السنة الثامنة للثورة الفرنسية (15/12/1799) على إسناد الرقابة لمجلس الشيوخ، بعدها أسندت الرقابة إلى هيئة سياسية تسمى المجلس الدستوري (تسع أعضاء).</w:t>
      </w:r>
    </w:p>
    <w:p w:rsidR="00AA4288" w:rsidRDefault="00AA4288" w:rsidP="00AA4288">
      <w:pPr>
        <w:bidi/>
        <w:jc w:val="both"/>
        <w:rPr>
          <w:rFonts w:ascii="Verdana" w:hAnsi="Verdana" w:hint="cs"/>
          <w:sz w:val="36"/>
          <w:szCs w:val="36"/>
          <w:rtl/>
          <w:lang/>
        </w:rPr>
      </w:pPr>
      <w:r w:rsidRPr="00461FB2">
        <w:rPr>
          <w:rFonts w:ascii="Verdana" w:hAnsi="Verdana"/>
          <w:sz w:val="36"/>
          <w:szCs w:val="36"/>
          <w:rtl/>
          <w:lang/>
        </w:rPr>
        <w:br/>
        <w:t>ثلاثة (3) يعينهم رئيس الجمهورية</w:t>
      </w:r>
    </w:p>
    <w:p w:rsidR="00AA4288" w:rsidRDefault="00AA4288" w:rsidP="00AA4288">
      <w:pPr>
        <w:bidi/>
        <w:jc w:val="both"/>
        <w:rPr>
          <w:rFonts w:ascii="Verdana" w:hAnsi="Verdana" w:hint="cs"/>
          <w:sz w:val="36"/>
          <w:szCs w:val="36"/>
          <w:rtl/>
          <w:lang/>
        </w:rPr>
      </w:pPr>
      <w:r w:rsidRPr="00461FB2">
        <w:rPr>
          <w:rFonts w:ascii="Verdana" w:hAnsi="Verdana"/>
          <w:sz w:val="36"/>
          <w:szCs w:val="36"/>
          <w:rtl/>
          <w:lang/>
        </w:rPr>
        <w:t xml:space="preserve"> </w:t>
      </w:r>
      <w:r w:rsidRPr="00461FB2">
        <w:rPr>
          <w:rFonts w:ascii="Verdana" w:hAnsi="Verdana"/>
          <w:sz w:val="36"/>
          <w:szCs w:val="36"/>
          <w:rtl/>
          <w:lang/>
        </w:rPr>
        <w:br/>
        <w:t>ثلاثة (3) يعينهم رئيس الجمعية الوطنية ومجلس الشيوخ أيضا يعين 3 (العضوية مدتها 3 سنوات).</w:t>
      </w:r>
    </w:p>
    <w:p w:rsidR="00AA4288" w:rsidRDefault="00AA4288" w:rsidP="00AA4288">
      <w:pPr>
        <w:bidi/>
        <w:jc w:val="both"/>
        <w:rPr>
          <w:rFonts w:ascii="Verdana" w:hAnsi="Verdana" w:hint="cs"/>
          <w:sz w:val="36"/>
          <w:szCs w:val="36"/>
          <w:rtl/>
          <w:lang/>
        </w:rPr>
      </w:pPr>
      <w:r w:rsidRPr="00461FB2">
        <w:rPr>
          <w:rFonts w:ascii="Verdana" w:hAnsi="Verdana"/>
          <w:sz w:val="36"/>
          <w:szCs w:val="36"/>
          <w:rtl/>
          <w:lang/>
        </w:rPr>
        <w:br/>
        <w:t>اختصاصاته: - التحقق من مطابقة أو مخالفة القوانين التي يسنها البرلمان للدستور.</w:t>
      </w:r>
      <w:r w:rsidRPr="00461FB2">
        <w:rPr>
          <w:rFonts w:ascii="Verdana" w:hAnsi="Verdana"/>
          <w:sz w:val="36"/>
          <w:szCs w:val="36"/>
          <w:rtl/>
          <w:lang/>
        </w:rPr>
        <w:br/>
        <w:t>يشرف الدستور على انتخاب رئيس الجمهورية و على الطعون المقدمة بشأن انتخابه وإعلان نتائج الاستفتاءات وصحتها.</w:t>
      </w:r>
    </w:p>
    <w:p w:rsidR="00AA4288" w:rsidRDefault="00AA4288" w:rsidP="00AA4288">
      <w:pPr>
        <w:bidi/>
        <w:jc w:val="both"/>
        <w:rPr>
          <w:rFonts w:ascii="Verdana" w:hAnsi="Verdana" w:hint="cs"/>
          <w:sz w:val="36"/>
          <w:szCs w:val="36"/>
          <w:rtl/>
          <w:lang/>
        </w:rPr>
      </w:pPr>
      <w:r w:rsidRPr="00461FB2">
        <w:rPr>
          <w:rFonts w:ascii="Verdana" w:hAnsi="Verdana"/>
          <w:sz w:val="36"/>
          <w:szCs w:val="36"/>
          <w:rtl/>
          <w:lang/>
        </w:rPr>
        <w:br/>
        <w:t>عيوبه: خضوع بعض أعضائه للتيارات الإسلامية التي ينتمي إليها الأشخاص الذين عينوهم خصوصا السلطة التنفيذية.</w:t>
      </w:r>
    </w:p>
    <w:p w:rsidR="00AA4288" w:rsidRDefault="00AA4288" w:rsidP="00AA4288">
      <w:pPr>
        <w:bidi/>
        <w:jc w:val="both"/>
        <w:rPr>
          <w:rFonts w:ascii="Verdana" w:hAnsi="Verdana" w:hint="cs"/>
          <w:sz w:val="36"/>
          <w:szCs w:val="36"/>
          <w:rtl/>
          <w:lang/>
        </w:rPr>
      </w:pPr>
      <w:r w:rsidRPr="00461FB2">
        <w:rPr>
          <w:rFonts w:ascii="Verdana" w:hAnsi="Verdana"/>
          <w:sz w:val="36"/>
          <w:szCs w:val="36"/>
          <w:rtl/>
          <w:lang/>
        </w:rPr>
        <w:br/>
        <w:t>ملاحظة: يطعن الطابع السياسي على تشكيل المجلس فإن الطابع القضائي يطعن على أحكامه وكفاءة أعضاء المجلس تصغي عليها استقلالية كبيرة.</w:t>
      </w:r>
    </w:p>
    <w:p w:rsidR="00AA4288" w:rsidRDefault="00AA4288" w:rsidP="00AA4288">
      <w:pPr>
        <w:bidi/>
        <w:jc w:val="both"/>
        <w:rPr>
          <w:rFonts w:ascii="Verdana" w:hAnsi="Verdana" w:hint="cs"/>
          <w:sz w:val="36"/>
          <w:szCs w:val="36"/>
          <w:rtl/>
          <w:lang/>
        </w:rPr>
      </w:pPr>
      <w:r w:rsidRPr="00461FB2">
        <w:rPr>
          <w:rFonts w:ascii="Verdana" w:hAnsi="Verdana"/>
          <w:sz w:val="36"/>
          <w:szCs w:val="36"/>
          <w:rtl/>
          <w:lang/>
        </w:rPr>
        <w:br/>
        <w:t xml:space="preserve">الرقابة السياسية بواسطة هيئة نيابية:ظهر هذا النوع في الدول الاشتراكية غرضه أن لا كلمة تعلو على الهيئات المنتخبة الشعبية وهدفها أيضا سيادة المجالس الشعبية المنتخبة مثل (مجلس الوزراء في الإتحاد السوفياتي و </w:t>
      </w:r>
      <w:r w:rsidRPr="00461FB2">
        <w:rPr>
          <w:rFonts w:ascii="Verdana" w:hAnsi="Verdana"/>
          <w:sz w:val="36"/>
          <w:szCs w:val="36"/>
          <w:rtl/>
          <w:lang/>
        </w:rPr>
        <w:lastRenderedPageBreak/>
        <w:t>الجمهوريات المتحدة ومجالسها النيابية) وخير مثال: الفقرة الرابعة من الدستور السوفياتي المادة 121 (هيئة رئاسة السوفيات الأعلى في الإتحاد السوفياتي تمارس الرقابة على التنفيذ بدستور الإتحاد السوفياتي، وتؤمن مطابقة دساتير وقوانين الجمهوريات المتحدة لدستور وقوانين الإتحاد السوفياتي.</w:t>
      </w:r>
    </w:p>
    <w:p w:rsidR="00AA4288" w:rsidRDefault="00AA4288" w:rsidP="00AA4288">
      <w:pPr>
        <w:bidi/>
        <w:jc w:val="both"/>
        <w:rPr>
          <w:rFonts w:ascii="Verdana" w:hAnsi="Verdana" w:hint="cs"/>
          <w:sz w:val="36"/>
          <w:szCs w:val="36"/>
          <w:rtl/>
          <w:lang/>
        </w:rPr>
      </w:pPr>
      <w:r w:rsidRPr="00461FB2">
        <w:rPr>
          <w:rFonts w:ascii="Verdana" w:hAnsi="Verdana"/>
          <w:sz w:val="36"/>
          <w:szCs w:val="36"/>
          <w:rtl/>
          <w:lang/>
        </w:rPr>
        <w:br/>
        <w:t>انتقادات: عدم استقلالية الهيئة عن البرلمان فكيف يعقل لهيئة تضع قانون ثم تقوم بمراقبته، مع هذا فإن هذا النوع يتماشى وعمل السلطة التشريعية، بحيث تسمح بتجنب سوء التفاهم بين السلطات بتفادي تضارب الأحكام لو أسندت الرقابة لعدة محاكم.</w:t>
      </w:r>
    </w:p>
    <w:p w:rsidR="00AA4288" w:rsidRDefault="00AA4288" w:rsidP="00AA4288">
      <w:pPr>
        <w:bidi/>
        <w:jc w:val="both"/>
        <w:rPr>
          <w:rFonts w:ascii="Verdana" w:hAnsi="Verdana" w:hint="cs"/>
          <w:sz w:val="36"/>
          <w:szCs w:val="36"/>
          <w:rtl/>
          <w:lang/>
        </w:rPr>
      </w:pPr>
      <w:r w:rsidRPr="00461FB2">
        <w:rPr>
          <w:rFonts w:ascii="Verdana" w:hAnsi="Verdana"/>
          <w:sz w:val="36"/>
          <w:szCs w:val="36"/>
          <w:rtl/>
          <w:lang/>
        </w:rPr>
        <w:br/>
        <w:t xml:space="preserve">عيوبها: </w:t>
      </w:r>
      <w:r w:rsidRPr="00461FB2">
        <w:rPr>
          <w:rFonts w:ascii="Verdana" w:hAnsi="Verdana"/>
          <w:sz w:val="36"/>
          <w:szCs w:val="36"/>
          <w:rtl/>
          <w:lang/>
        </w:rPr>
        <w:br/>
        <w:t>- عدم الممارسة الفعلية للهيئة لمهمتها بفعل تأثرها بآراء من قام باختيارها، هذا يؤدي إلى اعتداء البرلمان على الدستور.</w:t>
      </w:r>
    </w:p>
    <w:p w:rsidR="00AA4288" w:rsidRDefault="00AA4288" w:rsidP="00AA4288">
      <w:pPr>
        <w:bidi/>
        <w:jc w:val="both"/>
        <w:rPr>
          <w:rFonts w:ascii="Verdana" w:hAnsi="Verdana" w:hint="cs"/>
          <w:sz w:val="36"/>
          <w:szCs w:val="36"/>
          <w:rtl/>
          <w:lang/>
        </w:rPr>
      </w:pPr>
      <w:r w:rsidRPr="00461FB2">
        <w:rPr>
          <w:rFonts w:ascii="Verdana" w:hAnsi="Verdana"/>
          <w:sz w:val="36"/>
          <w:szCs w:val="36"/>
          <w:rtl/>
          <w:lang/>
        </w:rPr>
        <w:br/>
        <w:t>- ابتعاد القاضي عن الثقة ، وتدخل الهيئة في الحالات التي تطلب منها جهات معنية التدخل ويؤدي هذا بالأفراد إلى عدم التنظيم خوفا من اعتداء السلطة التشريعية على حقوقهم هذا النوع من الرقابة لا يحقق هدفه بالكامل لأن رفع قضية مخالفة قانون للدستور لا يكون إلا إذا مس مصالح الهيئات المختصة برفع قضية مخالفة دستور .</w:t>
      </w:r>
    </w:p>
    <w:p w:rsidR="00BC4078" w:rsidRPr="00AA4288" w:rsidRDefault="00AA4288" w:rsidP="00AA4288">
      <w:pPr>
        <w:rPr>
          <w:lang w:val="en-US"/>
        </w:rPr>
      </w:pPr>
      <w:r w:rsidRPr="00461FB2">
        <w:rPr>
          <w:rFonts w:ascii="Verdana" w:hAnsi="Verdana"/>
          <w:sz w:val="36"/>
          <w:szCs w:val="36"/>
          <w:rtl/>
          <w:lang/>
        </w:rPr>
        <w:br/>
      </w:r>
    </w:p>
    <w:sectPr w:rsidR="00BC4078" w:rsidRPr="00AA4288" w:rsidSect="00D67D1E">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A4288"/>
    <w:rsid w:val="00AA4288"/>
    <w:rsid w:val="00BC4078"/>
    <w:rsid w:val="00D67D1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288"/>
    <w:pPr>
      <w:spacing w:after="0" w:line="240" w:lineRule="auto"/>
    </w:pPr>
    <w:rPr>
      <w:rFonts w:ascii="Times New Roman" w:eastAsia="Times New Roman" w:hAnsi="Times New Roman" w:cs="Times New Roman"/>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329</Words>
  <Characters>1880</Characters>
  <Application>Microsoft Office Word</Application>
  <DocSecurity>0</DocSecurity>
  <Lines>15</Lines>
  <Paragraphs>4</Paragraphs>
  <ScaleCrop>false</ScaleCrop>
  <Company/>
  <LinksUpToDate>false</LinksUpToDate>
  <CharactersWithSpaces>2205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Name</cp:lastModifiedBy>
  <cp:revision>1</cp:revision>
  <dcterms:created xsi:type="dcterms:W3CDTF">2017-04-13T20:01:00Z</dcterms:created>
  <dcterms:modified xsi:type="dcterms:W3CDTF">2017-04-13T20:02:00Z</dcterms:modified>
</cp:coreProperties>
</file>