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39D" w:rsidRDefault="003E439D" w:rsidP="003E439D">
      <w:pPr>
        <w:bidi/>
        <w:jc w:val="both"/>
        <w:rPr>
          <w:rFonts w:ascii="Verdana" w:hAnsi="Verdana" w:hint="cs"/>
          <w:sz w:val="36"/>
          <w:szCs w:val="36"/>
          <w:rtl/>
          <w:lang/>
        </w:rPr>
      </w:pPr>
      <w:r w:rsidRPr="00461FB2">
        <w:rPr>
          <w:rFonts w:ascii="Verdana" w:hAnsi="Verdana"/>
          <w:sz w:val="36"/>
          <w:szCs w:val="36"/>
          <w:rtl/>
          <w:lang/>
        </w:rPr>
        <w:t xml:space="preserve">العــرف </w:t>
      </w:r>
      <w:r>
        <w:rPr>
          <w:rFonts w:ascii="Verdana" w:hAnsi="Verdana" w:hint="cs"/>
          <w:sz w:val="36"/>
          <w:szCs w:val="36"/>
          <w:rtl/>
          <w:lang/>
        </w:rPr>
        <w:t xml:space="preserve">الدستوري </w:t>
      </w:r>
      <w:r w:rsidRPr="00461FB2">
        <w:rPr>
          <w:rFonts w:ascii="Verdana" w:hAnsi="Verdana"/>
          <w:sz w:val="36"/>
          <w:szCs w:val="36"/>
          <w:rtl/>
          <w:lang/>
        </w:rPr>
        <w:t>:</w:t>
      </w:r>
    </w:p>
    <w:p w:rsidR="003E439D" w:rsidRDefault="003E439D" w:rsidP="003E439D">
      <w:pPr>
        <w:bidi/>
        <w:jc w:val="both"/>
        <w:rPr>
          <w:rFonts w:ascii="Verdana" w:hAnsi="Verdana" w:hint="cs"/>
          <w:sz w:val="36"/>
          <w:szCs w:val="36"/>
          <w:rtl/>
          <w:lang/>
        </w:rPr>
      </w:pPr>
      <w:r w:rsidRPr="00461FB2">
        <w:rPr>
          <w:rFonts w:ascii="Verdana" w:hAnsi="Verdana"/>
          <w:sz w:val="36"/>
          <w:szCs w:val="36"/>
          <w:rtl/>
          <w:lang/>
        </w:rPr>
        <w:br/>
        <w:t xml:space="preserve">يقصد بالعرف " إتباع الناس سلوكا معينا في موضوع معين بصفة مطردة ولمدة طويلة يجعل الناس يشعرون بقوته الإلزامية كالقانون المكتوب" </w:t>
      </w:r>
      <w:r w:rsidRPr="00461FB2">
        <w:rPr>
          <w:rFonts w:ascii="Verdana" w:hAnsi="Verdana"/>
          <w:sz w:val="36"/>
          <w:szCs w:val="36"/>
          <w:rtl/>
          <w:lang/>
        </w:rPr>
        <w:br/>
        <w:t xml:space="preserve">ويتضح مما سبق أن هناك ركنان للعرف : مادي ومعنوي .فالركن المادي يفيد إتباع الأفراد سلوكا معينا في تصرفاتهم بصفة مطردة أما الركن المعنوي فيعني استقرار الإحساس في ضمير الجماعة بأن ذلك السلوك أصبح ملزما لهم، فبغير الاعتقاد بالزاميته لا نكون بصدد عرف بمعناه القانوني ويشترط في العرف ان يكون عاما وقديما وثابتا، وأن لا يكون مخالفا للقوانين والآداب العامة، وإذا كان العرف هو ما سبق ذكره باختصار، فإن الفقه اختلف بشأن مدى الزاميته فقد ذهب انصار المذهب الشكلي المتطرفين ومن بينهم الفقيهان الإنجليزي والفرنسي كارى دمالبرغ إلى أن العرف لا قيمة له إلا أقره التشريع او القضاء، أما المعتدلون من هذا المذهب فيعترفون له بالصفة الإلزامية ، وبالنسبة للمذهب الموضوعي فيرى أنصاره وعلى رأسهم ديجي </w:t>
      </w:r>
      <w:r w:rsidRPr="00461FB2">
        <w:rPr>
          <w:rFonts w:ascii="Verdana" w:hAnsi="Verdana"/>
          <w:sz w:val="36"/>
          <w:szCs w:val="36"/>
          <w:lang/>
        </w:rPr>
        <w:t>Duguit</w:t>
      </w:r>
      <w:r w:rsidRPr="00461FB2">
        <w:rPr>
          <w:rFonts w:ascii="Verdana" w:hAnsi="Verdana"/>
          <w:sz w:val="36"/>
          <w:szCs w:val="36"/>
          <w:rtl/>
          <w:lang/>
        </w:rPr>
        <w:t xml:space="preserve"> وجوي </w:t>
      </w:r>
      <w:r w:rsidRPr="00461FB2">
        <w:rPr>
          <w:rFonts w:ascii="Verdana" w:hAnsi="Verdana"/>
          <w:sz w:val="36"/>
          <w:szCs w:val="36"/>
          <w:lang/>
        </w:rPr>
        <w:t>Guet</w:t>
      </w:r>
      <w:r w:rsidRPr="00461FB2">
        <w:rPr>
          <w:rFonts w:ascii="Verdana" w:hAnsi="Verdana"/>
          <w:sz w:val="36"/>
          <w:szCs w:val="36"/>
          <w:rtl/>
          <w:lang/>
        </w:rPr>
        <w:t xml:space="preserve"> بأن القانون ما هو إلا تعبيرا عن ضمير الجماعة الذي يمثل العرف، ولذلك يقولون بأنه مصدر رسمي للقانون وبعد أن عرفنا قيمة العرف كمصدر للقانون نبحث الآن دوره في العرف الدستوري، لقد تأثر فقهاء القانون الدستوري بفقه القانون الخاص بشأن أركان العرف، فالركن المادي يتمثل في وجود قاعدة مستقرة ومطردة التطبيق من قبل السلطات العامة في الدولة، وهذا يعني الثبات وتوافر مدة معقولة غير أن الحقائق تثبت أن المدة لا يمكن تحديدها نظرا لظهور أعراف دستورية في مدة قصيرة مثل بعض سلطات رئيس الدولة ورئيس الوزراء في فرنسا التي نظمت بمقتضى عرف نشأ بعد الحرب العالمية الأولى في حين أن مسؤولية الوزارة في إنجلترا تقررت بعرف يعود إلى القرن الثامن عشر. أما الركن المعنوي فيشترط فيه صفة الالزام التي يردها البعض إلى الإرادة المفروضة للمشرع بينما يردها البعض الآخر إلى إرادة الجماعة المتمثلة في السلطات والأفراد. والعرف إما يكون مفسرا أو مكملا أو معدلا .</w:t>
      </w:r>
    </w:p>
    <w:p w:rsidR="003E439D" w:rsidRDefault="003E439D" w:rsidP="003E439D">
      <w:pPr>
        <w:bidi/>
        <w:jc w:val="both"/>
        <w:rPr>
          <w:rFonts w:ascii="Verdana" w:hAnsi="Verdana" w:hint="cs"/>
          <w:sz w:val="36"/>
          <w:szCs w:val="36"/>
          <w:rtl/>
          <w:lang/>
        </w:rPr>
      </w:pPr>
      <w:r w:rsidRPr="00461FB2">
        <w:rPr>
          <w:rFonts w:ascii="Verdana" w:hAnsi="Verdana"/>
          <w:sz w:val="36"/>
          <w:szCs w:val="36"/>
          <w:rtl/>
          <w:lang/>
        </w:rPr>
        <w:br/>
        <w:t xml:space="preserve">أ-العرف المفسر: هو الذي يهدف إلى تفسير نص من نصوص الدستور، فدوره هنا ليس إنشاء أو تعديل قاعدة دستورية، وإنما يبين كيفية تطبيق قاعدة معينة غامضة إلا أن هذا التفسير يصبح جزءا من الدستور فيكتسب صفة الإلزام، ومن الأمثلة على ذلك جريان العرف أن لرئيس الجمهورية </w:t>
      </w:r>
      <w:r w:rsidRPr="00461FB2">
        <w:rPr>
          <w:rFonts w:ascii="Verdana" w:hAnsi="Verdana"/>
          <w:sz w:val="36"/>
          <w:szCs w:val="36"/>
          <w:rtl/>
          <w:lang/>
        </w:rPr>
        <w:lastRenderedPageBreak/>
        <w:t>الفرنسية طبقا لدستور 1875 أن يصدر اللوائح استناد إلى المادة التي تنص على أن رئيس الجمهورية يكفل تنفيذ القوانين .</w:t>
      </w:r>
    </w:p>
    <w:p w:rsidR="003E439D" w:rsidRDefault="003E439D" w:rsidP="003E439D">
      <w:pPr>
        <w:bidi/>
        <w:jc w:val="both"/>
        <w:rPr>
          <w:rFonts w:ascii="Verdana" w:hAnsi="Verdana" w:hint="cs"/>
          <w:sz w:val="36"/>
          <w:szCs w:val="36"/>
          <w:rtl/>
          <w:lang/>
        </w:rPr>
      </w:pPr>
      <w:r w:rsidRPr="00461FB2">
        <w:rPr>
          <w:rFonts w:ascii="Verdana" w:hAnsi="Verdana"/>
          <w:sz w:val="36"/>
          <w:szCs w:val="36"/>
          <w:rtl/>
          <w:lang/>
        </w:rPr>
        <w:br/>
        <w:t xml:space="preserve">ب-العرف المكمل : هو الذي ينظم موضوعات لم يتناولها الدستور حيث يسد الفراغ الموجود في الدستور، ونظرا لكونه كذلك فانه يختلف عن العرف المفسر في كونه لا يستند على نص دستوري في ظهوره، ومثل ذلك نشوء قاعدة في فرنسا تمنع من إبرام عقد قرض عمومي إلا إذا صدر قانون يأذن بذلك، إذا كان القانون والدستور الصادران في 1815 ينصان على تلك القاعدة فإن الدساتير التي تلتها لم تنص عليها انطلاقا ومع ذلك استمر تطبيقها لاستقرارها عرفيا فغدت بذلك عرفا دستوريا مكملا ونص دستور 1875 على أن الانتخاب يتم على أساس الاقتراع العام دون أوضاع هذا الانتخاب فكمله العرف بأن جعله على درجة واحدة </w:t>
      </w:r>
      <w:r w:rsidRPr="00461FB2">
        <w:rPr>
          <w:rFonts w:ascii="Verdana" w:hAnsi="Verdana"/>
          <w:sz w:val="36"/>
          <w:szCs w:val="36"/>
          <w:rtl/>
          <w:lang/>
        </w:rPr>
        <w:br/>
        <w:t xml:space="preserve">ج-العرف المعدل: يراد به تلك القواعد العرفية التي تغير بأحكام الدستور إضافة أو حذفا ومن أمثلة العرف المعدل في شكل إضافة ما جرى به العمل في الاتحادات الفيدرالية من زيادة في سلطات الحكومات المركزية على حساب السلطات المحلية وأن يتولى رئاسة في لبنان ماروني والوزارة سني والبرلمان شيعي رغم أن الدستور لا ينص على طائفية في لبنان فجاء العرف بها مكملا الدستور.أما العرف المعدل في صورة حذف فمثله امتناع رئيس الجمهورية من حل مجلس النواب في ظل دستور 1875 الذي يمنح له ذلك الحق ولم يستعمل إلا من طرف الرئيس ماكماهون سنة 1877 ثم لم يمارس ذلك الحق حتى سنة 1940 عندما احتلت ألمانيا فرنسا فنتج عنه أن نشأة قاعدة عرفية ألغت أو حذفت نصا دستوريا والسبب في ذلك يعود إلى أن ماكماهون عندما لجأ إلى حل مجلس النواب كان هدفه الحصول على تغيير في الأغلبية إلا أن الانتخابات أدت إلى عودت الأغلبية السابقة وهي الجمهوريون فصرح بعد ذلك خلفه </w:t>
      </w:r>
      <w:r w:rsidRPr="00461FB2">
        <w:rPr>
          <w:rFonts w:ascii="Verdana" w:hAnsi="Verdana"/>
          <w:sz w:val="36"/>
          <w:szCs w:val="36"/>
          <w:lang/>
        </w:rPr>
        <w:t>Grevy</w:t>
      </w:r>
      <w:r w:rsidRPr="00461FB2">
        <w:rPr>
          <w:rFonts w:ascii="Verdana" w:hAnsi="Verdana"/>
          <w:sz w:val="36"/>
          <w:szCs w:val="36"/>
          <w:rtl/>
          <w:lang/>
        </w:rPr>
        <w:t xml:space="preserve"> لأنه سينصاع إلى إدارة الأمة وانه لن يلجأ إلى حل البرلمان بعد ذلك وتبعه في ذلك سلفه مما أدى إلى نشوء ذلك العرف المعدل حذفا في النص الدستوري وكذلك حدث في سنة 1962 –1969 في نفس البلد أين قدم رئيس الجمهورية مباشرة مشروعين لتعديل الدستور دون عرضهما على المجلسين لتصويت المسبق مع أن هناك نصوص صريحة خاصة بكيفية تعديل الدستور .</w:t>
      </w:r>
    </w:p>
    <w:p w:rsidR="003E439D" w:rsidRDefault="003E439D" w:rsidP="003E439D">
      <w:pPr>
        <w:bidi/>
        <w:jc w:val="both"/>
        <w:rPr>
          <w:rFonts w:ascii="Verdana" w:hAnsi="Verdana" w:hint="cs"/>
          <w:sz w:val="36"/>
          <w:szCs w:val="36"/>
          <w:rtl/>
          <w:lang/>
        </w:rPr>
      </w:pPr>
      <w:r w:rsidRPr="00461FB2">
        <w:rPr>
          <w:rFonts w:ascii="Verdana" w:hAnsi="Verdana"/>
          <w:sz w:val="36"/>
          <w:szCs w:val="36"/>
          <w:rtl/>
          <w:lang/>
        </w:rPr>
        <w:br/>
        <w:t xml:space="preserve">والحقيقة أن هذا النوع من العرف موجود ومطبق وان إنكار الصفة </w:t>
      </w:r>
      <w:r w:rsidRPr="00461FB2">
        <w:rPr>
          <w:rFonts w:ascii="Verdana" w:hAnsi="Verdana"/>
          <w:sz w:val="36"/>
          <w:szCs w:val="36"/>
          <w:rtl/>
          <w:lang/>
        </w:rPr>
        <w:lastRenderedPageBreak/>
        <w:t>الدستورية عنه من جهة والاعتراف به من جهة ثانية ليس له ما يبرره وهو يتناقض والمنطق والواقع .</w:t>
      </w:r>
    </w:p>
    <w:p w:rsidR="00BC4078" w:rsidRDefault="00BC4078" w:rsidP="003E439D">
      <w:pPr>
        <w:rPr>
          <w:lang/>
        </w:rPr>
      </w:pPr>
    </w:p>
    <w:sectPr w:rsidR="00BC4078"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E439D"/>
    <w:rsid w:val="003E439D"/>
    <w:rsid w:val="00BC4078"/>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9D"/>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2017-04-13T19:47:00Z</dcterms:created>
  <dcterms:modified xsi:type="dcterms:W3CDTF">2017-04-13T19:47:00Z</dcterms:modified>
</cp:coreProperties>
</file>