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4F" w:rsidRDefault="00FC684F" w:rsidP="00FC684F">
      <w:pPr>
        <w:jc w:val="center"/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المرفق العام</w:t>
      </w:r>
    </w:p>
    <w:p w:rsidR="00944BD0" w:rsidRDefault="00944BD0" w:rsidP="00944BD0">
      <w:pPr>
        <w:rPr>
          <w:rFonts w:ascii="Traditional Arabic" w:hAnsi="Traditional Arabic" w:cs="Traditional Arabic" w:hint="cs"/>
          <w:sz w:val="32"/>
          <w:szCs w:val="32"/>
          <w:rtl/>
          <w:lang w:bidi="ar-IQ"/>
        </w:rPr>
      </w:pPr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المبادئ التي تحكم المرافق العامة </w:t>
      </w:r>
    </w:p>
    <w:p w:rsidR="00944BD0" w:rsidRDefault="00944BD0" w:rsidP="00944BD0">
      <w:pPr>
        <w:pStyle w:val="a4"/>
        <w:numPr>
          <w:ilvl w:val="0"/>
          <w:numId w:val="2"/>
        </w:numPr>
        <w:rPr>
          <w:rFonts w:ascii="Traditional Arabic" w:hAnsi="Traditional Arabic" w:cs="Traditional Arabic" w:hint="cs"/>
          <w:sz w:val="32"/>
          <w:szCs w:val="32"/>
          <w:lang w:bidi="ar-IQ"/>
        </w:rPr>
      </w:pPr>
      <w:proofErr w:type="spellStart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دوا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 م سير المرافق العامة </w:t>
      </w:r>
    </w:p>
    <w:p w:rsidR="00944BD0" w:rsidRDefault="00944BD0" w:rsidP="00944BD0">
      <w:pPr>
        <w:pStyle w:val="a4"/>
        <w:numPr>
          <w:ilvl w:val="0"/>
          <w:numId w:val="2"/>
        </w:numPr>
        <w:rPr>
          <w:rFonts w:ascii="Traditional Arabic" w:hAnsi="Traditional Arabic" w:cs="Traditional Arabic" w:hint="cs"/>
          <w:sz w:val="32"/>
          <w:szCs w:val="32"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مجانية استخدام المرافق العامة </w:t>
      </w:r>
    </w:p>
    <w:p w:rsidR="00944BD0" w:rsidRPr="00944BD0" w:rsidRDefault="00944BD0" w:rsidP="00944BD0">
      <w:pPr>
        <w:pStyle w:val="a4"/>
        <w:numPr>
          <w:ilvl w:val="0"/>
          <w:numId w:val="2"/>
        </w:numPr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 xml:space="preserve">المساواة في الانتفاع بالمرافق العامة </w:t>
      </w:r>
    </w:p>
    <w:p w:rsidR="00635243" w:rsidRPr="00944BD0" w:rsidRDefault="00944BD0" w:rsidP="00944BD0">
      <w:pPr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طرق </w:t>
      </w:r>
      <w:proofErr w:type="spellStart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>ادارة</w:t>
      </w:r>
      <w:proofErr w:type="spellEnd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المرافق العامة </w:t>
      </w:r>
    </w:p>
    <w:p w:rsidR="00944BD0" w:rsidRPr="00944BD0" w:rsidRDefault="00944BD0" w:rsidP="00944BD0">
      <w:pPr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تتنوع طرق </w:t>
      </w:r>
      <w:proofErr w:type="spellStart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>ادارة</w:t>
      </w:r>
      <w:proofErr w:type="spellEnd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المرافق العامة ، ومسألة تحديد طريقة </w:t>
      </w:r>
      <w:proofErr w:type="spellStart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>ادارة</w:t>
      </w:r>
      <w:proofErr w:type="spellEnd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المرفق العام تختلف </w:t>
      </w:r>
      <w:proofErr w:type="spellStart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>بأختلاف</w:t>
      </w:r>
      <w:proofErr w:type="spellEnd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</w:t>
      </w:r>
      <w:proofErr w:type="spellStart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>اهمية</w:t>
      </w:r>
      <w:proofErr w:type="spellEnd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المرفق ومدى الحاجة </w:t>
      </w:r>
      <w:proofErr w:type="spellStart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>اليه</w:t>
      </w:r>
      <w:proofErr w:type="spellEnd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في تلبية حاجات الجمهور ،وهناك عد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ة طرق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لادارة</w:t>
      </w:r>
      <w:proofErr w:type="spellEnd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المرافق العا</w:t>
      </w:r>
      <w:r>
        <w:rPr>
          <w:rFonts w:ascii="Traditional Arabic" w:hAnsi="Traditional Arabic" w:cs="Traditional Arabic" w:hint="cs"/>
          <w:sz w:val="32"/>
          <w:szCs w:val="32"/>
          <w:rtl/>
          <w:lang w:bidi="ar-IQ"/>
        </w:rPr>
        <w:t>م</w:t>
      </w:r>
      <w:r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ة </w:t>
      </w:r>
      <w:proofErr w:type="spellStart"/>
      <w:r>
        <w:rPr>
          <w:rFonts w:ascii="Traditional Arabic" w:hAnsi="Traditional Arabic" w:cs="Traditional Arabic"/>
          <w:sz w:val="32"/>
          <w:szCs w:val="32"/>
          <w:rtl/>
          <w:lang w:bidi="ar-IQ"/>
        </w:rPr>
        <w:t>اهم</w:t>
      </w:r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>ها</w:t>
      </w:r>
      <w:proofErr w:type="spellEnd"/>
    </w:p>
    <w:p w:rsidR="00944BD0" w:rsidRPr="00944BD0" w:rsidRDefault="00944BD0" w:rsidP="00944BD0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lang w:bidi="ar-IQ"/>
        </w:rPr>
      </w:pPr>
      <w:proofErr w:type="spellStart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>الادارة</w:t>
      </w:r>
      <w:proofErr w:type="spellEnd"/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 المباشرة </w:t>
      </w:r>
    </w:p>
    <w:p w:rsidR="00944BD0" w:rsidRPr="00944BD0" w:rsidRDefault="00944BD0" w:rsidP="00944BD0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lang w:bidi="ar-IQ"/>
        </w:rPr>
      </w:pPr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المؤسسة العامة </w:t>
      </w:r>
    </w:p>
    <w:p w:rsidR="00944BD0" w:rsidRPr="00944BD0" w:rsidRDefault="00944BD0" w:rsidP="00944BD0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lang w:bidi="ar-IQ"/>
        </w:rPr>
      </w:pPr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 xml:space="preserve">الاستغلال المشترك </w:t>
      </w:r>
    </w:p>
    <w:p w:rsidR="00944BD0" w:rsidRPr="00944BD0" w:rsidRDefault="00944BD0" w:rsidP="00944BD0">
      <w:pPr>
        <w:pStyle w:val="a4"/>
        <w:numPr>
          <w:ilvl w:val="0"/>
          <w:numId w:val="1"/>
        </w:numPr>
        <w:rPr>
          <w:rFonts w:ascii="Traditional Arabic" w:hAnsi="Traditional Arabic" w:cs="Traditional Arabic"/>
          <w:sz w:val="32"/>
          <w:szCs w:val="32"/>
          <w:rtl/>
          <w:lang w:bidi="ar-IQ"/>
        </w:rPr>
      </w:pPr>
      <w:r w:rsidRPr="00944BD0">
        <w:rPr>
          <w:rFonts w:ascii="Traditional Arabic" w:hAnsi="Traditional Arabic" w:cs="Traditional Arabic"/>
          <w:sz w:val="32"/>
          <w:szCs w:val="32"/>
          <w:rtl/>
          <w:lang w:bidi="ar-IQ"/>
        </w:rPr>
        <w:t>الامتياز</w:t>
      </w:r>
    </w:p>
    <w:p w:rsidR="00944BD0" w:rsidRPr="00944BD0" w:rsidRDefault="00944BD0" w:rsidP="00944BD0">
      <w:pPr>
        <w:pStyle w:val="a3"/>
        <w:shd w:val="clear" w:color="auto" w:fill="FFFFFF"/>
        <w:bidi/>
        <w:spacing w:before="120" w:beforeAutospacing="0" w:after="120" w:afterAutospacing="0"/>
        <w:jc w:val="both"/>
        <w:rPr>
          <w:rFonts w:ascii="Traditional Arabic" w:hAnsi="Traditional Arabic" w:cs="Traditional Arabic"/>
          <w:color w:val="222222"/>
          <w:sz w:val="32"/>
          <w:szCs w:val="32"/>
        </w:rPr>
      </w:pPr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تؤدي فكرة المرفق العمومي دورا أساسيا وحيويا في تأسيس القانون الإداري وفي وجوده كقانون مستقل عن قواعد القانون الخاص الذي يختلف عنه جوهريا. وهي الوسيلة </w:t>
      </w:r>
      <w:proofErr w:type="spellStart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>والاداة</w:t>
      </w:r>
      <w:proofErr w:type="spellEnd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 التي توظفها السلطة العامة ممثلة في الدولة لتحقيق أغراض المصلحة العامة بالمفهوم الإداري</w:t>
      </w:r>
      <w:r w:rsidRPr="00944BD0">
        <w:rPr>
          <w:rFonts w:ascii="Traditional Arabic" w:hAnsi="Traditional Arabic" w:cs="Traditional Arabic"/>
          <w:color w:val="222222"/>
          <w:sz w:val="32"/>
          <w:szCs w:val="32"/>
        </w:rPr>
        <w:t>.</w:t>
      </w:r>
    </w:p>
    <w:p w:rsidR="00944BD0" w:rsidRPr="00944BD0" w:rsidRDefault="00944BD0" w:rsidP="00944BD0">
      <w:pPr>
        <w:pStyle w:val="a3"/>
        <w:shd w:val="clear" w:color="auto" w:fill="FFFFFF"/>
        <w:bidi/>
        <w:spacing w:before="120" w:beforeAutospacing="0" w:after="120" w:afterAutospacing="0"/>
        <w:jc w:val="both"/>
        <w:rPr>
          <w:rFonts w:ascii="Traditional Arabic" w:hAnsi="Traditional Arabic" w:cs="Traditional Arabic"/>
          <w:color w:val="222222"/>
          <w:sz w:val="32"/>
          <w:szCs w:val="32"/>
        </w:rPr>
      </w:pPr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وبما هي كذلك، فلا غرو من </w:t>
      </w:r>
      <w:proofErr w:type="spellStart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>ان</w:t>
      </w:r>
      <w:proofErr w:type="spellEnd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 </w:t>
      </w:r>
      <w:proofErr w:type="spellStart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>يستاثر</w:t>
      </w:r>
      <w:proofErr w:type="spellEnd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 المرفق العمومي بنظام قانوني استثنائي، </w:t>
      </w:r>
      <w:proofErr w:type="spellStart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>غيرمألوف</w:t>
      </w:r>
      <w:proofErr w:type="spellEnd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 في مجال النظم القانونية المتعلقة بالمشاريع والمنظمات الخاصة ،من حيث الإنشاء والتنظيم </w:t>
      </w:r>
      <w:proofErr w:type="spellStart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>والتسييروالرقابة</w:t>
      </w:r>
      <w:proofErr w:type="spellEnd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 والتوجيه،ومن حيث الإلغاء وفض النازعات</w:t>
      </w:r>
      <w:r w:rsidRPr="00944BD0">
        <w:rPr>
          <w:rFonts w:ascii="Traditional Arabic" w:hAnsi="Traditional Arabic" w:cs="Traditional Arabic"/>
          <w:color w:val="222222"/>
          <w:sz w:val="32"/>
          <w:szCs w:val="32"/>
        </w:rPr>
        <w:t>.  </w:t>
      </w:r>
    </w:p>
    <w:p w:rsidR="00944BD0" w:rsidRPr="00944BD0" w:rsidRDefault="00944BD0" w:rsidP="00944BD0">
      <w:pPr>
        <w:pStyle w:val="a3"/>
        <w:shd w:val="clear" w:color="auto" w:fill="FFFFFF"/>
        <w:bidi/>
        <w:spacing w:before="120" w:beforeAutospacing="0" w:after="120" w:afterAutospacing="0"/>
        <w:jc w:val="both"/>
        <w:rPr>
          <w:rFonts w:ascii="Traditional Arabic" w:hAnsi="Traditional Arabic" w:cs="Traditional Arabic"/>
          <w:color w:val="222222"/>
          <w:sz w:val="32"/>
          <w:szCs w:val="32"/>
        </w:rPr>
      </w:pPr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و من </w:t>
      </w:r>
      <w:proofErr w:type="spellStart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>الاركان</w:t>
      </w:r>
      <w:proofErr w:type="spellEnd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 </w:t>
      </w:r>
      <w:proofErr w:type="spellStart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>ألاساسية</w:t>
      </w:r>
      <w:proofErr w:type="spellEnd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 والجوهرية لقيام المرفق العمومي احتكامه لنظام قانوني استثنائي ، مشتمل على مجموعة من الأحكام والقواعد والمبادئ القانونية،    تضعه الدولة بمناسبة إنشائها له،  تضبط كيفية تنظيمه وطرق تسييره، وشروط إلغائه، </w:t>
      </w:r>
      <w:proofErr w:type="spellStart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>واساليب</w:t>
      </w:r>
      <w:proofErr w:type="spellEnd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 </w:t>
      </w:r>
      <w:proofErr w:type="spellStart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>اجراء</w:t>
      </w:r>
      <w:proofErr w:type="spellEnd"/>
      <w:r w:rsidRPr="00944BD0">
        <w:rPr>
          <w:rFonts w:ascii="Traditional Arabic" w:hAnsi="Traditional Arabic" w:cs="Traditional Arabic"/>
          <w:color w:val="222222"/>
          <w:sz w:val="32"/>
          <w:szCs w:val="32"/>
          <w:rtl/>
        </w:rPr>
        <w:t xml:space="preserve"> الرقابة عليه. وهي تختلف اختلافا جذريا عن قواعد القانون الخاص بصفة عامة، وعن قواعد النظام القانوني الذي يحكم المشروعات الخاصة تحديدا</w:t>
      </w:r>
      <w:r w:rsidRPr="00944BD0">
        <w:rPr>
          <w:rFonts w:ascii="Traditional Arabic" w:hAnsi="Traditional Arabic" w:cs="Traditional Arabic"/>
          <w:color w:val="222222"/>
          <w:sz w:val="32"/>
          <w:szCs w:val="32"/>
        </w:rPr>
        <w:t>.</w:t>
      </w:r>
    </w:p>
    <w:p w:rsidR="00944BD0" w:rsidRPr="00944BD0" w:rsidRDefault="00944BD0" w:rsidP="00944BD0">
      <w:pPr>
        <w:rPr>
          <w:rFonts w:ascii="Traditional Arabic" w:hAnsi="Traditional Arabic" w:cs="Traditional Arabic"/>
          <w:sz w:val="32"/>
          <w:szCs w:val="32"/>
          <w:lang w:bidi="ar-IQ"/>
        </w:rPr>
      </w:pPr>
    </w:p>
    <w:sectPr w:rsidR="00944BD0" w:rsidRPr="00944BD0" w:rsidSect="0082486E">
      <w:pgSz w:w="11907" w:h="17634" w:code="9"/>
      <w:pgMar w:top="1134" w:right="1134" w:bottom="1134" w:left="1134" w:header="567" w:footer="1361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4D9C"/>
    <w:multiLevelType w:val="hybridMultilevel"/>
    <w:tmpl w:val="F038518A"/>
    <w:lvl w:ilvl="0" w:tplc="5D58591C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E7E90"/>
    <w:multiLevelType w:val="hybridMultilevel"/>
    <w:tmpl w:val="20328CA0"/>
    <w:lvl w:ilvl="0" w:tplc="639237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684F"/>
    <w:rsid w:val="00357D09"/>
    <w:rsid w:val="00635243"/>
    <w:rsid w:val="007914B9"/>
    <w:rsid w:val="0082486E"/>
    <w:rsid w:val="00927872"/>
    <w:rsid w:val="00944BD0"/>
    <w:rsid w:val="00A61116"/>
    <w:rsid w:val="00F10223"/>
    <w:rsid w:val="00FC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4F"/>
    <w:pPr>
      <w:bidi/>
    </w:p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C68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semiHidden/>
    <w:rsid w:val="00FC68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FC684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C684F"/>
  </w:style>
  <w:style w:type="paragraph" w:styleId="a4">
    <w:name w:val="List Paragraph"/>
    <w:basedOn w:val="a"/>
    <w:uiPriority w:val="34"/>
    <w:qFormat/>
    <w:rsid w:val="00944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>OFFICE2007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abumada</cp:lastModifiedBy>
  <cp:revision>2</cp:revision>
  <dcterms:created xsi:type="dcterms:W3CDTF">2017-04-20T15:38:00Z</dcterms:created>
  <dcterms:modified xsi:type="dcterms:W3CDTF">2017-04-20T18:37:00Z</dcterms:modified>
</cp:coreProperties>
</file>