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C0" w:rsidRPr="006F09CB" w:rsidRDefault="00A205C0" w:rsidP="00A205C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F09CB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المذكرات الميدانية في البحث </w:t>
      </w:r>
      <w:proofErr w:type="spellStart"/>
      <w:r w:rsidRPr="006F09CB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الأثنوجرافي</w:t>
      </w:r>
      <w:proofErr w:type="spellEnd"/>
    </w:p>
    <w:p w:rsidR="00065D7F" w:rsidRDefault="00A205C0" w:rsidP="00A205C0">
      <w:pPr>
        <w:jc w:val="both"/>
      </w:pPr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يتضمن البحث الميداني </w:t>
      </w:r>
      <w:proofErr w:type="spellStart"/>
      <w:r w:rsidRPr="006F09CB">
        <w:rPr>
          <w:rFonts w:ascii="Simplified Arabic" w:hAnsi="Simplified Arabic" w:cs="Simplified Arabic"/>
          <w:sz w:val="32"/>
          <w:szCs w:val="32"/>
          <w:rtl/>
        </w:rPr>
        <w:t>الأثنوجرافي</w:t>
      </w:r>
      <w:proofErr w:type="spell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دراسة الجماعات والأفراد وهم يمارسون حياتهم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اليومية .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bookmarkStart w:id="0" w:name="_GoBack"/>
      <w:bookmarkEnd w:id="0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يتطلب مثل هذا البحث نوعين مختلفين من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المهام .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فالباحث الميداني يدخل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أولا , إلى بيئة اجتماعية ويحاول أن يتعرف على الناس الذين يعيشون فيها ,والأغلب ألا تكون تلك البيئة معروفة للباحث من قبل بشكل وثيق . ويشارك الباحث في الأمور اليومية الروتينية لأطراف ذلك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الموقف .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ويطور بمرور الوقت علاقات مستمرة مع الناس في هذا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المجتمع .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ويلاحظ كل ما يدور فيه لحظة بلحظة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والواقع أن مصطلح الملاحظة المشاركة غالبا ما يستخدم لتشخيص هذا المدخل الأساسي للبحث .  ولكن الباحث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من جهة ثانية , يدون بشكل منتظم ومنهجي كل ما يلاحظه وكل ما يقف عليه من معلومات أثناء مشاركته في جولات الحياة اليومية للآخرين . وهكذا ينشئ الباحث الميداني سجلا مكتوبا تتراكم فيه هذه الملاحظات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والخبرات .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ويشمل هذان النشاطان المترابطان جوهر البحث </w:t>
      </w:r>
      <w:proofErr w:type="spellStart"/>
      <w:r w:rsidRPr="006F09CB">
        <w:rPr>
          <w:rFonts w:ascii="Simplified Arabic" w:hAnsi="Simplified Arabic" w:cs="Simplified Arabic"/>
          <w:sz w:val="32"/>
          <w:szCs w:val="32"/>
          <w:rtl/>
        </w:rPr>
        <w:t>الأثنوجرافي</w:t>
      </w:r>
      <w:proofErr w:type="spell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ألا 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>وهو :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المشاركة الشخصية المباشرة في عالم اجتماعي لم يكن معروفا من قبل ,وإعداد تقارير مكتوبة عن هذا العالم يصور فيها مثل هذه المشاركة . وسوف نتناول في الفقرات التالية بشكل مفصل كلا من هذه الأنشطة</w:t>
      </w:r>
      <w:proofErr w:type="gramStart"/>
      <w:r w:rsidRPr="006F09CB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gramEnd"/>
      <w:r w:rsidRPr="006F09CB">
        <w:rPr>
          <w:rFonts w:ascii="Simplified Arabic" w:hAnsi="Simplified Arabic" w:cs="Simplified Arabic"/>
          <w:sz w:val="32"/>
          <w:szCs w:val="32"/>
          <w:rtl/>
        </w:rPr>
        <w:t>لكي نستخلص دلالاتها وأهميتها بالنسبة لكتابة المذكرات الميدانية .</w:t>
      </w:r>
    </w:p>
    <w:sectPr w:rsidR="00065D7F" w:rsidSect="003C1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0"/>
    <w:rsid w:val="00065D7F"/>
    <w:rsid w:val="003C1D8E"/>
    <w:rsid w:val="00A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239227-4884-4F70-850C-56EBA36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C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Microsoft (C)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2018-01-12T18:24:00Z</dcterms:created>
  <dcterms:modified xsi:type="dcterms:W3CDTF">2018-01-12T18:25:00Z</dcterms:modified>
</cp:coreProperties>
</file>