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6AA" w:rsidRPr="00222617" w:rsidRDefault="002716AA" w:rsidP="002716AA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نازك </w:t>
      </w:r>
      <w:proofErr w:type="spellStart"/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الناقدة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:</w:t>
      </w:r>
      <w:proofErr w:type="spellEnd"/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proofErr w:type="spellStart"/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-</w:t>
      </w:r>
      <w:proofErr w:type="spellEnd"/>
      <w:r w:rsidRPr="0022261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</w:p>
    <w:p w:rsidR="002716AA" w:rsidRPr="00222617" w:rsidRDefault="002716AA" w:rsidP="002716AA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اذا كانت نازك رائدة الشعر الحر بقصيدتها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(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الكوليرا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)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فانها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رائدة نقد الشعر الحر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مؤسسته بدون منافس فقد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شظت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آراءها النقدية حول الحركة الجديدة في مقدمة ديوانها الثاني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(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شظايا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رماد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)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العام 1949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كانت جريئة شجاعة في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طروحاتها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حول الشعر الحر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ماهيته ثم عادت بعد 14 سنة أي العام 1962 لتضع كتابها النقدي المهم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(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قضايا الشعر المعاصر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هي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ان بدت حيادية في بعض قضاياها النقدية التي طرحتها بعد ذلك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أ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تخلت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عن دعوات أخرى كدعوة التحرير التام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تكسير القواعد لاسيما مقولتها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الشهيرة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: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(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القواعد شيء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اللغة شيء آخر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)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برغم ذلك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فانها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في كتابها النقدي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(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قضايا الشعر المعاصر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)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انشغلت بوضع القواعد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الأصول للمولود الجديد لاسيما بعد ان أثبت وجوده على الساحة الأدبية بجهودها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جهود بدر شاكر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السياب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عبد الوهاب البياتي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محمود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البريكان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شاذل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طاقة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غيرهم فقد حاولت ان تجد جذورا تاريخية لهذا الشكل الجديد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رأت في البند شكلا متحررا من قيود الوزن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القافية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ثم حاولت إيجاد مبررات لولادة الشعر الحر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حصرتها في أربعة منها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هي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: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النزوع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إلى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الواقع   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–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الحنين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إلى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الاستقلال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–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النفور من النموذج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–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إيثار المضمون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كما أنها ألحت على ربط الحركة بالمجتمع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2716AA" w:rsidRPr="00222617" w:rsidRDefault="002716AA" w:rsidP="002716AA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ضمن دعوتها لتقعيد الشعر الحر استطاعت الناقدة ان تستنبط العديد من القواعد العروضية التي لا تتعارض مع عروض الخليل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انما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تقوم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عليه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هكذا عادت من دعوة القاعدة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اللا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قاعدة التي أطلقتها العام 1949 لتؤكد العام 1962 ان النقد العروضي لهذا الشعر يأتي من غيرتها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الحقيقية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على الشعر الحر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أصوله التراثية معا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الالتزام بالمتابعة لحمايته من الانفلات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الانحراف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تجلت ردتها النقدية في دعوتها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إلى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الاحتفاظ بالقافية عنصرا أساسيا في تحقيق الإيقاع علما بأنها لم تكن تعتد بالقافية في بداية دعوتها للشعر الحر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2716AA" w:rsidRPr="00222617" w:rsidRDefault="002716AA" w:rsidP="002716AA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أما القسم الثاني من الكتاب فقد بحثت في هيكل القصيدة الحرة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جعلت لها ثلاثة أصناف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هي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: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الهيكل المسطح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الهيكل الهرمي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الهيكل الذهني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2716AA" w:rsidRPr="00222617" w:rsidRDefault="002716AA" w:rsidP="002716AA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بحثت أساليب التكرار في الشعر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في دلالاته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المختلفة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كما عنيت الناقدة في نقدها الشعر الحر بعنصر اللغة عناية فائقة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مصدر عنايتها نظرتها الجمالية الخالصة لفن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الشعر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فالأدب عندها يبقى ظاهرة لغوية قبل كل شيء فقد دعت في  مقالاتها النقدية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إلى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حرص الشاعر على اللغة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صفائها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رفضت الاستخدامات من اللهجة العامية التي لجأ لها العديد من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الشعراء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عدها ان اللفظة المفردة لا قيمة لها إلا إذا أدت دورها في النسيج العام في الجملة المركبة ليكون لها اثر في السياق التعبيري للقصيدة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2716AA" w:rsidRPr="00222617" w:rsidRDefault="002716AA" w:rsidP="002716AA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  <w:lang w:bidi="ar-IQ"/>
        </w:rPr>
        <w:lastRenderedPageBreak/>
        <w:t xml:space="preserve">بقي أن نقول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إ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ن إسهامها النقدي جاء على ثلاثة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محاور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الأول ه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الكتب النقدية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أولها كتابها المهم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(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قضايا الشعر المعاصر 1962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)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الذي عد بيانا تأسيسيا لحركة الشعر الحر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طبع عدة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طبعات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ثم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(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محاضرات في شعر علي محمود طه المهندس 1965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)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الذي غيرت عنوانه في الطبعة الثانية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سمته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(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الصومعة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الشرفة الحمراء 1979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)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ثم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(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سيكلوجية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الشعر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مقالات أخرى 1979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)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طبع في بغداد العام 1993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2716AA" w:rsidRPr="00222617" w:rsidRDefault="002716AA" w:rsidP="002716AA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الثاني ه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ما صدر لها من مقدمات نقدية في بعض دواوينها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أهمها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: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مقدمة ديوان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(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شظايا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رماد 1949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)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مقدمة مجموعتها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(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مأساة الحياة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أغنية الإنسان 1970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)</w:t>
      </w:r>
      <w:proofErr w:type="spellEnd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مقدمة ديوانها      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(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للصلاة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الثورة 1978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IQ"/>
        </w:rPr>
        <w:t>).</w:t>
      </w:r>
      <w:proofErr w:type="spellEnd"/>
    </w:p>
    <w:p w:rsidR="002716AA" w:rsidRPr="00222617" w:rsidRDefault="002716AA" w:rsidP="002716AA">
      <w:pPr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الثالث ه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المقالات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يتمثل في الكثير من المقالات التي نشرت في المجلات العربية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و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أهمها مجلة الآداب </w:t>
      </w:r>
      <w:proofErr w:type="spellStart"/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>البيروتية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r w:rsidRPr="0022261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    </w:t>
      </w:r>
    </w:p>
    <w:p w:rsidR="00555538" w:rsidRDefault="00555538">
      <w:pPr>
        <w:rPr>
          <w:lang w:bidi="ar-IQ"/>
        </w:rPr>
      </w:pPr>
    </w:p>
    <w:sectPr w:rsidR="00555538" w:rsidSect="009C57C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716AA"/>
    <w:rsid w:val="002716AA"/>
    <w:rsid w:val="00555538"/>
    <w:rsid w:val="009C5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6AA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2351</Characters>
  <Application>Microsoft Office Word</Application>
  <DocSecurity>0</DocSecurity>
  <Lines>19</Lines>
  <Paragraphs>5</Paragraphs>
  <ScaleCrop>false</ScaleCrop>
  <Company>Microsoft (C)</Company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2O14</dc:creator>
  <cp:keywords/>
  <dc:description/>
  <cp:lastModifiedBy>DR.Ahmed Saker 2O14</cp:lastModifiedBy>
  <cp:revision>2</cp:revision>
  <dcterms:created xsi:type="dcterms:W3CDTF">2018-01-13T11:41:00Z</dcterms:created>
  <dcterms:modified xsi:type="dcterms:W3CDTF">2018-01-13T11:42:00Z</dcterms:modified>
</cp:coreProperties>
</file>