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C48" w:rsidRPr="00356C48" w:rsidRDefault="00356C48" w:rsidP="00356C48">
      <w:pPr>
        <w:spacing w:line="360" w:lineRule="auto"/>
        <w:jc w:val="center"/>
        <w:rPr>
          <w:rFonts w:ascii="Times New Roman" w:eastAsia="Times New Roman" w:hAnsi="Times New Roman" w:cs="Times New Roman"/>
          <w:b/>
          <w:bCs/>
          <w:color w:val="000000"/>
          <w:sz w:val="28"/>
          <w:szCs w:val="28"/>
          <w:rtl/>
        </w:rPr>
      </w:pPr>
      <w:bookmarkStart w:id="0" w:name="_GoBack"/>
      <w:bookmarkEnd w:id="0"/>
      <w:r w:rsidRPr="00356C48">
        <w:rPr>
          <w:rFonts w:hint="cs"/>
          <w:b/>
          <w:bCs/>
          <w:sz w:val="28"/>
          <w:szCs w:val="28"/>
          <w:rtl/>
          <w:lang w:bidi="ar-IQ"/>
        </w:rPr>
        <w:t xml:space="preserve">عنوان المحاضرة: </w:t>
      </w:r>
      <w:r w:rsidRPr="00356C48">
        <w:rPr>
          <w:rFonts w:ascii="Times New Roman" w:eastAsia="Times New Roman" w:hAnsi="Times New Roman" w:cs="Times New Roman" w:hint="cs"/>
          <w:b/>
          <w:bCs/>
          <w:color w:val="000000"/>
          <w:sz w:val="28"/>
          <w:szCs w:val="28"/>
          <w:rtl/>
        </w:rPr>
        <w:t>مفهوم حقوق الإنسان</w:t>
      </w:r>
    </w:p>
    <w:p w:rsidR="00356C48" w:rsidRPr="00356C48" w:rsidRDefault="00356C48" w:rsidP="00356C48">
      <w:pPr>
        <w:spacing w:after="0" w:line="360" w:lineRule="auto"/>
        <w:ind w:firstLine="567"/>
        <w:jc w:val="lowKashida"/>
        <w:rPr>
          <w:rFonts w:ascii="Simplified Arabic" w:eastAsia="Times New Roman" w:hAnsi="Simplified Arabic" w:cs="Simplified Arabic"/>
          <w:sz w:val="28"/>
          <w:szCs w:val="28"/>
          <w:rtl/>
          <w:lang w:bidi="ar-JO"/>
        </w:rPr>
      </w:pPr>
      <w:r w:rsidRPr="00356C48">
        <w:rPr>
          <w:rFonts w:ascii="Simplified Arabic" w:eastAsia="Times New Roman" w:hAnsi="Simplified Arabic" w:cs="Simplified Arabic"/>
          <w:sz w:val="28"/>
          <w:szCs w:val="28"/>
          <w:rtl/>
        </w:rPr>
        <w:t xml:space="preserve">يعد مفهوم "حقوق الإنسان" من المفاهيم التي أصبحت  شائعةَ الاستعمال على الصعيدين الدولي والداخلي </w:t>
      </w:r>
      <w:r w:rsidRPr="00356C48">
        <w:rPr>
          <w:rFonts w:ascii="Simplified Arabic" w:eastAsia="Times New Roman" w:hAnsi="Simplified Arabic" w:cs="Simplified Arabic"/>
          <w:color w:val="000000"/>
          <w:sz w:val="28"/>
          <w:szCs w:val="28"/>
          <w:vertAlign w:val="superscript"/>
          <w:rtl/>
        </w:rPr>
        <w:t>(</w:t>
      </w:r>
      <w:r w:rsidRPr="00356C48">
        <w:rPr>
          <w:rFonts w:ascii="Simplified Arabic" w:eastAsia="Times New Roman" w:hAnsi="Simplified Arabic" w:cs="Simplified Arabic"/>
          <w:color w:val="000000"/>
          <w:sz w:val="28"/>
          <w:szCs w:val="28"/>
          <w:vertAlign w:val="superscript"/>
          <w:rtl/>
        </w:rPr>
        <w:footnoteReference w:id="1"/>
      </w:r>
      <w:r w:rsidRPr="00356C48">
        <w:rPr>
          <w:rFonts w:ascii="Simplified Arabic" w:eastAsia="Times New Roman" w:hAnsi="Simplified Arabic" w:cs="Simplified Arabic"/>
          <w:color w:val="000000"/>
          <w:sz w:val="28"/>
          <w:szCs w:val="28"/>
          <w:vertAlign w:val="superscript"/>
          <w:rtl/>
        </w:rPr>
        <w:t>)</w:t>
      </w:r>
      <w:r w:rsidRPr="00356C48">
        <w:rPr>
          <w:rFonts w:ascii="Simplified Arabic" w:eastAsia="Times New Roman" w:hAnsi="Simplified Arabic" w:cs="Simplified Arabic"/>
          <w:sz w:val="28"/>
          <w:szCs w:val="28"/>
          <w:rtl/>
        </w:rPr>
        <w:t xml:space="preserve"> وقد وردت عدة تعريفات لمفهوم حقوق الإنسان،</w:t>
      </w:r>
      <w:r w:rsidRPr="00356C48">
        <w:rPr>
          <w:rFonts w:ascii="Simplified Arabic" w:eastAsia="Times New Roman" w:hAnsi="Simplified Arabic" w:cs="Simplified Arabic"/>
          <w:sz w:val="28"/>
          <w:szCs w:val="28"/>
          <w:rtl/>
          <w:lang w:bidi="ar-JO"/>
        </w:rPr>
        <w:t xml:space="preserve"> </w:t>
      </w:r>
      <w:r w:rsidRPr="00356C48">
        <w:rPr>
          <w:rFonts w:ascii="Simplified Arabic" w:eastAsia="Times New Roman" w:hAnsi="Simplified Arabic" w:cs="Simplified Arabic"/>
          <w:sz w:val="28"/>
          <w:szCs w:val="28"/>
          <w:rtl/>
        </w:rPr>
        <w:t xml:space="preserve">من ذلك: </w:t>
      </w:r>
      <w:r w:rsidRPr="00356C48">
        <w:rPr>
          <w:rFonts w:ascii="Simplified Arabic" w:eastAsia="Times New Roman" w:hAnsi="Simplified Arabic" w:cs="Simplified Arabic"/>
          <w:sz w:val="28"/>
          <w:szCs w:val="28"/>
          <w:rtl/>
          <w:lang w:bidi="ar-JO"/>
        </w:rPr>
        <w:t xml:space="preserve"> </w:t>
      </w:r>
    </w:p>
    <w:p w:rsidR="00356C48" w:rsidRPr="00356C48" w:rsidRDefault="00356C48" w:rsidP="00356C48">
      <w:pPr>
        <w:spacing w:after="0" w:line="360" w:lineRule="auto"/>
        <w:ind w:firstLine="567"/>
        <w:jc w:val="lowKashida"/>
        <w:rPr>
          <w:rFonts w:ascii="Simplified Arabic" w:eastAsia="Times New Roman" w:hAnsi="Simplified Arabic" w:cs="Simplified Arabic"/>
          <w:sz w:val="28"/>
          <w:szCs w:val="28"/>
          <w:rtl/>
        </w:rPr>
      </w:pPr>
      <w:r w:rsidRPr="00356C48">
        <w:rPr>
          <w:rFonts w:ascii="Simplified Arabic" w:eastAsia="Times New Roman" w:hAnsi="Simplified Arabic" w:cs="Simplified Arabic"/>
          <w:sz w:val="28"/>
          <w:szCs w:val="28"/>
          <w:rtl/>
        </w:rPr>
        <w:t xml:space="preserve"> أنه مجموعة  المعايير الأساسية للحياة الكريمة، التي تعد أساس الحرية والعدالة والسلام في المجتمعات ، واحترام هذه الحقوق وتعزيزها في المجتمع   يساهم في تنميته وأفراده على حد سواء، إذ إن هذه الحقوق تعتبر حجر الأساس في استقرار المجتمعات ومقياسا لتقدم الدول .</w:t>
      </w:r>
      <w:r w:rsidRPr="00356C48">
        <w:rPr>
          <w:rFonts w:ascii="Simplified Arabic" w:eastAsia="Times New Roman" w:hAnsi="Simplified Arabic" w:cs="Simplified Arabic"/>
          <w:color w:val="000000"/>
          <w:sz w:val="28"/>
          <w:szCs w:val="28"/>
          <w:vertAlign w:val="superscript"/>
          <w:rtl/>
        </w:rPr>
        <w:t>(</w:t>
      </w:r>
      <w:r w:rsidRPr="00356C48">
        <w:rPr>
          <w:rFonts w:ascii="Simplified Arabic" w:eastAsia="Times New Roman" w:hAnsi="Simplified Arabic" w:cs="Simplified Arabic"/>
          <w:color w:val="000000"/>
          <w:sz w:val="28"/>
          <w:szCs w:val="28"/>
          <w:vertAlign w:val="superscript"/>
          <w:rtl/>
        </w:rPr>
        <w:footnoteReference w:id="2"/>
      </w:r>
      <w:r w:rsidRPr="00356C48">
        <w:rPr>
          <w:rFonts w:ascii="Simplified Arabic" w:eastAsia="Times New Roman" w:hAnsi="Simplified Arabic" w:cs="Simplified Arabic"/>
          <w:color w:val="000000"/>
          <w:sz w:val="28"/>
          <w:szCs w:val="28"/>
          <w:vertAlign w:val="superscript"/>
          <w:rtl/>
        </w:rPr>
        <w:t>)</w:t>
      </w:r>
      <w:r w:rsidRPr="00356C48">
        <w:rPr>
          <w:rFonts w:ascii="Simplified Arabic" w:eastAsia="Times New Roman" w:hAnsi="Simplified Arabic" w:cs="Simplified Arabic"/>
          <w:sz w:val="28"/>
          <w:szCs w:val="28"/>
          <w:rtl/>
        </w:rPr>
        <w:t xml:space="preserve"> </w:t>
      </w:r>
    </w:p>
    <w:p w:rsidR="00356C48" w:rsidRPr="00356C48" w:rsidRDefault="00356C48" w:rsidP="00356C48">
      <w:pPr>
        <w:spacing w:after="0" w:line="360" w:lineRule="auto"/>
        <w:jc w:val="lowKashida"/>
        <w:rPr>
          <w:rFonts w:ascii="Simplified Arabic" w:eastAsia="Times New Roman" w:hAnsi="Simplified Arabic" w:cs="Simplified Arabic"/>
          <w:sz w:val="28"/>
          <w:szCs w:val="28"/>
          <w:rtl/>
        </w:rPr>
      </w:pPr>
      <w:r w:rsidRPr="00356C48">
        <w:rPr>
          <w:rFonts w:ascii="Simplified Arabic" w:eastAsia="Times New Roman" w:hAnsi="Simplified Arabic" w:cs="Simplified Arabic"/>
          <w:sz w:val="28"/>
          <w:szCs w:val="28"/>
          <w:rtl/>
        </w:rPr>
        <w:t>وهذا التعريف يتضمن:</w:t>
      </w:r>
    </w:p>
    <w:p w:rsidR="00356C48" w:rsidRPr="00356C48" w:rsidRDefault="00356C48" w:rsidP="00356C48">
      <w:pPr>
        <w:numPr>
          <w:ilvl w:val="0"/>
          <w:numId w:val="1"/>
        </w:numPr>
        <w:spacing w:after="0" w:line="360" w:lineRule="auto"/>
        <w:jc w:val="lowKashida"/>
        <w:rPr>
          <w:rFonts w:ascii="Simplified Arabic" w:eastAsia="Times New Roman" w:hAnsi="Simplified Arabic" w:cs="Simplified Arabic"/>
          <w:sz w:val="28"/>
          <w:szCs w:val="28"/>
          <w:rtl/>
        </w:rPr>
      </w:pPr>
      <w:r w:rsidRPr="00356C48">
        <w:rPr>
          <w:rFonts w:ascii="Simplified Arabic" w:eastAsia="Times New Roman" w:hAnsi="Simplified Arabic" w:cs="Simplified Arabic"/>
          <w:sz w:val="28"/>
          <w:szCs w:val="28"/>
          <w:rtl/>
        </w:rPr>
        <w:t xml:space="preserve">اعترافا بالارتباط بين حقوق الإنسان وبين السلام في المجتمعات. </w:t>
      </w:r>
    </w:p>
    <w:p w:rsidR="00356C48" w:rsidRPr="00356C48" w:rsidRDefault="00356C48" w:rsidP="00356C48">
      <w:pPr>
        <w:spacing w:after="0" w:line="360" w:lineRule="auto"/>
        <w:jc w:val="lowKashida"/>
        <w:rPr>
          <w:rFonts w:ascii="Simplified Arabic" w:eastAsia="Times New Roman" w:hAnsi="Simplified Arabic" w:cs="Simplified Arabic"/>
          <w:sz w:val="28"/>
          <w:szCs w:val="28"/>
          <w:rtl/>
        </w:rPr>
      </w:pPr>
      <w:r w:rsidRPr="00356C48">
        <w:rPr>
          <w:rFonts w:ascii="Times New Roman" w:eastAsia="Times New Roman" w:hAnsi="Times New Roman" w:cs="Times New Roman"/>
          <w:sz w:val="28"/>
          <w:szCs w:val="28"/>
          <w:rtl/>
        </w:rPr>
        <w:t>2</w:t>
      </w:r>
      <w:r w:rsidRPr="00356C48">
        <w:rPr>
          <w:rFonts w:ascii="Times New Roman" w:eastAsia="Times New Roman" w:hAnsi="Times New Roman" w:cs="Times New Roman"/>
          <w:sz w:val="28"/>
          <w:szCs w:val="28"/>
        </w:rPr>
        <w:t>-</w:t>
      </w:r>
      <w:r w:rsidRPr="00356C48">
        <w:rPr>
          <w:rFonts w:ascii="Simplified Arabic" w:eastAsia="Times New Roman" w:hAnsi="Simplified Arabic" w:cs="Simplified Arabic"/>
          <w:sz w:val="28"/>
          <w:szCs w:val="28"/>
          <w:rtl/>
        </w:rPr>
        <w:t xml:space="preserve"> يبين الصلة بين الرفاه الاجتماعي وبين حقوق الإنسان.</w:t>
      </w:r>
      <w:r w:rsidRPr="00356C48">
        <w:rPr>
          <w:rFonts w:ascii="Simplified Arabic" w:eastAsia="Times New Roman" w:hAnsi="Simplified Arabic" w:cs="Simplified Arabic" w:hint="cs"/>
          <w:sz w:val="28"/>
          <w:szCs w:val="28"/>
          <w:vertAlign w:val="superscript"/>
          <w:rtl/>
        </w:rPr>
        <w:t>(</w:t>
      </w:r>
      <w:r w:rsidRPr="00356C48">
        <w:rPr>
          <w:rFonts w:ascii="Simplified Arabic" w:eastAsia="Times New Roman" w:hAnsi="Simplified Arabic" w:cs="Simplified Arabic"/>
          <w:sz w:val="28"/>
          <w:szCs w:val="28"/>
          <w:vertAlign w:val="superscript"/>
          <w:rtl/>
        </w:rPr>
        <w:footnoteReference w:id="3"/>
      </w:r>
      <w:r w:rsidRPr="00356C48">
        <w:rPr>
          <w:rFonts w:ascii="Simplified Arabic" w:eastAsia="Times New Roman" w:hAnsi="Simplified Arabic" w:cs="Simplified Arabic" w:hint="cs"/>
          <w:sz w:val="28"/>
          <w:szCs w:val="28"/>
          <w:vertAlign w:val="superscript"/>
          <w:rtl/>
        </w:rPr>
        <w:t>)</w:t>
      </w:r>
    </w:p>
    <w:p w:rsidR="00356C48" w:rsidRPr="00356C48" w:rsidRDefault="00356C48" w:rsidP="00356C48">
      <w:pPr>
        <w:spacing w:after="0" w:line="360" w:lineRule="auto"/>
        <w:ind w:firstLine="567"/>
        <w:jc w:val="lowKashida"/>
        <w:rPr>
          <w:rFonts w:ascii="Simplified Arabic" w:eastAsia="Times New Roman" w:hAnsi="Simplified Arabic" w:cs="Simplified Arabic"/>
          <w:sz w:val="28"/>
          <w:szCs w:val="28"/>
          <w:rtl/>
        </w:rPr>
      </w:pPr>
      <w:r w:rsidRPr="00356C48">
        <w:rPr>
          <w:rFonts w:ascii="Simplified Arabic" w:eastAsia="Times New Roman" w:hAnsi="Simplified Arabic" w:cs="Simplified Arabic"/>
          <w:sz w:val="28"/>
          <w:szCs w:val="28"/>
          <w:rtl/>
        </w:rPr>
        <w:t xml:space="preserve"> وهذه قضية  في غاية الأهمية ويجب الالتفات إليها عند التخطيط لتنظيم المجتمع وتحديد الأولويات فيه، وخصوصا عندما تقدم برامج تتبنى التضييق على حقوق الأفراد تحت غطاء حماية أمن المجتمع ، فالذي يتبناه دعاة حقوق الإنسان أن السلمَ والأمن داخل المجتمعات يتحقق من خلال حقوق الإنسان لا من خلال إهدارها</w:t>
      </w:r>
      <w:r w:rsidRPr="00356C48">
        <w:rPr>
          <w:rFonts w:ascii="Simplified Arabic" w:eastAsia="Times New Roman" w:hAnsi="Simplified Arabic" w:cs="Simplified Arabic"/>
          <w:sz w:val="28"/>
          <w:szCs w:val="28"/>
          <w:rtl/>
          <w:lang w:bidi="ar-JO"/>
        </w:rPr>
        <w:t>.</w:t>
      </w:r>
      <w:r w:rsidRPr="00356C48">
        <w:rPr>
          <w:rFonts w:ascii="Simplified Arabic" w:eastAsia="Times New Roman" w:hAnsi="Simplified Arabic" w:cs="Simplified Arabic"/>
          <w:sz w:val="28"/>
          <w:szCs w:val="28"/>
          <w:rtl/>
        </w:rPr>
        <w:t xml:space="preserve">  </w:t>
      </w:r>
    </w:p>
    <w:p w:rsidR="00356C48" w:rsidRPr="00356C48" w:rsidRDefault="00356C48" w:rsidP="00356C48">
      <w:pPr>
        <w:spacing w:after="0" w:line="360" w:lineRule="auto"/>
        <w:ind w:firstLine="567"/>
        <w:jc w:val="lowKashida"/>
        <w:rPr>
          <w:rFonts w:ascii="Simplified Arabic" w:eastAsia="Times New Roman" w:hAnsi="Simplified Arabic" w:cs="Simplified Arabic"/>
          <w:sz w:val="28"/>
          <w:szCs w:val="28"/>
          <w:rtl/>
          <w:lang w:bidi="ar-JO"/>
        </w:rPr>
      </w:pPr>
      <w:r w:rsidRPr="00356C48">
        <w:rPr>
          <w:rFonts w:ascii="Simplified Arabic" w:eastAsia="Times New Roman" w:hAnsi="Simplified Arabic" w:cs="Simplified Arabic"/>
          <w:sz w:val="28"/>
          <w:szCs w:val="28"/>
          <w:rtl/>
        </w:rPr>
        <w:t>ومن التعاريف التي ذكرت لحقوق الإنسان إنها مجموعة المعايير الدولية التي تعترف بكرامة الأفراد وسلامتهم، وتوفر لهم الحماية دون تمييز، وتشكل جانبا من القانون الدولي العرفي، وهي واردة في مجموعة متنوعة من الوثائق الوطنية والإقليمية والدولية، التي يشار إليها عموما بصكوك حقوق الإنسان، وأبرزها ميثاق الأمم المتحدة والشرعة الدولية لحقوق الإنسان</w:t>
      </w:r>
      <w:r w:rsidRPr="00356C48">
        <w:rPr>
          <w:rFonts w:ascii="Simplified Arabic" w:eastAsia="Times New Roman" w:hAnsi="Simplified Arabic" w:cs="Simplified Arabic"/>
          <w:color w:val="000000"/>
          <w:sz w:val="28"/>
          <w:szCs w:val="28"/>
          <w:vertAlign w:val="superscript"/>
          <w:rtl/>
        </w:rPr>
        <w:t xml:space="preserve"> (</w:t>
      </w:r>
      <w:r w:rsidRPr="00356C48">
        <w:rPr>
          <w:rFonts w:ascii="Simplified Arabic" w:eastAsia="Times New Roman" w:hAnsi="Simplified Arabic" w:cs="Simplified Arabic"/>
          <w:color w:val="000000"/>
          <w:sz w:val="28"/>
          <w:szCs w:val="28"/>
          <w:vertAlign w:val="superscript"/>
          <w:rtl/>
        </w:rPr>
        <w:footnoteReference w:id="4"/>
      </w:r>
      <w:r w:rsidRPr="00356C48">
        <w:rPr>
          <w:rFonts w:ascii="Simplified Arabic" w:eastAsia="Times New Roman" w:hAnsi="Simplified Arabic" w:cs="Simplified Arabic"/>
          <w:color w:val="000000"/>
          <w:sz w:val="28"/>
          <w:szCs w:val="28"/>
          <w:vertAlign w:val="superscript"/>
          <w:rtl/>
        </w:rPr>
        <w:t>)</w:t>
      </w:r>
      <w:r w:rsidRPr="00356C48">
        <w:rPr>
          <w:rFonts w:ascii="Simplified Arabic" w:eastAsia="Times New Roman" w:hAnsi="Simplified Arabic" w:cs="Simplified Arabic" w:hint="cs"/>
          <w:sz w:val="28"/>
          <w:szCs w:val="28"/>
          <w:rtl/>
          <w:lang w:bidi="ar-JO"/>
        </w:rPr>
        <w:t>.</w:t>
      </w:r>
    </w:p>
    <w:p w:rsidR="00356C48" w:rsidRPr="00356C48" w:rsidRDefault="00356C48" w:rsidP="00356C48">
      <w:pPr>
        <w:spacing w:after="0" w:line="360" w:lineRule="auto"/>
        <w:ind w:firstLine="567"/>
        <w:jc w:val="lowKashida"/>
        <w:rPr>
          <w:rFonts w:ascii="Simplified Arabic" w:eastAsia="Times New Roman" w:hAnsi="Simplified Arabic" w:cs="Simplified Arabic"/>
          <w:sz w:val="28"/>
          <w:szCs w:val="28"/>
          <w:rtl/>
        </w:rPr>
      </w:pPr>
      <w:r w:rsidRPr="00356C48">
        <w:rPr>
          <w:rFonts w:ascii="Simplified Arabic" w:eastAsia="Times New Roman" w:hAnsi="Simplified Arabic" w:cs="Simplified Arabic"/>
          <w:sz w:val="28"/>
          <w:szCs w:val="28"/>
          <w:rtl/>
        </w:rPr>
        <w:t>أما عن خصائص هذه الحقوق فهي على النحو التالي :</w:t>
      </w:r>
    </w:p>
    <w:p w:rsidR="00356C48" w:rsidRPr="00356C48" w:rsidRDefault="00356C48" w:rsidP="00356C48">
      <w:pPr>
        <w:spacing w:after="0" w:line="360" w:lineRule="auto"/>
        <w:ind w:firstLine="567"/>
        <w:jc w:val="lowKashida"/>
        <w:rPr>
          <w:rFonts w:ascii="Simplified Arabic" w:eastAsia="Times New Roman" w:hAnsi="Simplified Arabic" w:cs="Simplified Arabic"/>
          <w:sz w:val="28"/>
          <w:szCs w:val="28"/>
          <w:rtl/>
        </w:rPr>
      </w:pPr>
      <w:r w:rsidRPr="00356C48">
        <w:rPr>
          <w:rFonts w:ascii="Simplified Arabic" w:eastAsia="Times New Roman" w:hAnsi="Simplified Arabic" w:cs="Simplified Arabic"/>
          <w:sz w:val="28"/>
          <w:szCs w:val="28"/>
          <w:rtl/>
        </w:rPr>
        <w:lastRenderedPageBreak/>
        <w:t xml:space="preserve">1 </w:t>
      </w:r>
      <w:r w:rsidRPr="00356C48">
        <w:rPr>
          <w:rFonts w:ascii="Simplified Arabic" w:eastAsia="Times New Roman" w:hAnsi="Simplified Arabic" w:cs="Simplified Arabic"/>
          <w:sz w:val="28"/>
          <w:szCs w:val="28"/>
          <w:rtl/>
          <w:lang w:bidi="ar-JO"/>
        </w:rPr>
        <w:t>.</w:t>
      </w:r>
      <w:r w:rsidRPr="00356C48">
        <w:rPr>
          <w:rFonts w:ascii="Simplified Arabic" w:eastAsia="Times New Roman" w:hAnsi="Simplified Arabic" w:cs="Simplified Arabic"/>
          <w:sz w:val="28"/>
          <w:szCs w:val="28"/>
          <w:rtl/>
        </w:rPr>
        <w:t xml:space="preserve"> إن هذه الحقوق ملك للناس بحكم كونهم بشرا ، ولا يمكن انتزاعها .</w:t>
      </w:r>
    </w:p>
    <w:p w:rsidR="00356C48" w:rsidRPr="00356C48" w:rsidRDefault="00356C48" w:rsidP="00356C48">
      <w:pPr>
        <w:spacing w:after="0" w:line="360" w:lineRule="auto"/>
        <w:ind w:firstLine="567"/>
        <w:jc w:val="lowKashida"/>
        <w:rPr>
          <w:rFonts w:ascii="Simplified Arabic" w:eastAsia="Times New Roman" w:hAnsi="Simplified Arabic" w:cs="Simplified Arabic"/>
          <w:sz w:val="28"/>
          <w:szCs w:val="28"/>
          <w:rtl/>
        </w:rPr>
      </w:pPr>
      <w:r w:rsidRPr="00356C48">
        <w:rPr>
          <w:rFonts w:ascii="Simplified Arabic" w:eastAsia="Times New Roman" w:hAnsi="Simplified Arabic" w:cs="Simplified Arabic"/>
          <w:sz w:val="28"/>
          <w:szCs w:val="28"/>
          <w:rtl/>
        </w:rPr>
        <w:t xml:space="preserve">2 </w:t>
      </w:r>
      <w:r w:rsidRPr="00356C48">
        <w:rPr>
          <w:rFonts w:ascii="Simplified Arabic" w:eastAsia="Times New Roman" w:hAnsi="Simplified Arabic" w:cs="Simplified Arabic"/>
          <w:sz w:val="28"/>
          <w:szCs w:val="28"/>
          <w:rtl/>
          <w:lang w:bidi="ar-JO"/>
        </w:rPr>
        <w:t>.</w:t>
      </w:r>
      <w:r w:rsidRPr="00356C48">
        <w:rPr>
          <w:rFonts w:ascii="Simplified Arabic" w:eastAsia="Times New Roman" w:hAnsi="Simplified Arabic" w:cs="Simplified Arabic"/>
          <w:sz w:val="28"/>
          <w:szCs w:val="28"/>
          <w:rtl/>
        </w:rPr>
        <w:t xml:space="preserve"> العالمية : فهي لا تفرق بين البشر على أساس العنصر أو الجنس أو الدين أو الرأي السياسي أو غيرها .</w:t>
      </w:r>
    </w:p>
    <w:p w:rsidR="00356C48" w:rsidRPr="00356C48" w:rsidRDefault="00356C48" w:rsidP="00356C48">
      <w:pPr>
        <w:spacing w:after="0" w:line="360" w:lineRule="auto"/>
        <w:ind w:firstLine="567"/>
        <w:jc w:val="lowKashida"/>
        <w:rPr>
          <w:rFonts w:ascii="Times New Roman" w:eastAsia="Times New Roman" w:hAnsi="Times New Roman" w:cs="Times New Roman"/>
          <w:sz w:val="28"/>
          <w:szCs w:val="28"/>
          <w:rtl/>
          <w:lang w:bidi="ar-JO"/>
        </w:rPr>
      </w:pPr>
      <w:r w:rsidRPr="00356C48">
        <w:rPr>
          <w:rFonts w:ascii="Simplified Arabic" w:eastAsia="Times New Roman" w:hAnsi="Simplified Arabic" w:cs="Simplified Arabic"/>
          <w:sz w:val="28"/>
          <w:szCs w:val="28"/>
          <w:rtl/>
        </w:rPr>
        <w:t xml:space="preserve">3 </w:t>
      </w:r>
      <w:r w:rsidRPr="00356C48">
        <w:rPr>
          <w:rFonts w:ascii="Simplified Arabic" w:eastAsia="Times New Roman" w:hAnsi="Simplified Arabic" w:cs="Simplified Arabic"/>
          <w:sz w:val="28"/>
          <w:szCs w:val="28"/>
          <w:rtl/>
          <w:lang w:bidi="ar-JO"/>
        </w:rPr>
        <w:t>.</w:t>
      </w:r>
      <w:r w:rsidRPr="00356C48">
        <w:rPr>
          <w:rFonts w:ascii="Simplified Arabic" w:eastAsia="Times New Roman" w:hAnsi="Simplified Arabic" w:cs="Simplified Arabic"/>
          <w:sz w:val="28"/>
          <w:szCs w:val="28"/>
          <w:rtl/>
        </w:rPr>
        <w:t xml:space="preserve"> أن هذه الحقوق غير قابلة للتجزئة أو الإسقاط </w:t>
      </w:r>
      <w:r w:rsidRPr="00356C48">
        <w:rPr>
          <w:rFonts w:ascii="Times New Roman" w:eastAsia="Times New Roman" w:hAnsi="Times New Roman" w:cs="Times New Roman" w:hint="cs"/>
          <w:color w:val="000000"/>
          <w:sz w:val="28"/>
          <w:szCs w:val="28"/>
          <w:vertAlign w:val="superscript"/>
          <w:rtl/>
        </w:rPr>
        <w:t>(</w:t>
      </w:r>
      <w:r w:rsidRPr="00356C48">
        <w:rPr>
          <w:rFonts w:ascii="Times New Roman" w:eastAsia="Times New Roman" w:hAnsi="Times New Roman" w:cs="Times New Roman"/>
          <w:color w:val="000000"/>
          <w:sz w:val="28"/>
          <w:szCs w:val="28"/>
          <w:vertAlign w:val="superscript"/>
          <w:rtl/>
        </w:rPr>
        <w:footnoteReference w:id="5"/>
      </w:r>
      <w:r w:rsidRPr="00356C48">
        <w:rPr>
          <w:rFonts w:ascii="Times New Roman" w:eastAsia="Times New Roman" w:hAnsi="Times New Roman" w:cs="Times New Roman" w:hint="cs"/>
          <w:color w:val="000000"/>
          <w:sz w:val="28"/>
          <w:szCs w:val="28"/>
          <w:vertAlign w:val="superscript"/>
          <w:rtl/>
        </w:rPr>
        <w:t>)</w:t>
      </w:r>
      <w:r w:rsidRPr="00356C48">
        <w:rPr>
          <w:rFonts w:ascii="Times New Roman" w:eastAsia="Times New Roman" w:hAnsi="Times New Roman" w:cs="Times New Roman" w:hint="cs"/>
          <w:sz w:val="28"/>
          <w:szCs w:val="28"/>
          <w:rtl/>
          <w:lang w:bidi="ar-JO"/>
        </w:rPr>
        <w:t>.</w:t>
      </w:r>
    </w:p>
    <w:p w:rsidR="00356C48" w:rsidRPr="00356C48" w:rsidRDefault="00356C48" w:rsidP="00356C48">
      <w:pPr>
        <w:spacing w:line="360" w:lineRule="auto"/>
        <w:rPr>
          <w:sz w:val="28"/>
          <w:szCs w:val="28"/>
          <w:lang w:bidi="ar-JO"/>
        </w:rPr>
      </w:pPr>
    </w:p>
    <w:sectPr w:rsidR="00356C48" w:rsidRPr="00356C48"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8A" w:rsidRDefault="00997C8A" w:rsidP="00356C48">
      <w:pPr>
        <w:spacing w:after="0" w:line="240" w:lineRule="auto"/>
      </w:pPr>
      <w:r>
        <w:separator/>
      </w:r>
    </w:p>
  </w:endnote>
  <w:endnote w:type="continuationSeparator" w:id="0">
    <w:p w:rsidR="00997C8A" w:rsidRDefault="00997C8A" w:rsidP="0035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8A" w:rsidRDefault="00997C8A" w:rsidP="00356C48">
      <w:pPr>
        <w:spacing w:after="0" w:line="240" w:lineRule="auto"/>
      </w:pPr>
      <w:r>
        <w:separator/>
      </w:r>
    </w:p>
  </w:footnote>
  <w:footnote w:type="continuationSeparator" w:id="0">
    <w:p w:rsidR="00997C8A" w:rsidRDefault="00997C8A" w:rsidP="00356C48">
      <w:pPr>
        <w:spacing w:after="0" w:line="240" w:lineRule="auto"/>
      </w:pPr>
      <w:r>
        <w:continuationSeparator/>
      </w:r>
    </w:p>
  </w:footnote>
  <w:footnote w:id="1">
    <w:p w:rsidR="00356C48" w:rsidRPr="00EB5904" w:rsidRDefault="00356C48" w:rsidP="00356C48">
      <w:pPr>
        <w:pStyle w:val="a3"/>
        <w:jc w:val="both"/>
        <w:rPr>
          <w:rtl/>
        </w:rPr>
      </w:pPr>
      <w:r w:rsidRPr="00EB5904">
        <w:t>(</w:t>
      </w:r>
      <w:r w:rsidRPr="00EB5904">
        <w:rPr>
          <w:rStyle w:val="a4"/>
        </w:rPr>
        <w:footnoteRef/>
      </w:r>
      <w:r w:rsidRPr="00EB5904">
        <w:t xml:space="preserve"> </w:t>
      </w:r>
      <w:r w:rsidRPr="00EB5904">
        <w:rPr>
          <w:rFonts w:hint="cs"/>
          <w:rtl/>
          <w:lang w:bidi="ar-JO"/>
        </w:rPr>
        <w:t xml:space="preserve"> </w:t>
      </w:r>
      <w:r w:rsidRPr="00EB5904">
        <w:rPr>
          <w:rFonts w:hint="cs"/>
          <w:rtl/>
        </w:rPr>
        <w:t xml:space="preserve">يقصد بالدولي ما كان بين دول العالم، ويقصد بالداخلي ما كان مختصا بدولة واحدة </w:t>
      </w:r>
    </w:p>
  </w:footnote>
  <w:footnote w:id="2">
    <w:p w:rsidR="00356C48" w:rsidRPr="00EB5904" w:rsidRDefault="00356C48" w:rsidP="00356C48">
      <w:pPr>
        <w:pStyle w:val="a3"/>
        <w:jc w:val="both"/>
        <w:rPr>
          <w:rtl/>
        </w:rPr>
      </w:pPr>
      <w:r w:rsidRPr="00EB5904">
        <w:rPr>
          <w:rStyle w:val="a4"/>
        </w:rPr>
        <w:footnoteRef/>
      </w:r>
      <w:r w:rsidRPr="00EB5904">
        <w:rPr>
          <w:rFonts w:hint="cs"/>
          <w:rtl/>
          <w:lang w:bidi="ar-JO"/>
        </w:rPr>
        <w:t xml:space="preserve">) </w:t>
      </w:r>
      <w:r w:rsidRPr="00EB5904">
        <w:rPr>
          <w:rFonts w:hint="cs"/>
          <w:rtl/>
        </w:rPr>
        <w:t>المركز الوطني لحقوق الإنسان، موقع دائم عبر الإنترنت</w:t>
      </w:r>
      <w:r w:rsidRPr="00EB5904">
        <w:rPr>
          <w:rFonts w:hint="cs"/>
          <w:rtl/>
          <w:lang w:bidi="ar-JO"/>
        </w:rPr>
        <w:t xml:space="preserve"> </w:t>
      </w:r>
      <w:r w:rsidRPr="00EB5904">
        <w:t xml:space="preserve"> www.nchr.org.jo</w:t>
      </w:r>
      <w:r w:rsidRPr="00EB5904">
        <w:rPr>
          <w:rFonts w:hint="cs"/>
          <w:rtl/>
          <w:lang w:bidi="ar-JO"/>
        </w:rPr>
        <w:t xml:space="preserve"> </w:t>
      </w:r>
      <w:r w:rsidRPr="00EB5904">
        <w:rPr>
          <w:rFonts w:hint="cs"/>
          <w:rtl/>
        </w:rPr>
        <w:t xml:space="preserve"> </w:t>
      </w:r>
    </w:p>
  </w:footnote>
  <w:footnote w:id="3">
    <w:p w:rsidR="00356C48" w:rsidRDefault="00356C48" w:rsidP="00356C48">
      <w:pPr>
        <w:pStyle w:val="a3"/>
        <w:jc w:val="both"/>
      </w:pPr>
      <w:r w:rsidRPr="00EB5904">
        <w:rPr>
          <w:rStyle w:val="a4"/>
        </w:rPr>
        <w:footnoteRef/>
      </w:r>
      <w:r w:rsidRPr="00EB5904">
        <w:rPr>
          <w:rFonts w:hint="cs"/>
          <w:rtl/>
        </w:rPr>
        <w:t>) علوان : عبد الكريم ، الوسيط في القانون الدولي العام ، حقوق الإنسان، مكتبة دار الثقافة ،عمان ، ط1 ، ص 21.</w:t>
      </w:r>
    </w:p>
  </w:footnote>
  <w:footnote w:id="4">
    <w:p w:rsidR="00356C48" w:rsidRPr="00AF3E12" w:rsidRDefault="00356C48" w:rsidP="00356C48">
      <w:pPr>
        <w:pStyle w:val="a3"/>
        <w:jc w:val="both"/>
        <w:rPr>
          <w:rtl/>
          <w:lang w:bidi="ar-JO"/>
        </w:rPr>
      </w:pPr>
      <w:r w:rsidRPr="00AF3E12">
        <w:rPr>
          <w:rStyle w:val="a4"/>
        </w:rPr>
        <w:footnoteRef/>
      </w:r>
      <w:r w:rsidRPr="00AF3E12">
        <w:rPr>
          <w:rFonts w:hint="cs"/>
          <w:rtl/>
          <w:lang w:bidi="ar-JO"/>
        </w:rPr>
        <w:t>)</w:t>
      </w:r>
      <w:r w:rsidRPr="00AF3E12">
        <w:rPr>
          <w:rFonts w:hint="cs"/>
          <w:rtl/>
        </w:rPr>
        <w:t xml:space="preserve"> المركز الوطني لحقوق الإنسان ، موقع دائم عبر الإنترنت</w:t>
      </w:r>
      <w:r w:rsidRPr="00AF3E12">
        <w:rPr>
          <w:rFonts w:hint="cs"/>
          <w:rtl/>
          <w:lang w:bidi="ar-JO"/>
        </w:rPr>
        <w:t xml:space="preserve"> </w:t>
      </w:r>
      <w:r w:rsidRPr="00AF3E12">
        <w:t>www.nchr.org.jo</w:t>
      </w:r>
    </w:p>
  </w:footnote>
  <w:footnote w:id="5">
    <w:p w:rsidR="00356C48" w:rsidRDefault="00356C48" w:rsidP="00356C48">
      <w:pPr>
        <w:pStyle w:val="a3"/>
        <w:jc w:val="both"/>
        <w:rPr>
          <w:sz w:val="24"/>
          <w:szCs w:val="24"/>
          <w:rtl/>
        </w:rPr>
      </w:pPr>
      <w:r w:rsidRPr="00AF3E12">
        <w:rPr>
          <w:rStyle w:val="a4"/>
        </w:rPr>
        <w:footnoteRef/>
      </w:r>
      <w:r w:rsidRPr="00AF3E12">
        <w:rPr>
          <w:rFonts w:hint="cs"/>
          <w:rtl/>
          <w:lang w:bidi="ar-JO"/>
        </w:rPr>
        <w:t xml:space="preserve">) </w:t>
      </w:r>
      <w:r w:rsidRPr="00AF3E12">
        <w:rPr>
          <w:rFonts w:hint="cs"/>
          <w:rtl/>
        </w:rPr>
        <w:t>الموقع السابق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3443"/>
    <w:multiLevelType w:val="hybridMultilevel"/>
    <w:tmpl w:val="809C733E"/>
    <w:lvl w:ilvl="0" w:tplc="A6DAA1D2">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D4"/>
    <w:rsid w:val="000133D4"/>
    <w:rsid w:val="00030011"/>
    <w:rsid w:val="00356C48"/>
    <w:rsid w:val="004A49CE"/>
    <w:rsid w:val="00700464"/>
    <w:rsid w:val="00997C8A"/>
    <w:rsid w:val="00B86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356C4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356C48"/>
    <w:rPr>
      <w:rFonts w:ascii="Times New Roman" w:eastAsia="Times New Roman" w:hAnsi="Times New Roman" w:cs="Times New Roman"/>
      <w:sz w:val="20"/>
      <w:szCs w:val="20"/>
    </w:rPr>
  </w:style>
  <w:style w:type="character" w:styleId="a4">
    <w:name w:val="footnote reference"/>
    <w:uiPriority w:val="99"/>
    <w:semiHidden/>
    <w:rsid w:val="00356C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356C48"/>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356C48"/>
    <w:rPr>
      <w:rFonts w:ascii="Times New Roman" w:eastAsia="Times New Roman" w:hAnsi="Times New Roman" w:cs="Times New Roman"/>
      <w:sz w:val="20"/>
      <w:szCs w:val="20"/>
    </w:rPr>
  </w:style>
  <w:style w:type="character" w:styleId="a4">
    <w:name w:val="footnote reference"/>
    <w:uiPriority w:val="99"/>
    <w:semiHidden/>
    <w:rsid w:val="00356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2018-01-14T16:18:00Z</dcterms:created>
  <dcterms:modified xsi:type="dcterms:W3CDTF">2018-01-14T16:18:00Z</dcterms:modified>
</cp:coreProperties>
</file>