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48" w:rsidRPr="00356C48" w:rsidRDefault="00356C48" w:rsidP="00356C48">
      <w:pPr>
        <w:spacing w:line="360" w:lineRule="auto"/>
        <w:jc w:val="center"/>
        <w:rPr>
          <w:rFonts w:ascii="Times New Roman" w:eastAsia="Times New Roman" w:hAnsi="Times New Roman" w:cs="Times New Roman"/>
          <w:b/>
          <w:bCs/>
          <w:color w:val="000000"/>
          <w:sz w:val="28"/>
          <w:szCs w:val="28"/>
          <w:rtl/>
        </w:rPr>
      </w:pPr>
      <w:bookmarkStart w:id="0" w:name="_GoBack"/>
      <w:bookmarkEnd w:id="0"/>
      <w:r w:rsidRPr="00356C48">
        <w:rPr>
          <w:rFonts w:hint="cs"/>
          <w:b/>
          <w:bCs/>
          <w:sz w:val="28"/>
          <w:szCs w:val="28"/>
          <w:rtl/>
          <w:lang w:bidi="ar-IQ"/>
        </w:rPr>
        <w:t xml:space="preserve">عنوان المحاضرة: </w:t>
      </w:r>
      <w:r w:rsidRPr="00356C48">
        <w:rPr>
          <w:rFonts w:ascii="Times New Roman" w:eastAsia="Times New Roman" w:hAnsi="Times New Roman" w:cs="Times New Roman" w:hint="cs"/>
          <w:b/>
          <w:bCs/>
          <w:color w:val="000000"/>
          <w:sz w:val="28"/>
          <w:szCs w:val="28"/>
          <w:rtl/>
        </w:rPr>
        <w:t>مفهوم حقوق الإنسان</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lang w:bidi="ar-JO"/>
        </w:rPr>
      </w:pPr>
      <w:r w:rsidRPr="00356C48">
        <w:rPr>
          <w:rFonts w:ascii="Simplified Arabic" w:eastAsia="Times New Roman" w:hAnsi="Simplified Arabic" w:cs="Simplified Arabic"/>
          <w:sz w:val="28"/>
          <w:szCs w:val="28"/>
          <w:rtl/>
        </w:rPr>
        <w:t xml:space="preserve">يعد مفهوم "حقوق الإنسان" من المفاهيم التي أصبحت  شائعةَ الاستعمال على الصعيدين الدولي والداخلي </w:t>
      </w:r>
      <w:r w:rsidRPr="00356C48">
        <w:rPr>
          <w:rFonts w:ascii="Simplified Arabic" w:eastAsia="Times New Roman" w:hAnsi="Simplified Arabic" w:cs="Simplified Arabic"/>
          <w:color w:val="000000"/>
          <w:sz w:val="28"/>
          <w:szCs w:val="28"/>
          <w:vertAlign w:val="superscript"/>
          <w:rtl/>
        </w:rPr>
        <w:t>(</w:t>
      </w:r>
      <w:r w:rsidRPr="00356C48">
        <w:rPr>
          <w:rFonts w:ascii="Simplified Arabic" w:eastAsia="Times New Roman" w:hAnsi="Simplified Arabic" w:cs="Simplified Arabic"/>
          <w:color w:val="000000"/>
          <w:sz w:val="28"/>
          <w:szCs w:val="28"/>
          <w:vertAlign w:val="superscript"/>
          <w:rtl/>
        </w:rPr>
        <w:footnoteReference w:id="1"/>
      </w:r>
      <w:r w:rsidRPr="00356C48">
        <w:rPr>
          <w:rFonts w:ascii="Simplified Arabic" w:eastAsia="Times New Roman" w:hAnsi="Simplified Arabic" w:cs="Simplified Arabic"/>
          <w:color w:val="000000"/>
          <w:sz w:val="28"/>
          <w:szCs w:val="28"/>
          <w:vertAlign w:val="superscript"/>
          <w:rtl/>
        </w:rPr>
        <w:t>)</w:t>
      </w:r>
      <w:r w:rsidRPr="00356C48">
        <w:rPr>
          <w:rFonts w:ascii="Simplified Arabic" w:eastAsia="Times New Roman" w:hAnsi="Simplified Arabic" w:cs="Simplified Arabic"/>
          <w:sz w:val="28"/>
          <w:szCs w:val="28"/>
          <w:rtl/>
        </w:rPr>
        <w:t xml:space="preserve"> وقد وردت عدة تعريفات لمفهوم حقوق الإنسان،</w:t>
      </w:r>
      <w:r w:rsidRPr="00356C48">
        <w:rPr>
          <w:rFonts w:ascii="Simplified Arabic" w:eastAsia="Times New Roman" w:hAnsi="Simplified Arabic" w:cs="Simplified Arabic"/>
          <w:sz w:val="28"/>
          <w:szCs w:val="28"/>
          <w:rtl/>
          <w:lang w:bidi="ar-JO"/>
        </w:rPr>
        <w:t xml:space="preserve"> </w:t>
      </w:r>
      <w:r w:rsidRPr="00356C48">
        <w:rPr>
          <w:rFonts w:ascii="Simplified Arabic" w:eastAsia="Times New Roman" w:hAnsi="Simplified Arabic" w:cs="Simplified Arabic"/>
          <w:sz w:val="28"/>
          <w:szCs w:val="28"/>
          <w:rtl/>
        </w:rPr>
        <w:t xml:space="preserve">من ذلك: </w:t>
      </w:r>
      <w:r w:rsidRPr="00356C48">
        <w:rPr>
          <w:rFonts w:ascii="Simplified Arabic" w:eastAsia="Times New Roman" w:hAnsi="Simplified Arabic" w:cs="Simplified Arabic"/>
          <w:sz w:val="28"/>
          <w:szCs w:val="28"/>
          <w:rtl/>
          <w:lang w:bidi="ar-JO"/>
        </w:rPr>
        <w:t xml:space="preserve"> </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 xml:space="preserve"> أنه مجموعة  المعايير الأساسية للحياة الكريمة، التي تعد أساس الحرية والعدالة والسلام في المجتمعات ، واحترام هذه الحقوق وتعزيزها في المجتمع   يساهم في تنميته وأفراده على حد سواء، إذ إن هذه الحقوق تعتبر حجر الأساس في استقرار المجتمعات ومقياسا لتقدم الدول .</w:t>
      </w:r>
      <w:r w:rsidRPr="00356C48">
        <w:rPr>
          <w:rFonts w:ascii="Simplified Arabic" w:eastAsia="Times New Roman" w:hAnsi="Simplified Arabic" w:cs="Simplified Arabic"/>
          <w:color w:val="000000"/>
          <w:sz w:val="28"/>
          <w:szCs w:val="28"/>
          <w:vertAlign w:val="superscript"/>
          <w:rtl/>
        </w:rPr>
        <w:t>(</w:t>
      </w:r>
      <w:r w:rsidRPr="00356C48">
        <w:rPr>
          <w:rFonts w:ascii="Simplified Arabic" w:eastAsia="Times New Roman" w:hAnsi="Simplified Arabic" w:cs="Simplified Arabic"/>
          <w:color w:val="000000"/>
          <w:sz w:val="28"/>
          <w:szCs w:val="28"/>
          <w:vertAlign w:val="superscript"/>
          <w:rtl/>
        </w:rPr>
        <w:footnoteReference w:id="2"/>
      </w:r>
      <w:r w:rsidRPr="00356C48">
        <w:rPr>
          <w:rFonts w:ascii="Simplified Arabic" w:eastAsia="Times New Roman" w:hAnsi="Simplified Arabic" w:cs="Simplified Arabic"/>
          <w:color w:val="000000"/>
          <w:sz w:val="28"/>
          <w:szCs w:val="28"/>
          <w:vertAlign w:val="superscript"/>
          <w:rtl/>
        </w:rPr>
        <w:t>)</w:t>
      </w:r>
      <w:r w:rsidRPr="00356C48">
        <w:rPr>
          <w:rFonts w:ascii="Simplified Arabic" w:eastAsia="Times New Roman" w:hAnsi="Simplified Arabic" w:cs="Simplified Arabic"/>
          <w:sz w:val="28"/>
          <w:szCs w:val="28"/>
          <w:rtl/>
        </w:rPr>
        <w:t xml:space="preserve"> </w:t>
      </w:r>
    </w:p>
    <w:p w:rsidR="00356C48" w:rsidRPr="00356C48" w:rsidRDefault="00356C48" w:rsidP="00356C48">
      <w:pPr>
        <w:spacing w:after="0" w:line="360" w:lineRule="auto"/>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وهذا التعريف يتضمن:</w:t>
      </w:r>
    </w:p>
    <w:p w:rsidR="00356C48" w:rsidRPr="00356C48" w:rsidRDefault="00356C48" w:rsidP="00356C48">
      <w:pPr>
        <w:numPr>
          <w:ilvl w:val="0"/>
          <w:numId w:val="1"/>
        </w:numPr>
        <w:spacing w:after="0" w:line="360" w:lineRule="auto"/>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 xml:space="preserve">اعترافا بالارتباط بين حقوق الإنسان وبين السلام في المجتمعات. </w:t>
      </w:r>
    </w:p>
    <w:p w:rsidR="00356C48" w:rsidRPr="00356C48" w:rsidRDefault="00356C48" w:rsidP="00356C48">
      <w:pPr>
        <w:spacing w:after="0" w:line="360" w:lineRule="auto"/>
        <w:jc w:val="lowKashida"/>
        <w:rPr>
          <w:rFonts w:ascii="Simplified Arabic" w:eastAsia="Times New Roman" w:hAnsi="Simplified Arabic" w:cs="Simplified Arabic"/>
          <w:sz w:val="28"/>
          <w:szCs w:val="28"/>
          <w:rtl/>
        </w:rPr>
      </w:pPr>
      <w:r w:rsidRPr="00356C48">
        <w:rPr>
          <w:rFonts w:ascii="Times New Roman" w:eastAsia="Times New Roman" w:hAnsi="Times New Roman" w:cs="Times New Roman"/>
          <w:sz w:val="28"/>
          <w:szCs w:val="28"/>
          <w:rtl/>
        </w:rPr>
        <w:t>2</w:t>
      </w:r>
      <w:r w:rsidRPr="00356C48">
        <w:rPr>
          <w:rFonts w:ascii="Times New Roman" w:eastAsia="Times New Roman" w:hAnsi="Times New Roman" w:cs="Times New Roman"/>
          <w:sz w:val="28"/>
          <w:szCs w:val="28"/>
        </w:rPr>
        <w:t>-</w:t>
      </w:r>
      <w:r w:rsidRPr="00356C48">
        <w:rPr>
          <w:rFonts w:ascii="Simplified Arabic" w:eastAsia="Times New Roman" w:hAnsi="Simplified Arabic" w:cs="Simplified Arabic"/>
          <w:sz w:val="28"/>
          <w:szCs w:val="28"/>
          <w:rtl/>
        </w:rPr>
        <w:t xml:space="preserve"> يبين الصلة بين الرفاه الاجتماعي وبين حقوق الإنسان.</w:t>
      </w:r>
      <w:r w:rsidRPr="00356C48">
        <w:rPr>
          <w:rFonts w:ascii="Simplified Arabic" w:eastAsia="Times New Roman" w:hAnsi="Simplified Arabic" w:cs="Simplified Arabic" w:hint="cs"/>
          <w:sz w:val="28"/>
          <w:szCs w:val="28"/>
          <w:vertAlign w:val="superscript"/>
          <w:rtl/>
        </w:rPr>
        <w:t>(</w:t>
      </w:r>
      <w:r w:rsidRPr="00356C48">
        <w:rPr>
          <w:rFonts w:ascii="Simplified Arabic" w:eastAsia="Times New Roman" w:hAnsi="Simplified Arabic" w:cs="Simplified Arabic"/>
          <w:sz w:val="28"/>
          <w:szCs w:val="28"/>
          <w:vertAlign w:val="superscript"/>
          <w:rtl/>
        </w:rPr>
        <w:footnoteReference w:id="3"/>
      </w:r>
      <w:r w:rsidRPr="00356C48">
        <w:rPr>
          <w:rFonts w:ascii="Simplified Arabic" w:eastAsia="Times New Roman" w:hAnsi="Simplified Arabic" w:cs="Simplified Arabic" w:hint="cs"/>
          <w:sz w:val="28"/>
          <w:szCs w:val="28"/>
          <w:vertAlign w:val="superscript"/>
          <w:rtl/>
        </w:rPr>
        <w:t>)</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 xml:space="preserve"> وهذه قضية  في غاية الأهمية ويجب الالتفات إليها عند التخطيط لتنظيم المجتمع وتحديد الأولويات فيه، وخصوصا عندما تقدم برامج تتبنى التضييق على حقوق الأفراد تحت غطاء حماية أمن المجتمع ، فالذي يتبناه دعاة حقوق الإنسان أن السلمَ والأمن داخل المجتمعات يتحقق من خلال حقوق الإنسان لا من خلال إهدارها</w:t>
      </w:r>
      <w:r w:rsidRPr="00356C48">
        <w:rPr>
          <w:rFonts w:ascii="Simplified Arabic" w:eastAsia="Times New Roman" w:hAnsi="Simplified Arabic" w:cs="Simplified Arabic"/>
          <w:sz w:val="28"/>
          <w:szCs w:val="28"/>
          <w:rtl/>
          <w:lang w:bidi="ar-JO"/>
        </w:rPr>
        <w:t>.</w:t>
      </w:r>
      <w:r w:rsidRPr="00356C48">
        <w:rPr>
          <w:rFonts w:ascii="Simplified Arabic" w:eastAsia="Times New Roman" w:hAnsi="Simplified Arabic" w:cs="Simplified Arabic"/>
          <w:sz w:val="28"/>
          <w:szCs w:val="28"/>
          <w:rtl/>
        </w:rPr>
        <w:t xml:space="preserve">  </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lang w:bidi="ar-JO"/>
        </w:rPr>
      </w:pPr>
      <w:r w:rsidRPr="00356C48">
        <w:rPr>
          <w:rFonts w:ascii="Simplified Arabic" w:eastAsia="Times New Roman" w:hAnsi="Simplified Arabic" w:cs="Simplified Arabic"/>
          <w:sz w:val="28"/>
          <w:szCs w:val="28"/>
          <w:rtl/>
        </w:rPr>
        <w:t>ومن التعاريف التي ذكرت لحقوق الإنسان إنها مجموعة المعايير الدولية التي تعترف بكرامة الأفراد وسلامتهم، وتوفر لهم الحماية دون تمييز، وتشكل جانبا من القانون الدولي العرفي، وهي واردة في مجموعة متنوعة من الوثائق الوطنية والإقليمية والدولية، التي يشار إليها عموما بصكوك حقوق الإنسان، وأبرزها ميثاق الأمم المتحدة والشرعة الدولية لحقوق الإنسان</w:t>
      </w:r>
      <w:r w:rsidRPr="00356C48">
        <w:rPr>
          <w:rFonts w:ascii="Simplified Arabic" w:eastAsia="Times New Roman" w:hAnsi="Simplified Arabic" w:cs="Simplified Arabic"/>
          <w:color w:val="000000"/>
          <w:sz w:val="28"/>
          <w:szCs w:val="28"/>
          <w:vertAlign w:val="superscript"/>
          <w:rtl/>
        </w:rPr>
        <w:t xml:space="preserve"> (</w:t>
      </w:r>
      <w:r w:rsidRPr="00356C48">
        <w:rPr>
          <w:rFonts w:ascii="Simplified Arabic" w:eastAsia="Times New Roman" w:hAnsi="Simplified Arabic" w:cs="Simplified Arabic"/>
          <w:color w:val="000000"/>
          <w:sz w:val="28"/>
          <w:szCs w:val="28"/>
          <w:vertAlign w:val="superscript"/>
          <w:rtl/>
        </w:rPr>
        <w:footnoteReference w:id="4"/>
      </w:r>
      <w:r w:rsidRPr="00356C48">
        <w:rPr>
          <w:rFonts w:ascii="Simplified Arabic" w:eastAsia="Times New Roman" w:hAnsi="Simplified Arabic" w:cs="Simplified Arabic"/>
          <w:color w:val="000000"/>
          <w:sz w:val="28"/>
          <w:szCs w:val="28"/>
          <w:vertAlign w:val="superscript"/>
          <w:rtl/>
        </w:rPr>
        <w:t>)</w:t>
      </w:r>
      <w:r w:rsidRPr="00356C48">
        <w:rPr>
          <w:rFonts w:ascii="Simplified Arabic" w:eastAsia="Times New Roman" w:hAnsi="Simplified Arabic" w:cs="Simplified Arabic" w:hint="cs"/>
          <w:sz w:val="28"/>
          <w:szCs w:val="28"/>
          <w:rtl/>
          <w:lang w:bidi="ar-JO"/>
        </w:rPr>
        <w:t>.</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أما عن خصائص هذه الحقوق فهي على النحو التالي :</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lastRenderedPageBreak/>
        <w:t xml:space="preserve">1 </w:t>
      </w:r>
      <w:r w:rsidRPr="00356C48">
        <w:rPr>
          <w:rFonts w:ascii="Simplified Arabic" w:eastAsia="Times New Roman" w:hAnsi="Simplified Arabic" w:cs="Simplified Arabic"/>
          <w:sz w:val="28"/>
          <w:szCs w:val="28"/>
          <w:rtl/>
          <w:lang w:bidi="ar-JO"/>
        </w:rPr>
        <w:t>.</w:t>
      </w:r>
      <w:r w:rsidRPr="00356C48">
        <w:rPr>
          <w:rFonts w:ascii="Simplified Arabic" w:eastAsia="Times New Roman" w:hAnsi="Simplified Arabic" w:cs="Simplified Arabic"/>
          <w:sz w:val="28"/>
          <w:szCs w:val="28"/>
          <w:rtl/>
        </w:rPr>
        <w:t xml:space="preserve"> إن هذه الحقوق ملك للناس بحكم كونهم بشرا ، ولا يمكن انتزاعها .</w:t>
      </w:r>
    </w:p>
    <w:p w:rsidR="00356C48" w:rsidRPr="00356C48" w:rsidRDefault="00356C48" w:rsidP="00356C48">
      <w:pPr>
        <w:spacing w:after="0" w:line="360" w:lineRule="auto"/>
        <w:ind w:firstLine="567"/>
        <w:jc w:val="lowKashida"/>
        <w:rPr>
          <w:rFonts w:ascii="Simplified Arabic" w:eastAsia="Times New Roman" w:hAnsi="Simplified Arabic" w:cs="Simplified Arabic"/>
          <w:sz w:val="28"/>
          <w:szCs w:val="28"/>
          <w:rtl/>
        </w:rPr>
      </w:pPr>
      <w:r w:rsidRPr="00356C48">
        <w:rPr>
          <w:rFonts w:ascii="Simplified Arabic" w:eastAsia="Times New Roman" w:hAnsi="Simplified Arabic" w:cs="Simplified Arabic"/>
          <w:sz w:val="28"/>
          <w:szCs w:val="28"/>
          <w:rtl/>
        </w:rPr>
        <w:t xml:space="preserve">2 </w:t>
      </w:r>
      <w:r w:rsidRPr="00356C48">
        <w:rPr>
          <w:rFonts w:ascii="Simplified Arabic" w:eastAsia="Times New Roman" w:hAnsi="Simplified Arabic" w:cs="Simplified Arabic"/>
          <w:sz w:val="28"/>
          <w:szCs w:val="28"/>
          <w:rtl/>
          <w:lang w:bidi="ar-JO"/>
        </w:rPr>
        <w:t>.</w:t>
      </w:r>
      <w:r w:rsidRPr="00356C48">
        <w:rPr>
          <w:rFonts w:ascii="Simplified Arabic" w:eastAsia="Times New Roman" w:hAnsi="Simplified Arabic" w:cs="Simplified Arabic"/>
          <w:sz w:val="28"/>
          <w:szCs w:val="28"/>
          <w:rtl/>
        </w:rPr>
        <w:t xml:space="preserve"> العالمية : فهي لا تفرق بين البشر على أساس العنصر أو الجنس أو الدين أو الرأي السياسي أو غيرها .</w:t>
      </w:r>
    </w:p>
    <w:p w:rsidR="00356C48" w:rsidRPr="00356C48" w:rsidRDefault="00356C48" w:rsidP="00356C48">
      <w:pPr>
        <w:spacing w:after="0" w:line="360" w:lineRule="auto"/>
        <w:ind w:firstLine="567"/>
        <w:jc w:val="lowKashida"/>
        <w:rPr>
          <w:rFonts w:ascii="Times New Roman" w:eastAsia="Times New Roman" w:hAnsi="Times New Roman" w:cs="Times New Roman"/>
          <w:sz w:val="28"/>
          <w:szCs w:val="28"/>
          <w:rtl/>
          <w:lang w:bidi="ar-JO"/>
        </w:rPr>
      </w:pPr>
      <w:r w:rsidRPr="00356C48">
        <w:rPr>
          <w:rFonts w:ascii="Simplified Arabic" w:eastAsia="Times New Roman" w:hAnsi="Simplified Arabic" w:cs="Simplified Arabic"/>
          <w:sz w:val="28"/>
          <w:szCs w:val="28"/>
          <w:rtl/>
        </w:rPr>
        <w:t xml:space="preserve">3 </w:t>
      </w:r>
      <w:r w:rsidRPr="00356C48">
        <w:rPr>
          <w:rFonts w:ascii="Simplified Arabic" w:eastAsia="Times New Roman" w:hAnsi="Simplified Arabic" w:cs="Simplified Arabic"/>
          <w:sz w:val="28"/>
          <w:szCs w:val="28"/>
          <w:rtl/>
          <w:lang w:bidi="ar-JO"/>
        </w:rPr>
        <w:t>.</w:t>
      </w:r>
      <w:r w:rsidRPr="00356C48">
        <w:rPr>
          <w:rFonts w:ascii="Simplified Arabic" w:eastAsia="Times New Roman" w:hAnsi="Simplified Arabic" w:cs="Simplified Arabic"/>
          <w:sz w:val="28"/>
          <w:szCs w:val="28"/>
          <w:rtl/>
        </w:rPr>
        <w:t xml:space="preserve"> أن هذه الحقوق غير قابلة للتجزئة أو الإسقاط </w:t>
      </w:r>
      <w:r w:rsidRPr="00356C48">
        <w:rPr>
          <w:rFonts w:ascii="Times New Roman" w:eastAsia="Times New Roman" w:hAnsi="Times New Roman" w:cs="Times New Roman" w:hint="cs"/>
          <w:color w:val="000000"/>
          <w:sz w:val="28"/>
          <w:szCs w:val="28"/>
          <w:vertAlign w:val="superscript"/>
          <w:rtl/>
        </w:rPr>
        <w:t>(</w:t>
      </w:r>
      <w:r w:rsidRPr="00356C48">
        <w:rPr>
          <w:rFonts w:ascii="Times New Roman" w:eastAsia="Times New Roman" w:hAnsi="Times New Roman" w:cs="Times New Roman"/>
          <w:color w:val="000000"/>
          <w:sz w:val="28"/>
          <w:szCs w:val="28"/>
          <w:vertAlign w:val="superscript"/>
          <w:rtl/>
        </w:rPr>
        <w:footnoteReference w:id="5"/>
      </w:r>
      <w:r w:rsidRPr="00356C48">
        <w:rPr>
          <w:rFonts w:ascii="Times New Roman" w:eastAsia="Times New Roman" w:hAnsi="Times New Roman" w:cs="Times New Roman" w:hint="cs"/>
          <w:color w:val="000000"/>
          <w:sz w:val="28"/>
          <w:szCs w:val="28"/>
          <w:vertAlign w:val="superscript"/>
          <w:rtl/>
        </w:rPr>
        <w:t>)</w:t>
      </w:r>
      <w:r w:rsidRPr="00356C48">
        <w:rPr>
          <w:rFonts w:ascii="Times New Roman" w:eastAsia="Times New Roman" w:hAnsi="Times New Roman" w:cs="Times New Roman" w:hint="cs"/>
          <w:sz w:val="28"/>
          <w:szCs w:val="28"/>
          <w:rtl/>
          <w:lang w:bidi="ar-JO"/>
        </w:rPr>
        <w:t>.</w:t>
      </w:r>
    </w:p>
    <w:p w:rsidR="00356C48" w:rsidRPr="00356C48" w:rsidRDefault="00356C48" w:rsidP="00356C48">
      <w:pPr>
        <w:spacing w:line="360" w:lineRule="auto"/>
        <w:rPr>
          <w:sz w:val="28"/>
          <w:szCs w:val="28"/>
          <w:lang w:bidi="ar-JO"/>
        </w:rPr>
      </w:pPr>
    </w:p>
    <w:sectPr w:rsidR="00356C48" w:rsidRPr="00356C48" w:rsidSect="007004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C8A" w:rsidRDefault="00997C8A" w:rsidP="00356C48">
      <w:pPr>
        <w:spacing w:after="0" w:line="240" w:lineRule="auto"/>
      </w:pPr>
      <w:r>
        <w:separator/>
      </w:r>
    </w:p>
  </w:endnote>
  <w:endnote w:type="continuationSeparator" w:id="0">
    <w:p w:rsidR="00997C8A" w:rsidRDefault="00997C8A" w:rsidP="0035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C8A" w:rsidRDefault="00997C8A" w:rsidP="00356C48">
      <w:pPr>
        <w:spacing w:after="0" w:line="240" w:lineRule="auto"/>
      </w:pPr>
      <w:r>
        <w:separator/>
      </w:r>
    </w:p>
  </w:footnote>
  <w:footnote w:type="continuationSeparator" w:id="0">
    <w:p w:rsidR="00997C8A" w:rsidRDefault="00997C8A" w:rsidP="00356C48">
      <w:pPr>
        <w:spacing w:after="0" w:line="240" w:lineRule="auto"/>
      </w:pPr>
      <w:r>
        <w:continuationSeparator/>
      </w:r>
    </w:p>
  </w:footnote>
  <w:footnote w:id="1">
    <w:p w:rsidR="00356C48" w:rsidRPr="00EB5904" w:rsidRDefault="00356C48" w:rsidP="00356C48">
      <w:pPr>
        <w:pStyle w:val="a3"/>
        <w:jc w:val="both"/>
        <w:rPr>
          <w:rtl/>
        </w:rPr>
      </w:pPr>
      <w:r w:rsidRPr="00EB5904">
        <w:t>(</w:t>
      </w:r>
      <w:r w:rsidRPr="00EB5904">
        <w:rPr>
          <w:rStyle w:val="a4"/>
        </w:rPr>
        <w:footnoteRef/>
      </w:r>
      <w:r w:rsidRPr="00EB5904">
        <w:t xml:space="preserve"> </w:t>
      </w:r>
      <w:r w:rsidRPr="00EB5904">
        <w:rPr>
          <w:rFonts w:hint="cs"/>
          <w:rtl/>
          <w:lang w:bidi="ar-JO"/>
        </w:rPr>
        <w:t xml:space="preserve"> </w:t>
      </w:r>
      <w:r w:rsidRPr="00EB5904">
        <w:rPr>
          <w:rFonts w:hint="cs"/>
          <w:rtl/>
        </w:rPr>
        <w:t xml:space="preserve">يقصد بالدولي ما كان بين دول العالم، ويقصد بالداخلي ما كان مختصا بدولة واحدة </w:t>
      </w:r>
    </w:p>
  </w:footnote>
  <w:footnote w:id="2">
    <w:p w:rsidR="00356C48" w:rsidRPr="00EB5904" w:rsidRDefault="00356C48" w:rsidP="00356C48">
      <w:pPr>
        <w:pStyle w:val="a3"/>
        <w:jc w:val="both"/>
        <w:rPr>
          <w:rtl/>
        </w:rPr>
      </w:pPr>
      <w:r w:rsidRPr="00EB5904">
        <w:rPr>
          <w:rStyle w:val="a4"/>
        </w:rPr>
        <w:footnoteRef/>
      </w:r>
      <w:r w:rsidRPr="00EB5904">
        <w:rPr>
          <w:rFonts w:hint="cs"/>
          <w:rtl/>
          <w:lang w:bidi="ar-JO"/>
        </w:rPr>
        <w:t xml:space="preserve">) </w:t>
      </w:r>
      <w:r w:rsidRPr="00EB5904">
        <w:rPr>
          <w:rFonts w:hint="cs"/>
          <w:rtl/>
        </w:rPr>
        <w:t>المركز الوطني لحقوق الإنسان، موقع دائم عبر الإنترنت</w:t>
      </w:r>
      <w:r w:rsidRPr="00EB5904">
        <w:rPr>
          <w:rFonts w:hint="cs"/>
          <w:rtl/>
          <w:lang w:bidi="ar-JO"/>
        </w:rPr>
        <w:t xml:space="preserve"> </w:t>
      </w:r>
      <w:r w:rsidRPr="00EB5904">
        <w:t xml:space="preserve"> www.nchr.org.jo</w:t>
      </w:r>
      <w:r w:rsidRPr="00EB5904">
        <w:rPr>
          <w:rFonts w:hint="cs"/>
          <w:rtl/>
          <w:lang w:bidi="ar-JO"/>
        </w:rPr>
        <w:t xml:space="preserve"> </w:t>
      </w:r>
      <w:r w:rsidRPr="00EB5904">
        <w:rPr>
          <w:rFonts w:hint="cs"/>
          <w:rtl/>
        </w:rPr>
        <w:t xml:space="preserve"> </w:t>
      </w:r>
    </w:p>
  </w:footnote>
  <w:footnote w:id="3">
    <w:p w:rsidR="00356C48" w:rsidRDefault="00356C48" w:rsidP="00356C48">
      <w:pPr>
        <w:pStyle w:val="a3"/>
        <w:jc w:val="both"/>
      </w:pPr>
      <w:r w:rsidRPr="00EB5904">
        <w:rPr>
          <w:rStyle w:val="a4"/>
        </w:rPr>
        <w:footnoteRef/>
      </w:r>
      <w:r w:rsidRPr="00EB5904">
        <w:rPr>
          <w:rFonts w:hint="cs"/>
          <w:rtl/>
        </w:rPr>
        <w:t>) علوان : عبد الكريم ، الوسيط في القانون الدولي العام ، حقوق الإنسان، مكتبة دار الثقافة ،عمان ، ط1 ، ص 21.</w:t>
      </w:r>
    </w:p>
  </w:footnote>
  <w:footnote w:id="4">
    <w:p w:rsidR="00356C48" w:rsidRPr="00AF3E12" w:rsidRDefault="00356C48" w:rsidP="00356C48">
      <w:pPr>
        <w:pStyle w:val="a3"/>
        <w:jc w:val="both"/>
        <w:rPr>
          <w:rtl/>
          <w:lang w:bidi="ar-JO"/>
        </w:rPr>
      </w:pPr>
      <w:r w:rsidRPr="00AF3E12">
        <w:rPr>
          <w:rStyle w:val="a4"/>
        </w:rPr>
        <w:footnoteRef/>
      </w:r>
      <w:r w:rsidRPr="00AF3E12">
        <w:rPr>
          <w:rFonts w:hint="cs"/>
          <w:rtl/>
          <w:lang w:bidi="ar-JO"/>
        </w:rPr>
        <w:t>)</w:t>
      </w:r>
      <w:r w:rsidRPr="00AF3E12">
        <w:rPr>
          <w:rFonts w:hint="cs"/>
          <w:rtl/>
        </w:rPr>
        <w:t xml:space="preserve"> المركز الوطني لحقوق الإنسان ، موقع دائم عبر الإنترنت</w:t>
      </w:r>
      <w:r w:rsidRPr="00AF3E12">
        <w:rPr>
          <w:rFonts w:hint="cs"/>
          <w:rtl/>
          <w:lang w:bidi="ar-JO"/>
        </w:rPr>
        <w:t xml:space="preserve"> </w:t>
      </w:r>
      <w:r w:rsidRPr="00AF3E12">
        <w:t>www.nchr.org.jo</w:t>
      </w:r>
    </w:p>
  </w:footnote>
  <w:footnote w:id="5">
    <w:p w:rsidR="00356C48" w:rsidRDefault="00356C48" w:rsidP="00356C48">
      <w:pPr>
        <w:pStyle w:val="a3"/>
        <w:jc w:val="both"/>
        <w:rPr>
          <w:sz w:val="24"/>
          <w:szCs w:val="24"/>
          <w:rtl/>
        </w:rPr>
      </w:pPr>
      <w:r w:rsidRPr="00AF3E12">
        <w:rPr>
          <w:rStyle w:val="a4"/>
        </w:rPr>
        <w:footnoteRef/>
      </w:r>
      <w:r w:rsidRPr="00AF3E12">
        <w:rPr>
          <w:rFonts w:hint="cs"/>
          <w:rtl/>
          <w:lang w:bidi="ar-JO"/>
        </w:rPr>
        <w:t xml:space="preserve">) </w:t>
      </w:r>
      <w:r w:rsidRPr="00AF3E12">
        <w:rPr>
          <w:rFonts w:hint="cs"/>
          <w:rtl/>
        </w:rPr>
        <w:t>الموقع السابق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43443"/>
    <w:multiLevelType w:val="hybridMultilevel"/>
    <w:tmpl w:val="809C733E"/>
    <w:lvl w:ilvl="0" w:tplc="A6DAA1D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D4"/>
    <w:rsid w:val="000133D4"/>
    <w:rsid w:val="00030011"/>
    <w:rsid w:val="00356C48"/>
    <w:rsid w:val="004A49CE"/>
    <w:rsid w:val="00700464"/>
    <w:rsid w:val="00997C8A"/>
    <w:rsid w:val="00B86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356C4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356C48"/>
    <w:rPr>
      <w:rFonts w:ascii="Times New Roman" w:eastAsia="Times New Roman" w:hAnsi="Times New Roman" w:cs="Times New Roman"/>
      <w:sz w:val="20"/>
      <w:szCs w:val="20"/>
    </w:rPr>
  </w:style>
  <w:style w:type="character" w:styleId="a4">
    <w:name w:val="footnote reference"/>
    <w:uiPriority w:val="99"/>
    <w:semiHidden/>
    <w:rsid w:val="00356C4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rsid w:val="00356C48"/>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semiHidden/>
    <w:rsid w:val="00356C48"/>
    <w:rPr>
      <w:rFonts w:ascii="Times New Roman" w:eastAsia="Times New Roman" w:hAnsi="Times New Roman" w:cs="Times New Roman"/>
      <w:sz w:val="20"/>
      <w:szCs w:val="20"/>
    </w:rPr>
  </w:style>
  <w:style w:type="character" w:styleId="a4">
    <w:name w:val="footnote reference"/>
    <w:uiPriority w:val="99"/>
    <w:semiHidden/>
    <w:rsid w:val="00356C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DR.Ahmed Saker 2o1O</cp:lastModifiedBy>
  <cp:revision>2</cp:revision>
  <dcterms:created xsi:type="dcterms:W3CDTF">2018-01-14T16:18:00Z</dcterms:created>
  <dcterms:modified xsi:type="dcterms:W3CDTF">2018-01-14T16:18:00Z</dcterms:modified>
</cp:coreProperties>
</file>