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EB0" w:rsidRPr="00CA408B" w:rsidRDefault="00CB3EB0" w:rsidP="00CB3EB0">
      <w:pPr>
        <w:jc w:val="both"/>
        <w:rPr>
          <w:rFonts w:ascii="Simplified Arabic" w:hAnsi="Simplified Arabic" w:cs="Simplified Arabic"/>
          <w:b/>
          <w:bCs/>
          <w:sz w:val="32"/>
          <w:szCs w:val="32"/>
          <w:rtl/>
          <w:lang w:bidi="ar-IQ"/>
        </w:rPr>
      </w:pPr>
      <w:r w:rsidRPr="00CA408B">
        <w:rPr>
          <w:rFonts w:ascii="Simplified Arabic" w:hAnsi="Simplified Arabic" w:cs="Simplified Arabic"/>
          <w:b/>
          <w:bCs/>
          <w:sz w:val="32"/>
          <w:szCs w:val="32"/>
          <w:rtl/>
          <w:lang w:bidi="ar-IQ"/>
        </w:rPr>
        <w:t xml:space="preserve">الاتجاه الواقعي </w:t>
      </w:r>
      <w:r w:rsidRPr="00CA408B">
        <w:rPr>
          <w:rFonts w:ascii="Simplified Arabic" w:hAnsi="Simplified Arabic" w:cs="Simplified Arabic"/>
          <w:b/>
          <w:bCs/>
          <w:i/>
          <w:iCs/>
          <w:sz w:val="32"/>
          <w:szCs w:val="32"/>
          <w:lang w:bidi="ar-IQ"/>
        </w:rPr>
        <w:t>Substantive Approach</w:t>
      </w:r>
    </w:p>
    <w:p w:rsidR="00CB3EB0" w:rsidRPr="00CA408B" w:rsidRDefault="00CB3EB0" w:rsidP="00CB3EB0">
      <w:pPr>
        <w:ind w:firstLine="360"/>
        <w:jc w:val="both"/>
        <w:rPr>
          <w:rFonts w:ascii="Simplified Arabic" w:hAnsi="Simplified Arabic" w:cs="Simplified Arabic"/>
          <w:sz w:val="32"/>
          <w:szCs w:val="32"/>
          <w:rtl/>
          <w:lang w:bidi="ar-IQ"/>
        </w:rPr>
      </w:pPr>
      <w:r w:rsidRPr="00CA408B">
        <w:rPr>
          <w:rFonts w:ascii="Simplified Arabic" w:hAnsi="Simplified Arabic" w:cs="Simplified Arabic"/>
          <w:sz w:val="32"/>
          <w:szCs w:val="32"/>
          <w:rtl/>
          <w:lang w:bidi="ar-IQ"/>
        </w:rPr>
        <w:t xml:space="preserve">يعرف أصحاب هذا الاتجاه "بالواقعيين" او اتجاه النوعية الاقتصادية لانهم </w:t>
      </w:r>
      <w:r>
        <w:rPr>
          <w:rFonts w:ascii="Simplified Arabic" w:hAnsi="Simplified Arabic" w:cs="Simplified Arabic" w:hint="cs"/>
          <w:sz w:val="32"/>
          <w:szCs w:val="32"/>
          <w:rtl/>
          <w:lang w:bidi="ar-IQ"/>
        </w:rPr>
        <w:t>اعتمدوا</w:t>
      </w:r>
      <w:r w:rsidRPr="00CA408B">
        <w:rPr>
          <w:rFonts w:ascii="Simplified Arabic" w:hAnsi="Simplified Arabic" w:cs="Simplified Arabic"/>
          <w:sz w:val="32"/>
          <w:szCs w:val="32"/>
          <w:rtl/>
          <w:lang w:bidi="ar-IQ"/>
        </w:rPr>
        <w:t xml:space="preserve"> على الحقائق الواقعية التي ترتبط بواقع اجتماعي وثقافي محدد عن طريق الملاحظات الميدانية, </w:t>
      </w:r>
      <w:r>
        <w:rPr>
          <w:rFonts w:ascii="Simplified Arabic" w:hAnsi="Simplified Arabic" w:cs="Simplified Arabic" w:hint="cs"/>
          <w:sz w:val="32"/>
          <w:szCs w:val="32"/>
          <w:rtl/>
          <w:lang w:bidi="ar-IQ"/>
        </w:rPr>
        <w:t>ويرتكز اهتمامهم</w:t>
      </w:r>
      <w:r w:rsidRPr="00CA408B">
        <w:rPr>
          <w:rFonts w:ascii="Simplified Arabic" w:hAnsi="Simplified Arabic" w:cs="Simplified Arabic"/>
          <w:sz w:val="32"/>
          <w:szCs w:val="32"/>
          <w:rtl/>
          <w:lang w:bidi="ar-IQ"/>
        </w:rPr>
        <w:t xml:space="preserve"> على البيئة الطبيعية والمكانة الاجتماعية, على اعتبار ان الانسان يعتمد في معيشته الطبيعية على جماعته التي هو عضو فيها, اي انه يعتمد على تفاعله مع بيئته الاجتماعية وبيئته الطبيعية الى اقصى حد للحصول على احتياجاته</w:t>
      </w:r>
      <w:r>
        <w:rPr>
          <w:rFonts w:ascii="Simplified Arabic" w:hAnsi="Simplified Arabic" w:cs="Simplified Arabic" w:hint="cs"/>
          <w:sz w:val="32"/>
          <w:szCs w:val="32"/>
          <w:rtl/>
          <w:lang w:bidi="ar-IQ"/>
        </w:rPr>
        <w:t>.</w:t>
      </w:r>
      <w:r w:rsidRPr="00CA408B">
        <w:rPr>
          <w:rFonts w:ascii="Simplified Arabic" w:hAnsi="Simplified Arabic" w:cs="Simplified Arabic"/>
          <w:sz w:val="32"/>
          <w:szCs w:val="32"/>
          <w:rtl/>
          <w:lang w:bidi="ar-IQ"/>
        </w:rPr>
        <w:t xml:space="preserve"> وقد ذهب علماء هذا الاتجاه منذ البداية ان الاقتصاد "البدائي" كان موجهاً –اساسا- نحو مواجهة احتياجات الاعاشة, ومن ثم فهو يختلف عن اقتصاد السوق, ارتبط هذا الاتجاه بظهور كتاب "كارل </w:t>
      </w:r>
      <w:proofErr w:type="spellStart"/>
      <w:r w:rsidRPr="00CA408B">
        <w:rPr>
          <w:rFonts w:ascii="Simplified Arabic" w:hAnsi="Simplified Arabic" w:cs="Simplified Arabic"/>
          <w:sz w:val="32"/>
          <w:szCs w:val="32"/>
          <w:rtl/>
          <w:lang w:bidi="ar-IQ"/>
        </w:rPr>
        <w:t>بولاني</w:t>
      </w:r>
      <w:proofErr w:type="spellEnd"/>
      <w:r w:rsidRPr="00CA408B">
        <w:rPr>
          <w:rStyle w:val="a4"/>
          <w:rFonts w:ascii="Simplified Arabic" w:hAnsi="Simplified Arabic" w:cs="Simplified Arabic"/>
          <w:sz w:val="32"/>
          <w:szCs w:val="32"/>
          <w:rtl/>
          <w:lang w:bidi="ar-IQ"/>
        </w:rPr>
        <w:footnoteReference w:customMarkFollows="1" w:id="1"/>
        <w:sym w:font="Symbol" w:char="F02A"/>
      </w:r>
      <w:r w:rsidRPr="00CA408B">
        <w:rPr>
          <w:rFonts w:ascii="Simplified Arabic" w:hAnsi="Simplified Arabic" w:cs="Simplified Arabic"/>
          <w:sz w:val="32"/>
          <w:szCs w:val="32"/>
          <w:rtl/>
          <w:lang w:bidi="ar-IQ"/>
        </w:rPr>
        <w:t xml:space="preserve"> </w:t>
      </w:r>
      <w:r w:rsidRPr="00CA408B">
        <w:rPr>
          <w:rFonts w:ascii="Simplified Arabic" w:hAnsi="Simplified Arabic" w:cs="Simplified Arabic"/>
          <w:b/>
          <w:bCs/>
          <w:i/>
          <w:iCs/>
          <w:sz w:val="32"/>
          <w:szCs w:val="32"/>
          <w:lang w:bidi="ar-IQ"/>
        </w:rPr>
        <w:t>Karl Polanyi</w:t>
      </w:r>
      <w:r w:rsidRPr="00CA408B">
        <w:rPr>
          <w:rFonts w:ascii="Simplified Arabic" w:hAnsi="Simplified Arabic" w:cs="Simplified Arabic"/>
          <w:sz w:val="32"/>
          <w:szCs w:val="32"/>
          <w:rtl/>
          <w:lang w:bidi="ar-IQ"/>
        </w:rPr>
        <w:t xml:space="preserve">" عام 1957 بعنوان " التجارة والتسويق في الإمبراطوريات المبكرة </w:t>
      </w:r>
      <w:r w:rsidRPr="00CA408B">
        <w:rPr>
          <w:rFonts w:ascii="Simplified Arabic" w:hAnsi="Simplified Arabic" w:cs="Simplified Arabic"/>
          <w:b/>
          <w:bCs/>
          <w:i/>
          <w:iCs/>
          <w:sz w:val="32"/>
          <w:szCs w:val="32"/>
          <w:lang w:bidi="ar-IQ"/>
        </w:rPr>
        <w:t>Trade and Market in the Early Empires</w:t>
      </w:r>
      <w:r w:rsidRPr="00CA408B">
        <w:rPr>
          <w:rFonts w:ascii="Simplified Arabic" w:hAnsi="Simplified Arabic" w:cs="Simplified Arabic"/>
          <w:sz w:val="32"/>
          <w:szCs w:val="32"/>
          <w:rtl/>
          <w:lang w:bidi="ar-IQ"/>
        </w:rPr>
        <w:t xml:space="preserve">" الذي اوضح فيه ان دراسة اي اقتصاد دراسة واقعية يجب ان تبدأ من الطريقة التي يحصل بها الاقتصاد على وحدته واستقراره اي الاعتماد المتبادل والتواتر في أجزائه وهذا يتم من خلال مجموعة أنماط يمكن ان تسمى بأشكال او صور التكامل </w:t>
      </w:r>
      <w:r w:rsidRPr="00CA408B">
        <w:rPr>
          <w:rFonts w:ascii="Simplified Arabic" w:hAnsi="Simplified Arabic" w:cs="Simplified Arabic"/>
          <w:sz w:val="32"/>
          <w:szCs w:val="32"/>
          <w:lang w:bidi="ar-IQ"/>
        </w:rPr>
        <w:t xml:space="preserve"> </w:t>
      </w:r>
      <w:r w:rsidRPr="00CA408B">
        <w:rPr>
          <w:rFonts w:ascii="Simplified Arabic" w:hAnsi="Simplified Arabic" w:cs="Simplified Arabic"/>
          <w:b/>
          <w:bCs/>
          <w:i/>
          <w:iCs/>
          <w:sz w:val="32"/>
          <w:szCs w:val="32"/>
          <w:lang w:bidi="ar-IQ"/>
        </w:rPr>
        <w:t>Integration Forms</w:t>
      </w:r>
      <w:r w:rsidRPr="00CA408B">
        <w:rPr>
          <w:rFonts w:ascii="Simplified Arabic" w:hAnsi="Simplified Arabic" w:cs="Simplified Arabic"/>
          <w:sz w:val="32"/>
          <w:szCs w:val="32"/>
          <w:rtl/>
          <w:lang w:bidi="ar-IQ"/>
        </w:rPr>
        <w:t>وحيث ان هذه الأشكال توجد مع بعضها البعض في مستويات وقطاعات مختلفة من الاقتصاد</w:t>
      </w:r>
      <w:r>
        <w:rPr>
          <w:rFonts w:ascii="Simplified Arabic" w:hAnsi="Simplified Arabic" w:cs="Simplified Arabic" w:hint="cs"/>
          <w:sz w:val="32"/>
          <w:szCs w:val="32"/>
          <w:rtl/>
          <w:lang w:bidi="ar-IQ"/>
        </w:rPr>
        <w:t>,</w:t>
      </w:r>
      <w:r w:rsidRPr="00CA408B">
        <w:rPr>
          <w:rFonts w:ascii="Simplified Arabic" w:hAnsi="Simplified Arabic" w:cs="Simplified Arabic"/>
          <w:sz w:val="32"/>
          <w:szCs w:val="32"/>
          <w:rtl/>
          <w:lang w:bidi="ar-IQ"/>
        </w:rPr>
        <w:t xml:space="preserve"> وحيث يكون ممكنا ان يختار أحداها باعتبار انه هو الصورة السائدة ومن ثم فانه يمكن استخدامها لتصنيف الاقتصاديات ككل, كما تهيئ أيضا وسيلة سهلة نسبيا </w:t>
      </w:r>
      <w:r w:rsidRPr="00CA408B">
        <w:rPr>
          <w:rFonts w:ascii="Simplified Arabic" w:hAnsi="Simplified Arabic" w:cs="Simplified Arabic"/>
          <w:sz w:val="32"/>
          <w:szCs w:val="32"/>
          <w:rtl/>
          <w:lang w:bidi="ar-IQ"/>
        </w:rPr>
        <w:lastRenderedPageBreak/>
        <w:t>لوصف العمليات الاقتصادية واستقرار الواقع ينبئ بوجود ثلاثة أنماط رئيسة من أشكال التكامل وهي</w:t>
      </w:r>
      <w:r w:rsidRPr="00CA408B">
        <w:rPr>
          <w:rStyle w:val="a4"/>
          <w:rFonts w:ascii="Simplified Arabic" w:hAnsi="Simplified Arabic" w:cs="Simplified Arabic"/>
          <w:sz w:val="32"/>
          <w:szCs w:val="32"/>
          <w:rtl/>
          <w:lang w:bidi="ar-IQ"/>
        </w:rPr>
        <w:footnoteReference w:customMarkFollows="1" w:id="2"/>
        <w:t>(1)</w:t>
      </w:r>
      <w:r w:rsidRPr="00CA408B">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 xml:space="preserve"> </w:t>
      </w:r>
    </w:p>
    <w:p w:rsidR="00CD0301" w:rsidRPr="00CB3EB0" w:rsidRDefault="00CD0301" w:rsidP="00CB3EB0">
      <w:bookmarkStart w:id="0" w:name="_GoBack"/>
      <w:bookmarkEnd w:id="0"/>
    </w:p>
    <w:sectPr w:rsidR="00CD0301" w:rsidRPr="00CB3EB0" w:rsidSect="00FD714B">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BF0" w:rsidRDefault="00F33BF0" w:rsidP="00B84903">
      <w:pPr>
        <w:spacing w:after="0" w:line="240" w:lineRule="auto"/>
      </w:pPr>
      <w:r>
        <w:separator/>
      </w:r>
    </w:p>
  </w:endnote>
  <w:endnote w:type="continuationSeparator" w:id="0">
    <w:p w:rsidR="00F33BF0" w:rsidRDefault="00F33BF0" w:rsidP="00B84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BF0" w:rsidRDefault="00F33BF0" w:rsidP="00B84903">
      <w:pPr>
        <w:spacing w:after="0" w:line="240" w:lineRule="auto"/>
      </w:pPr>
      <w:r>
        <w:separator/>
      </w:r>
    </w:p>
  </w:footnote>
  <w:footnote w:type="continuationSeparator" w:id="0">
    <w:p w:rsidR="00F33BF0" w:rsidRDefault="00F33BF0" w:rsidP="00B84903">
      <w:pPr>
        <w:spacing w:after="0" w:line="240" w:lineRule="auto"/>
      </w:pPr>
      <w:r>
        <w:continuationSeparator/>
      </w:r>
    </w:p>
  </w:footnote>
  <w:footnote w:id="1">
    <w:p w:rsidR="00CB3EB0" w:rsidRPr="00B20FA5" w:rsidRDefault="00CB3EB0" w:rsidP="00CB3EB0">
      <w:pPr>
        <w:pStyle w:val="a3"/>
        <w:jc w:val="both"/>
        <w:rPr>
          <w:sz w:val="28"/>
          <w:szCs w:val="28"/>
          <w:rtl/>
          <w:lang w:bidi="ar-IQ"/>
        </w:rPr>
      </w:pPr>
      <w:r w:rsidRPr="00B20FA5">
        <w:rPr>
          <w:rStyle w:val="a4"/>
          <w:b/>
          <w:bCs/>
          <w:sz w:val="28"/>
          <w:szCs w:val="28"/>
          <w:rtl/>
        </w:rPr>
        <w:sym w:font="Symbol" w:char="F02A"/>
      </w:r>
      <w:r w:rsidRPr="00B20FA5">
        <w:rPr>
          <w:b/>
          <w:bCs/>
          <w:sz w:val="28"/>
          <w:szCs w:val="28"/>
          <w:rtl/>
        </w:rPr>
        <w:t xml:space="preserve"> </w:t>
      </w:r>
      <w:r w:rsidRPr="00B20FA5">
        <w:rPr>
          <w:rFonts w:hint="cs"/>
          <w:sz w:val="28"/>
          <w:szCs w:val="28"/>
          <w:rtl/>
        </w:rPr>
        <w:t xml:space="preserve">كارل </w:t>
      </w:r>
      <w:proofErr w:type="spellStart"/>
      <w:r w:rsidRPr="00B20FA5">
        <w:rPr>
          <w:rFonts w:hint="cs"/>
          <w:sz w:val="28"/>
          <w:szCs w:val="28"/>
          <w:rtl/>
        </w:rPr>
        <w:t>بولاني</w:t>
      </w:r>
      <w:proofErr w:type="spellEnd"/>
      <w:r w:rsidRPr="00B20FA5">
        <w:rPr>
          <w:rFonts w:hint="cs"/>
          <w:sz w:val="28"/>
          <w:szCs w:val="28"/>
          <w:rtl/>
        </w:rPr>
        <w:t xml:space="preserve"> 1886-1964 وهو محامي </w:t>
      </w:r>
      <w:proofErr w:type="spellStart"/>
      <w:r w:rsidRPr="00B20FA5">
        <w:rPr>
          <w:rFonts w:hint="cs"/>
          <w:sz w:val="28"/>
          <w:szCs w:val="28"/>
          <w:rtl/>
        </w:rPr>
        <w:t>هنجاري</w:t>
      </w:r>
      <w:proofErr w:type="spellEnd"/>
      <w:r w:rsidRPr="00B20FA5">
        <w:rPr>
          <w:rFonts w:hint="cs"/>
          <w:sz w:val="28"/>
          <w:szCs w:val="28"/>
          <w:rtl/>
        </w:rPr>
        <w:t xml:space="preserve"> تحول الى التاريخ الاقتصادي وتأثر بكتابات </w:t>
      </w:r>
      <w:proofErr w:type="spellStart"/>
      <w:r w:rsidRPr="00B20FA5">
        <w:rPr>
          <w:rFonts w:hint="cs"/>
          <w:sz w:val="28"/>
          <w:szCs w:val="28"/>
          <w:rtl/>
        </w:rPr>
        <w:t>برونسلاو</w:t>
      </w:r>
      <w:proofErr w:type="spellEnd"/>
      <w:r w:rsidRPr="00B20FA5">
        <w:rPr>
          <w:rFonts w:hint="cs"/>
          <w:sz w:val="28"/>
          <w:szCs w:val="28"/>
          <w:rtl/>
        </w:rPr>
        <w:t xml:space="preserve"> </w:t>
      </w:r>
      <w:proofErr w:type="spellStart"/>
      <w:r w:rsidRPr="00B20FA5">
        <w:rPr>
          <w:rFonts w:hint="cs"/>
          <w:sz w:val="28"/>
          <w:szCs w:val="28"/>
          <w:rtl/>
        </w:rPr>
        <w:t>مالينوفسكي</w:t>
      </w:r>
      <w:proofErr w:type="spellEnd"/>
      <w:r w:rsidRPr="00B20FA5">
        <w:rPr>
          <w:rFonts w:hint="cs"/>
          <w:sz w:val="28"/>
          <w:szCs w:val="28"/>
          <w:rtl/>
        </w:rPr>
        <w:t xml:space="preserve"> وريتشارد </w:t>
      </w:r>
      <w:proofErr w:type="spellStart"/>
      <w:r w:rsidRPr="00B20FA5">
        <w:rPr>
          <w:rFonts w:hint="cs"/>
          <w:sz w:val="28"/>
          <w:szCs w:val="28"/>
          <w:rtl/>
        </w:rPr>
        <w:t>وثيونولد</w:t>
      </w:r>
      <w:proofErr w:type="spellEnd"/>
      <w:r w:rsidRPr="00B20FA5">
        <w:rPr>
          <w:rFonts w:hint="cs"/>
          <w:sz w:val="28"/>
          <w:szCs w:val="28"/>
          <w:rtl/>
        </w:rPr>
        <w:t xml:space="preserve"> وقد كان لتأثره بكتابهم دور هام في أصادره مؤلفه الذي يعتبر إسهاما كبيرا في الانثروبولوجيا الاقتصادية وكذلك في الدراسات الاغريقية والسياسات الاجتماعية </w:t>
      </w:r>
      <w:proofErr w:type="spellStart"/>
      <w:r w:rsidRPr="00B20FA5">
        <w:rPr>
          <w:rFonts w:hint="cs"/>
          <w:sz w:val="28"/>
          <w:szCs w:val="28"/>
          <w:rtl/>
        </w:rPr>
        <w:t>لاوروبا</w:t>
      </w:r>
      <w:proofErr w:type="spellEnd"/>
      <w:r w:rsidRPr="00B20FA5">
        <w:rPr>
          <w:rFonts w:hint="cs"/>
          <w:sz w:val="28"/>
          <w:szCs w:val="28"/>
          <w:rtl/>
        </w:rPr>
        <w:t xml:space="preserve"> الشرقية.</w:t>
      </w:r>
    </w:p>
  </w:footnote>
  <w:footnote w:id="2">
    <w:p w:rsidR="00CB3EB0" w:rsidRPr="00B20FA5" w:rsidRDefault="00CB3EB0" w:rsidP="00CB3EB0">
      <w:pPr>
        <w:pStyle w:val="a3"/>
        <w:rPr>
          <w:sz w:val="28"/>
          <w:szCs w:val="28"/>
        </w:rPr>
      </w:pPr>
      <w:r w:rsidRPr="00B20FA5">
        <w:rPr>
          <w:rStyle w:val="a4"/>
          <w:sz w:val="28"/>
          <w:szCs w:val="28"/>
          <w:rtl/>
        </w:rPr>
        <w:t>(1)</w:t>
      </w:r>
      <w:r w:rsidRPr="00B20FA5">
        <w:rPr>
          <w:sz w:val="28"/>
          <w:szCs w:val="28"/>
          <w:rtl/>
        </w:rPr>
        <w:t xml:space="preserve"> </w:t>
      </w:r>
      <w:r w:rsidRPr="00B20FA5">
        <w:rPr>
          <w:sz w:val="28"/>
          <w:szCs w:val="28"/>
        </w:rPr>
        <w:t xml:space="preserve"> </w:t>
      </w:r>
      <w:r w:rsidRPr="00B20FA5">
        <w:rPr>
          <w:rFonts w:hint="cs"/>
          <w:sz w:val="28"/>
          <w:szCs w:val="28"/>
          <w:rtl/>
        </w:rPr>
        <w:t>د. غانم, عبد الله عبد الغني, مصدر سابق, ص40.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903"/>
    <w:rsid w:val="005B441E"/>
    <w:rsid w:val="00B84903"/>
    <w:rsid w:val="00CB3EB0"/>
    <w:rsid w:val="00CD0301"/>
    <w:rsid w:val="00F33BF0"/>
    <w:rsid w:val="00FD71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903"/>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B84903"/>
    <w:pPr>
      <w:spacing w:after="0" w:line="240" w:lineRule="auto"/>
    </w:pPr>
    <w:rPr>
      <w:rFonts w:ascii="Times New Roman" w:eastAsia="Times New Roman" w:hAnsi="Times New Roman" w:cs="Simplified Arabic"/>
      <w:sz w:val="20"/>
      <w:szCs w:val="20"/>
    </w:rPr>
  </w:style>
  <w:style w:type="character" w:customStyle="1" w:styleId="Char">
    <w:name w:val="نص حاشية سفلية Char"/>
    <w:basedOn w:val="a0"/>
    <w:link w:val="a3"/>
    <w:uiPriority w:val="99"/>
    <w:rsid w:val="00B84903"/>
    <w:rPr>
      <w:rFonts w:ascii="Times New Roman" w:eastAsia="Times New Roman" w:hAnsi="Times New Roman" w:cs="Simplified Arabic"/>
      <w:sz w:val="20"/>
      <w:szCs w:val="20"/>
    </w:rPr>
  </w:style>
  <w:style w:type="character" w:styleId="a4">
    <w:name w:val="footnote reference"/>
    <w:basedOn w:val="a0"/>
    <w:uiPriority w:val="99"/>
    <w:semiHidden/>
    <w:unhideWhenUsed/>
    <w:rsid w:val="00B8490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903"/>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B84903"/>
    <w:pPr>
      <w:spacing w:after="0" w:line="240" w:lineRule="auto"/>
    </w:pPr>
    <w:rPr>
      <w:rFonts w:ascii="Times New Roman" w:eastAsia="Times New Roman" w:hAnsi="Times New Roman" w:cs="Simplified Arabic"/>
      <w:sz w:val="20"/>
      <w:szCs w:val="20"/>
    </w:rPr>
  </w:style>
  <w:style w:type="character" w:customStyle="1" w:styleId="Char">
    <w:name w:val="نص حاشية سفلية Char"/>
    <w:basedOn w:val="a0"/>
    <w:link w:val="a3"/>
    <w:uiPriority w:val="99"/>
    <w:rsid w:val="00B84903"/>
    <w:rPr>
      <w:rFonts w:ascii="Times New Roman" w:eastAsia="Times New Roman" w:hAnsi="Times New Roman" w:cs="Simplified Arabic"/>
      <w:sz w:val="20"/>
      <w:szCs w:val="20"/>
    </w:rPr>
  </w:style>
  <w:style w:type="character" w:styleId="a4">
    <w:name w:val="footnote reference"/>
    <w:basedOn w:val="a0"/>
    <w:uiPriority w:val="99"/>
    <w:semiHidden/>
    <w:unhideWhenUsed/>
    <w:rsid w:val="00B849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191</Words>
  <Characters>1092</Characters>
  <Application>Microsoft Office Word</Application>
  <DocSecurity>0</DocSecurity>
  <Lines>9</Lines>
  <Paragraphs>2</Paragraphs>
  <ScaleCrop>false</ScaleCrop>
  <Company>SACC</Company>
  <LinksUpToDate>false</LinksUpToDate>
  <CharactersWithSpaces>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dcterms:created xsi:type="dcterms:W3CDTF">2024-01-01T15:12:00Z</dcterms:created>
  <dcterms:modified xsi:type="dcterms:W3CDTF">2024-01-01T15:12:00Z</dcterms:modified>
</cp:coreProperties>
</file>