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77" w:rsidRPr="00876A83" w:rsidRDefault="00CD58E6" w:rsidP="00876A83">
      <w:pPr>
        <w:jc w:val="center"/>
        <w:rPr>
          <w:rFonts w:ascii="Arabic Typesetting" w:hAnsi="Arabic Typesetting" w:cs="Arabic Typesetting"/>
          <w:sz w:val="32"/>
          <w:szCs w:val="32"/>
          <w:rtl/>
          <w:lang w:bidi="ar-IQ"/>
        </w:rPr>
      </w:pPr>
      <w:bookmarkStart w:id="0" w:name="_GoBack"/>
      <w:bookmarkEnd w:id="0"/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المجموعة </w:t>
      </w:r>
      <w:r w:rsidRPr="00876A83">
        <w:rPr>
          <w:rFonts w:ascii="Arabic Typesetting" w:hAnsi="Arabic Typesetting" w:cs="Arabic Typesetting"/>
          <w:sz w:val="32"/>
          <w:szCs w:val="32"/>
          <w:lang w:bidi="ar-IQ"/>
        </w:rPr>
        <w:t>(A)</w:t>
      </w:r>
    </w:p>
    <w:p w:rsidR="00CD58E6" w:rsidRPr="00876A83" w:rsidRDefault="00CD58E6" w:rsidP="00876A83">
      <w:pPr>
        <w:jc w:val="both"/>
        <w:rPr>
          <w:rFonts w:ascii="Arabic Typesetting" w:hAnsi="Arabic Typesetting" w:cs="Arabic Typesetting"/>
          <w:sz w:val="32"/>
          <w:szCs w:val="32"/>
          <w:rtl/>
          <w:lang w:bidi="ar-IQ"/>
        </w:rPr>
      </w:pP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>س1: اختر الاجابة الصحيحة لكل مما يأتي:</w:t>
      </w:r>
    </w:p>
    <w:p w:rsidR="00CD58E6" w:rsidRPr="00876A83" w:rsidRDefault="00CD58E6" w:rsidP="00876A83">
      <w:pPr>
        <w:pStyle w:val="ListParagraph"/>
        <w:numPr>
          <w:ilvl w:val="0"/>
          <w:numId w:val="1"/>
        </w:numPr>
        <w:jc w:val="both"/>
        <w:rPr>
          <w:rFonts w:ascii="Arabic Typesetting" w:hAnsi="Arabic Typesetting" w:cs="Arabic Typesetting"/>
          <w:sz w:val="32"/>
          <w:szCs w:val="32"/>
          <w:lang w:bidi="ar-IQ"/>
        </w:rPr>
      </w:pP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إذا تساوى معدل الانبعاث التلقائي مع معدل الانبعاث المحفز للضوء المنبعث نتيجة التفريغ الكهربائي في ليزر ما  ودرجة حرارة التفريغ تساوي </w:t>
      </w:r>
      <w:r w:rsidRPr="00876A83">
        <w:rPr>
          <w:rFonts w:ascii="Arabic Typesetting" w:hAnsi="Arabic Typesetting" w:cs="Arabic Typesetting"/>
          <w:sz w:val="32"/>
          <w:szCs w:val="32"/>
          <w:lang w:bidi="ar-IQ"/>
        </w:rPr>
        <w:t xml:space="preserve">400 </w:t>
      </w:r>
      <w:r w:rsidRPr="00876A83">
        <w:rPr>
          <w:rFonts w:ascii="Arabic Typesetting" w:hAnsi="Arabic Typesetting" w:cs="Arabic Typesetting"/>
          <w:sz w:val="32"/>
          <w:szCs w:val="32"/>
          <w:vertAlign w:val="superscript"/>
          <w:lang w:bidi="ar-IQ"/>
        </w:rPr>
        <w:t>o</w:t>
      </w:r>
      <w:r w:rsidRPr="00876A83">
        <w:rPr>
          <w:rFonts w:ascii="Arabic Typesetting" w:hAnsi="Arabic Typesetting" w:cs="Arabic Typesetting"/>
          <w:sz w:val="32"/>
          <w:szCs w:val="32"/>
          <w:lang w:bidi="ar-IQ"/>
        </w:rPr>
        <w:t>k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 فان الطول الموجي المنبعث لهذا الليزر تساوي:</w:t>
      </w:r>
    </w:p>
    <w:p w:rsidR="005504D0" w:rsidRPr="00876A83" w:rsidRDefault="005504D0" w:rsidP="00886090">
      <w:pPr>
        <w:pStyle w:val="ListParagraph"/>
        <w:numPr>
          <w:ilvl w:val="0"/>
          <w:numId w:val="2"/>
        </w:numPr>
        <w:jc w:val="both"/>
        <w:rPr>
          <w:rFonts w:ascii="Arabic Typesetting" w:hAnsi="Arabic Typesetting" w:cs="Arabic Typesetting"/>
          <w:sz w:val="32"/>
          <w:szCs w:val="32"/>
          <w:lang w:bidi="ar-IQ"/>
        </w:rPr>
      </w:pPr>
      <w:r w:rsidRPr="00876A83">
        <w:rPr>
          <w:rFonts w:ascii="Arabic Typesetting" w:hAnsi="Arabic Typesetting" w:cs="Arabic Typesetting"/>
          <w:sz w:val="32"/>
          <w:szCs w:val="32"/>
          <w:lang w:bidi="ar-IQ"/>
        </w:rPr>
        <w:t>5</w:t>
      </w:r>
      <w:r w:rsidR="00886090">
        <w:rPr>
          <w:rFonts w:ascii="Arabic Typesetting" w:hAnsi="Arabic Typesetting" w:cs="Arabic Typesetting"/>
          <w:sz w:val="32"/>
          <w:szCs w:val="32"/>
          <w:lang w:bidi="ar-IQ"/>
        </w:rPr>
        <w:t>1</w:t>
      </w:r>
      <w:r w:rsidRPr="00876A83">
        <w:rPr>
          <w:rFonts w:ascii="Arabic Typesetting" w:hAnsi="Arabic Typesetting" w:cs="Arabic Typesetting"/>
          <w:sz w:val="32"/>
          <w:szCs w:val="32"/>
          <w:lang w:bidi="ar-IQ"/>
        </w:rPr>
        <w:t xml:space="preserve"> </w:t>
      </w:r>
      <w:proofErr w:type="spellStart"/>
      <w:r w:rsidR="00886090" w:rsidRPr="00886090">
        <w:rPr>
          <w:rFonts w:ascii="Times New Roman" w:hAnsi="Times New Roman" w:cs="Times New Roman"/>
          <w:sz w:val="24"/>
          <w:szCs w:val="24"/>
          <w:lang w:bidi="ar-IQ"/>
        </w:rPr>
        <w:t>μ</w:t>
      </w:r>
      <w:r w:rsidRPr="00876A83">
        <w:rPr>
          <w:rFonts w:ascii="Arabic Typesetting" w:hAnsi="Arabic Typesetting" w:cs="Arabic Typesetting"/>
          <w:sz w:val="32"/>
          <w:szCs w:val="32"/>
          <w:lang w:bidi="ar-IQ"/>
        </w:rPr>
        <w:t>m</w:t>
      </w:r>
      <w:proofErr w:type="spellEnd"/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  </w:t>
      </w:r>
      <w:r w:rsidR="00876A83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            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ب- </w:t>
      </w:r>
      <w:r w:rsidRPr="00876A83">
        <w:rPr>
          <w:rFonts w:ascii="Arabic Typesetting" w:hAnsi="Arabic Typesetting" w:cs="Arabic Typesetting"/>
          <w:sz w:val="32"/>
          <w:szCs w:val="32"/>
          <w:lang w:bidi="ar-IQ"/>
        </w:rPr>
        <w:t>8</w:t>
      </w:r>
      <w:r w:rsidR="00886090">
        <w:rPr>
          <w:rFonts w:ascii="Arabic Typesetting" w:hAnsi="Arabic Typesetting" w:cs="Arabic Typesetting"/>
          <w:sz w:val="32"/>
          <w:szCs w:val="32"/>
          <w:lang w:bidi="ar-IQ"/>
        </w:rPr>
        <w:t>1</w:t>
      </w:r>
      <w:r w:rsidRPr="00876A83">
        <w:rPr>
          <w:rFonts w:ascii="Arabic Typesetting" w:hAnsi="Arabic Typesetting" w:cs="Arabic Typesetting"/>
          <w:sz w:val="32"/>
          <w:szCs w:val="32"/>
          <w:lang w:bidi="ar-IQ"/>
        </w:rPr>
        <w:t xml:space="preserve"> </w:t>
      </w:r>
      <w:proofErr w:type="spellStart"/>
      <w:r w:rsidR="00886090" w:rsidRPr="00886090">
        <w:rPr>
          <w:rFonts w:ascii="Times New Roman" w:hAnsi="Times New Roman" w:cs="Times New Roman"/>
          <w:sz w:val="24"/>
          <w:szCs w:val="24"/>
          <w:lang w:bidi="ar-IQ"/>
        </w:rPr>
        <w:t>μ</w:t>
      </w:r>
      <w:r w:rsidRPr="00876A83">
        <w:rPr>
          <w:rFonts w:ascii="Arabic Typesetting" w:hAnsi="Arabic Typesetting" w:cs="Arabic Typesetting"/>
          <w:sz w:val="32"/>
          <w:szCs w:val="32"/>
          <w:lang w:bidi="ar-IQ"/>
        </w:rPr>
        <w:t>m</w:t>
      </w:r>
      <w:proofErr w:type="spellEnd"/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  </w:t>
      </w:r>
      <w:r w:rsidR="00876A83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             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 ج- </w:t>
      </w:r>
      <w:r w:rsidRPr="00876A83">
        <w:rPr>
          <w:rFonts w:ascii="Arabic Typesetting" w:hAnsi="Arabic Typesetting" w:cs="Arabic Typesetting"/>
          <w:sz w:val="32"/>
          <w:szCs w:val="32"/>
          <w:lang w:bidi="ar-IQ"/>
        </w:rPr>
        <w:t xml:space="preserve"> 10 </w:t>
      </w:r>
      <w:proofErr w:type="spellStart"/>
      <w:r w:rsidR="00886090" w:rsidRPr="00886090">
        <w:rPr>
          <w:rFonts w:ascii="Times New Roman" w:hAnsi="Times New Roman" w:cs="Times New Roman"/>
          <w:sz w:val="24"/>
          <w:szCs w:val="24"/>
          <w:lang w:bidi="ar-IQ"/>
        </w:rPr>
        <w:t>μ</w:t>
      </w:r>
      <w:r w:rsidRPr="00876A83">
        <w:rPr>
          <w:rFonts w:ascii="Arabic Typesetting" w:hAnsi="Arabic Typesetting" w:cs="Arabic Typesetting"/>
          <w:sz w:val="32"/>
          <w:szCs w:val="32"/>
          <w:lang w:bidi="ar-IQ"/>
        </w:rPr>
        <w:t>m</w:t>
      </w:r>
      <w:proofErr w:type="spellEnd"/>
      <w:r w:rsidR="00876A83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                   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  د- </w:t>
      </w:r>
      <w:r w:rsidRPr="00876A83">
        <w:rPr>
          <w:rFonts w:ascii="Arabic Typesetting" w:hAnsi="Arabic Typesetting" w:cs="Arabic Typesetting"/>
          <w:sz w:val="32"/>
          <w:szCs w:val="32"/>
          <w:lang w:bidi="ar-IQ"/>
        </w:rPr>
        <w:t>12</w:t>
      </w:r>
      <w:r w:rsidR="00886090">
        <w:rPr>
          <w:rFonts w:ascii="Arabic Typesetting" w:hAnsi="Arabic Typesetting" w:cs="Arabic Typesetting"/>
          <w:sz w:val="32"/>
          <w:szCs w:val="32"/>
          <w:lang w:bidi="ar-IQ"/>
        </w:rPr>
        <w:t xml:space="preserve"> </w:t>
      </w:r>
      <w:proofErr w:type="spellStart"/>
      <w:r w:rsidR="00886090" w:rsidRPr="00886090">
        <w:rPr>
          <w:rFonts w:ascii="Times New Roman" w:hAnsi="Times New Roman" w:cs="Times New Roman"/>
          <w:sz w:val="24"/>
          <w:szCs w:val="24"/>
          <w:lang w:bidi="ar-IQ"/>
        </w:rPr>
        <w:t>μ</w:t>
      </w:r>
      <w:r w:rsidRPr="00876A83">
        <w:rPr>
          <w:rFonts w:ascii="Arabic Typesetting" w:hAnsi="Arabic Typesetting" w:cs="Arabic Typesetting"/>
          <w:sz w:val="32"/>
          <w:szCs w:val="32"/>
          <w:lang w:bidi="ar-IQ"/>
        </w:rPr>
        <w:t>m</w:t>
      </w:r>
      <w:proofErr w:type="spellEnd"/>
      <w:r w:rsidRPr="00876A83">
        <w:rPr>
          <w:rFonts w:ascii="Arabic Typesetting" w:hAnsi="Arabic Typesetting" w:cs="Arabic Typesetting"/>
          <w:sz w:val="32"/>
          <w:szCs w:val="32"/>
          <w:lang w:bidi="ar-IQ"/>
        </w:rPr>
        <w:t xml:space="preserve"> </w:t>
      </w:r>
    </w:p>
    <w:p w:rsidR="00CD58E6" w:rsidRPr="00876A83" w:rsidRDefault="00CD58E6" w:rsidP="00876A83">
      <w:pPr>
        <w:pStyle w:val="ListParagraph"/>
        <w:numPr>
          <w:ilvl w:val="0"/>
          <w:numId w:val="1"/>
        </w:numPr>
        <w:jc w:val="both"/>
        <w:rPr>
          <w:rFonts w:ascii="Arabic Typesetting" w:hAnsi="Arabic Typesetting" w:cs="Arabic Typesetting"/>
          <w:sz w:val="32"/>
          <w:szCs w:val="32"/>
          <w:lang w:bidi="ar-IQ"/>
        </w:rPr>
      </w:pP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>تحدث الأنتقالات في الليزرات التي تبعث اشعة في المدى المرئي بين المستويات:</w:t>
      </w:r>
    </w:p>
    <w:p w:rsidR="005504D0" w:rsidRPr="00876A83" w:rsidRDefault="005504D0" w:rsidP="00876A83">
      <w:pPr>
        <w:pStyle w:val="ListParagraph"/>
        <w:numPr>
          <w:ilvl w:val="0"/>
          <w:numId w:val="3"/>
        </w:numPr>
        <w:jc w:val="both"/>
        <w:rPr>
          <w:rFonts w:ascii="Arabic Typesetting" w:hAnsi="Arabic Typesetting" w:cs="Arabic Typesetting"/>
          <w:sz w:val="32"/>
          <w:szCs w:val="32"/>
          <w:lang w:bidi="ar-IQ"/>
        </w:rPr>
      </w:pP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>الذرية</w:t>
      </w:r>
      <w:r w:rsidR="00876A83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        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  </w:t>
      </w:r>
      <w:r w:rsidR="00876A83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   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>ب- الألكترونية</w:t>
      </w:r>
      <w:r w:rsidR="00876A83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             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 ج- الأهتزاززية</w:t>
      </w:r>
      <w:r w:rsidR="00876A83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                    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 د- الدورانية</w:t>
      </w:r>
    </w:p>
    <w:p w:rsidR="00CD58E6" w:rsidRPr="00876A83" w:rsidRDefault="00CD58E6" w:rsidP="00876A83">
      <w:pPr>
        <w:pStyle w:val="ListParagraph"/>
        <w:numPr>
          <w:ilvl w:val="0"/>
          <w:numId w:val="1"/>
        </w:numPr>
        <w:jc w:val="both"/>
        <w:rPr>
          <w:rFonts w:ascii="Arabic Typesetting" w:hAnsi="Arabic Typesetting" w:cs="Arabic Typesetting"/>
          <w:sz w:val="32"/>
          <w:szCs w:val="32"/>
          <w:lang w:bidi="ar-IQ"/>
        </w:rPr>
      </w:pP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>لا يتولد شعاع ليزر ( انبعاث محفز ) إذا كان:</w:t>
      </w:r>
    </w:p>
    <w:p w:rsidR="005504D0" w:rsidRPr="00876A83" w:rsidRDefault="005504D0" w:rsidP="00876A83">
      <w:pPr>
        <w:pStyle w:val="ListParagraph"/>
        <w:numPr>
          <w:ilvl w:val="0"/>
          <w:numId w:val="4"/>
        </w:numPr>
        <w:jc w:val="both"/>
        <w:rPr>
          <w:rFonts w:ascii="Arabic Typesetting" w:hAnsi="Arabic Typesetting" w:cs="Arabic Typesetting"/>
          <w:sz w:val="32"/>
          <w:szCs w:val="32"/>
          <w:lang w:bidi="ar-IQ"/>
        </w:rPr>
      </w:pPr>
      <w:r w:rsidRPr="00876A83">
        <w:rPr>
          <w:rFonts w:ascii="Arabic Typesetting" w:hAnsi="Arabic Typesetting" w:cs="Arabic Typesetting"/>
          <w:sz w:val="32"/>
          <w:szCs w:val="32"/>
          <w:lang w:bidi="ar-IQ"/>
        </w:rPr>
        <w:t>R=0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  </w:t>
      </w:r>
      <w:r w:rsidR="00876A83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             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ب- </w:t>
      </w:r>
      <w:r w:rsidRPr="00876A83">
        <w:rPr>
          <w:rFonts w:ascii="Arabic Typesetting" w:hAnsi="Arabic Typesetting" w:cs="Arabic Typesetting"/>
          <w:sz w:val="32"/>
          <w:szCs w:val="32"/>
          <w:lang w:bidi="ar-IQ"/>
        </w:rPr>
        <w:t>R&gt;1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 </w:t>
      </w:r>
      <w:r w:rsidR="00876A83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                 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ج- </w:t>
      </w:r>
      <w:r w:rsidRPr="00876A83">
        <w:rPr>
          <w:rFonts w:ascii="Arabic Typesetting" w:hAnsi="Arabic Typesetting" w:cs="Arabic Typesetting"/>
          <w:sz w:val="32"/>
          <w:szCs w:val="32"/>
          <w:lang w:bidi="ar-IQ"/>
        </w:rPr>
        <w:t>R&lt;1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 </w:t>
      </w:r>
      <w:r w:rsidR="00876A83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                         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د- </w:t>
      </w:r>
      <w:r w:rsidRPr="00876A83">
        <w:rPr>
          <w:rFonts w:ascii="Arabic Typesetting" w:hAnsi="Arabic Typesetting" w:cs="Arabic Typesetting"/>
          <w:sz w:val="32"/>
          <w:szCs w:val="32"/>
          <w:lang w:bidi="ar-IQ"/>
        </w:rPr>
        <w:t>R=1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 </w:t>
      </w:r>
    </w:p>
    <w:p w:rsidR="00CD58E6" w:rsidRPr="00876A83" w:rsidRDefault="00CD58E6" w:rsidP="00876A83">
      <w:pPr>
        <w:pStyle w:val="ListParagraph"/>
        <w:numPr>
          <w:ilvl w:val="0"/>
          <w:numId w:val="1"/>
        </w:numPr>
        <w:jc w:val="both"/>
        <w:rPr>
          <w:rFonts w:ascii="Arabic Typesetting" w:hAnsi="Arabic Typesetting" w:cs="Arabic Typesetting"/>
          <w:sz w:val="32"/>
          <w:szCs w:val="32"/>
          <w:lang w:bidi="ar-IQ"/>
        </w:rPr>
      </w:pP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>عندما يتساوى معدل الأمتصاص مع معدل الأنبعاث يقال ان النظام في الحالة:</w:t>
      </w:r>
    </w:p>
    <w:p w:rsidR="005504D0" w:rsidRPr="00876A83" w:rsidRDefault="005504D0" w:rsidP="00876A83">
      <w:pPr>
        <w:pStyle w:val="ListParagraph"/>
        <w:numPr>
          <w:ilvl w:val="0"/>
          <w:numId w:val="5"/>
        </w:numPr>
        <w:jc w:val="both"/>
        <w:rPr>
          <w:rFonts w:ascii="Arabic Typesetting" w:hAnsi="Arabic Typesetting" w:cs="Arabic Typesetting"/>
          <w:sz w:val="32"/>
          <w:szCs w:val="32"/>
          <w:lang w:bidi="ar-IQ"/>
        </w:rPr>
      </w:pP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>المستقرة</w:t>
      </w:r>
      <w:r w:rsidR="00876A83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            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 ب- المتهيجة</w:t>
      </w:r>
      <w:r w:rsidR="00876A83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          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  ج- </w:t>
      </w:r>
      <w:r w:rsidR="00876A83"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الأتزان الحراري </w:t>
      </w:r>
      <w:r w:rsidR="00876A83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                 </w:t>
      </w:r>
      <w:r w:rsidR="00876A83"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>د- التوزيع الطبيعي</w:t>
      </w:r>
    </w:p>
    <w:p w:rsidR="009021A9" w:rsidRPr="00876A83" w:rsidRDefault="00CD58E6" w:rsidP="00876A83">
      <w:pPr>
        <w:pStyle w:val="ListParagraph"/>
        <w:numPr>
          <w:ilvl w:val="0"/>
          <w:numId w:val="1"/>
        </w:numPr>
        <w:jc w:val="both"/>
        <w:rPr>
          <w:rFonts w:ascii="Arabic Typesetting" w:hAnsi="Arabic Typesetting" w:cs="Arabic Typesetting"/>
          <w:sz w:val="32"/>
          <w:szCs w:val="32"/>
          <w:lang w:bidi="ar-IQ"/>
        </w:rPr>
      </w:pP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اذا كانت مساحة بقعة الليزر على مسافة  </w:t>
      </w:r>
      <w:r w:rsidRPr="00876A83">
        <w:rPr>
          <w:rFonts w:ascii="Arabic Typesetting" w:hAnsi="Arabic Typesetting" w:cs="Arabic Typesetting"/>
          <w:sz w:val="32"/>
          <w:szCs w:val="32"/>
          <w:lang w:bidi="ar-IQ"/>
        </w:rPr>
        <w:t>500m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 </w:t>
      </w:r>
      <w:r w:rsidR="009021A9"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مقاربة لمساحته عند خروجه من فتحة الجهاز مباشرة فان الشعاع </w:t>
      </w:r>
      <w:r w:rsidR="00876A83"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>:</w:t>
      </w:r>
    </w:p>
    <w:p w:rsidR="00876A83" w:rsidRPr="00876A83" w:rsidRDefault="00876A83" w:rsidP="0024040E">
      <w:pPr>
        <w:pStyle w:val="ListParagraph"/>
        <w:jc w:val="both"/>
        <w:rPr>
          <w:rFonts w:ascii="Arabic Typesetting" w:hAnsi="Arabic Typesetting" w:cs="Arabic Typesetting"/>
          <w:sz w:val="32"/>
          <w:szCs w:val="32"/>
          <w:lang w:bidi="ar-IQ"/>
        </w:rPr>
      </w:pP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>أ- ذي نقاوة طيفية</w:t>
      </w:r>
      <w:r w:rsidR="00EE7D16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      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 ب- متشاكه</w:t>
      </w:r>
      <w:r w:rsidR="00EE7D16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            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 </w:t>
      </w:r>
      <w:r w:rsidR="0024040E">
        <w:rPr>
          <w:rFonts w:ascii="Arabic Typesetting" w:hAnsi="Arabic Typesetting" w:cs="Arabic Typesetting"/>
          <w:sz w:val="32"/>
          <w:szCs w:val="32"/>
          <w:rtl/>
          <w:lang w:bidi="ar-IQ"/>
        </w:rPr>
        <w:t>ج-</w:t>
      </w:r>
      <w:r w:rsidR="0024040E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قابل للموالفة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 </w:t>
      </w:r>
      <w:r w:rsidR="00EE7D16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               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د- </w:t>
      </w:r>
      <w:r w:rsidR="0024040E"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ذي اتجاهية عالية </w:t>
      </w:r>
      <w:r w:rsidR="0024040E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               </w:t>
      </w:r>
    </w:p>
    <w:p w:rsidR="009021A9" w:rsidRPr="00876A83" w:rsidRDefault="009021A9" w:rsidP="00876A83">
      <w:pPr>
        <w:jc w:val="both"/>
        <w:rPr>
          <w:rFonts w:ascii="Arabic Typesetting" w:hAnsi="Arabic Typesetting" w:cs="Arabic Typesetting"/>
          <w:sz w:val="32"/>
          <w:szCs w:val="32"/>
          <w:rtl/>
          <w:lang w:bidi="ar-IQ"/>
        </w:rPr>
      </w:pP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>(ب): قارن بين الأنبعاث التلقائي وال</w:t>
      </w:r>
      <w:r w:rsidR="00EE7D16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>ا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>نبعاث المحفز:</w:t>
      </w:r>
    </w:p>
    <w:p w:rsidR="009021A9" w:rsidRPr="00876A83" w:rsidRDefault="009021A9" w:rsidP="00876A83">
      <w:pPr>
        <w:jc w:val="both"/>
        <w:rPr>
          <w:rFonts w:ascii="Arabic Typesetting" w:hAnsi="Arabic Typesetting" w:cs="Arabic Typesetting"/>
          <w:sz w:val="32"/>
          <w:szCs w:val="32"/>
          <w:rtl/>
          <w:lang w:bidi="ar-IQ"/>
        </w:rPr>
      </w:pP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س2: أحسب درجة الحرارة التي يتولد عندها ليزر </w:t>
      </w:r>
      <w:r w:rsidR="00EE7D16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>ل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يبعث طول موجي </w:t>
      </w:r>
      <w:r w:rsidRPr="00876A83">
        <w:rPr>
          <w:rFonts w:ascii="Arabic Typesetting" w:hAnsi="Arabic Typesetting" w:cs="Arabic Typesetting"/>
          <w:sz w:val="32"/>
          <w:szCs w:val="32"/>
          <w:lang w:bidi="ar-IQ"/>
        </w:rPr>
        <w:t>632.8 nm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>؟</w:t>
      </w:r>
    </w:p>
    <w:p w:rsidR="009021A9" w:rsidRPr="00876A83" w:rsidRDefault="00876A83" w:rsidP="00876A83">
      <w:pPr>
        <w:jc w:val="both"/>
        <w:rPr>
          <w:rFonts w:ascii="Arabic Typesetting" w:hAnsi="Arabic Typesetting" w:cs="Arabic Typesetting"/>
          <w:sz w:val="32"/>
          <w:szCs w:val="32"/>
          <w:rtl/>
          <w:lang w:bidi="ar-IQ"/>
        </w:rPr>
      </w:pPr>
      <w:r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س3: </w:t>
      </w:r>
      <w:r w:rsidR="009021A9"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 عرف كل مما يأتي: الأمتصاص، الأتجاهية، العمر الزمني للمستوى، التشاكه الزماني، الموالفة.</w:t>
      </w:r>
    </w:p>
    <w:p w:rsidR="009021A9" w:rsidRPr="00876A83" w:rsidRDefault="00876A83" w:rsidP="00876A83">
      <w:pPr>
        <w:jc w:val="both"/>
        <w:rPr>
          <w:rFonts w:ascii="Arabic Typesetting" w:hAnsi="Arabic Typesetting" w:cs="Arabic Typesetting"/>
          <w:sz w:val="32"/>
          <w:szCs w:val="32"/>
          <w:rtl/>
          <w:lang w:bidi="ar-IQ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IQ"/>
        </w:rPr>
        <w:t>س4</w:t>
      </w:r>
      <w:r w:rsidR="009021A9"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>: اكتب الصيغة الرياضية للتعبير عن كل مما يأتي:</w:t>
      </w:r>
    </w:p>
    <w:p w:rsidR="00CD58E6" w:rsidRPr="00876A83" w:rsidRDefault="005504D0" w:rsidP="00EE7D16">
      <w:pPr>
        <w:jc w:val="both"/>
        <w:rPr>
          <w:rFonts w:ascii="Arabic Typesetting" w:hAnsi="Arabic Typesetting" w:cs="Arabic Typesetting"/>
          <w:sz w:val="32"/>
          <w:szCs w:val="32"/>
          <w:rtl/>
          <w:lang w:bidi="ar-IQ"/>
        </w:rPr>
      </w:pP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>1- المعدل الزمني للأمتصاص.2- مساحة المقطع العرضي للأنتقال</w:t>
      </w:r>
      <w:r w:rsidR="00EE7D16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>3- السطوع.</w:t>
      </w:r>
      <w:r w:rsidR="00EE7D16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 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>4- طول التشاكه</w:t>
      </w:r>
      <w:r w:rsidR="00EE7D16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</w:t>
      </w:r>
      <w:r w:rsidR="00876A83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5- 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توزيع ذرات المادة على مستويات الطاقة </w:t>
      </w:r>
    </w:p>
    <w:sectPr w:rsidR="00CD58E6" w:rsidRPr="00876A83" w:rsidSect="00876A83">
      <w:pgSz w:w="11906" w:h="16838"/>
      <w:pgMar w:top="426" w:right="1274" w:bottom="568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5306"/>
    <w:multiLevelType w:val="hybridMultilevel"/>
    <w:tmpl w:val="A2C4B366"/>
    <w:lvl w:ilvl="0" w:tplc="460A473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C5163"/>
    <w:multiLevelType w:val="hybridMultilevel"/>
    <w:tmpl w:val="0F4E77E0"/>
    <w:lvl w:ilvl="0" w:tplc="939E978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4E5FCD"/>
    <w:multiLevelType w:val="hybridMultilevel"/>
    <w:tmpl w:val="A02AFD16"/>
    <w:lvl w:ilvl="0" w:tplc="953457C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67B52"/>
    <w:multiLevelType w:val="hybridMultilevel"/>
    <w:tmpl w:val="C32A9C92"/>
    <w:lvl w:ilvl="0" w:tplc="1AFA302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DD5166"/>
    <w:multiLevelType w:val="hybridMultilevel"/>
    <w:tmpl w:val="0C44E24C"/>
    <w:lvl w:ilvl="0" w:tplc="6BF4DF6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7E5D94"/>
    <w:multiLevelType w:val="hybridMultilevel"/>
    <w:tmpl w:val="DEDC1DFE"/>
    <w:lvl w:ilvl="0" w:tplc="99F6F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E6"/>
    <w:rsid w:val="0024040E"/>
    <w:rsid w:val="005504D0"/>
    <w:rsid w:val="006E2DD7"/>
    <w:rsid w:val="007550A0"/>
    <w:rsid w:val="00876A83"/>
    <w:rsid w:val="00886090"/>
    <w:rsid w:val="009021A9"/>
    <w:rsid w:val="00A30F77"/>
    <w:rsid w:val="00CD58E6"/>
    <w:rsid w:val="00E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Center</dc:creator>
  <cp:lastModifiedBy>Apple Center</cp:lastModifiedBy>
  <cp:revision>2</cp:revision>
  <cp:lastPrinted>2018-12-12T06:59:00Z</cp:lastPrinted>
  <dcterms:created xsi:type="dcterms:W3CDTF">2018-12-25T21:33:00Z</dcterms:created>
  <dcterms:modified xsi:type="dcterms:W3CDTF">2018-12-25T21:33:00Z</dcterms:modified>
</cp:coreProperties>
</file>