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8C180" w14:textId="29C1BF59" w:rsidR="00CB7B80" w:rsidRPr="008E77B5" w:rsidRDefault="00FF6711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(</w:t>
      </w:r>
      <w:r w:rsidR="00CB7B80" w:rsidRPr="008E77B5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 xml:space="preserve">۲) </w:t>
      </w:r>
      <w:r w:rsidR="00CB7B80"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النوع الثاني: الوقف التام المطلق:</w:t>
      </w:r>
    </w:p>
    <w:p w14:paraId="3906F957" w14:textId="4D73B789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وهو الذي يحسن الوقف عليه ويحسن الابتداء بما بعده، أي أنه يجوز وصله بما بعده طالما أن وصله لا يغير المعنى، ولكن الوقف أولى.</w:t>
      </w:r>
    </w:p>
    <w:p w14:paraId="340462CC" w14:textId="77777777" w:rsidR="00544014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مواضعه : أكثر ما يوجد في رء</w:t>
      </w:r>
      <w:bookmarkStart w:id="0" w:name="_GoBack"/>
      <w:bookmarkEnd w:id="0"/>
      <w:r w:rsidRPr="008E77B5">
        <w:rPr>
          <w:rFonts w:ascii="Simplified Arabic" w:hAnsi="Simplified Arabic" w:cs="Simplified Arabic"/>
          <w:sz w:val="32"/>
          <w:szCs w:val="32"/>
          <w:rtl/>
        </w:rPr>
        <w:t>وس الآي وعند انقضاء القصص نحو قوله تعالى:</w:t>
      </w:r>
    </w:p>
    <w:p w14:paraId="193404A8" w14:textId="2A72D1A7" w:rsidR="00544014" w:rsidRPr="008E77B5" w:rsidRDefault="00544014" w:rsidP="008E77B5">
      <w:pPr>
        <w:spacing w:line="276" w:lineRule="auto"/>
        <w:jc w:val="both"/>
        <w:rPr>
          <w:rFonts w:ascii="Simplified Arabic" w:hAnsi="Simplified Arabic" w:cs="Traditional Arabic"/>
          <w:color w:val="000000"/>
          <w:sz w:val="32"/>
          <w:szCs w:val="32"/>
          <w:rtl/>
        </w:rPr>
      </w:pP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فَأَنجَيۡنَٰهُ وَ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لَّذِينَ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مَعَهُ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ۥ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بِرَحۡمَةٖ مِّنَّا وَقَطَعۡنَا دَابِرَ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لَّذِينَ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كَذَّبُواْ بِ‍َٔايَٰتِنَاۖ وَمَا كَانُواْ مُؤۡمِنِينَ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(الأعراف:72</w:t>
      </w:r>
      <w:r w:rsidRPr="008E77B5">
        <w:rPr>
          <w:rFonts w:ascii="Simplified Arabic" w:hAnsi="Simplified Arabic" w:cs="Traditional Arabic" w:hint="cs"/>
          <w:color w:val="000000"/>
          <w:sz w:val="32"/>
          <w:szCs w:val="32"/>
          <w:rtl/>
        </w:rPr>
        <w:t>)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وَإِلَىٰ ثَمُودَ أَخَاهُمۡ صَٰلِحٗاۚ ٞ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Traditional Arabic" w:hint="cs"/>
          <w:color w:val="000000"/>
          <w:sz w:val="32"/>
          <w:szCs w:val="32"/>
          <w:rtl/>
        </w:rPr>
        <w:t xml:space="preserve"> (الأعراف:73).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فالوقف على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مُؤۡمِنِينَ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وقف تام لانتهاء القصة، وكذلك الوقف على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وَإِنَّ رَبَّكَ لَهُوَ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لۡعَزِيزُ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لرَّحِيمُ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Traditional Arabic" w:hint="cs"/>
          <w:color w:val="000000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في مواضعها الثمانية بالشعراء لانتهاء الكلام عندها عن قصة والبدء في قصة أخرى.</w:t>
      </w:r>
    </w:p>
    <w:p w14:paraId="51780525" w14:textId="11E1C27F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أمثلته :</w:t>
      </w:r>
    </w:p>
    <w:p w14:paraId="588A6F65" w14:textId="3E0EB6FB" w:rsidR="009D58E8" w:rsidRPr="008E77B5" w:rsidRDefault="00CB7B80" w:rsidP="008E77B5">
      <w:pPr>
        <w:spacing w:line="276" w:lineRule="auto"/>
        <w:jc w:val="both"/>
        <w:rPr>
          <w:rFonts w:ascii="Simplified Arabic" w:hAnsi="Simplified Arabic" w:cs="Traditional Arabic"/>
          <w:color w:val="000000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ويكون على رأس الآية: كما في قوله تعالى: </w:t>
      </w:r>
      <w:r w:rsidR="0054401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54401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مَٰلِكِ يَوۡمِ </w:t>
      </w:r>
      <w:r w:rsidR="00544014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544014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لدِّينِ</w:t>
      </w:r>
      <w:r w:rsidR="0054401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</w:p>
    <w:p w14:paraId="4EF8DFAB" w14:textId="276F8771" w:rsidR="00CB7B80" w:rsidRPr="008E77B5" w:rsidRDefault="00EC0104" w:rsidP="00EC0104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14:paraId="2BD1E26D" w14:textId="24E55939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Traditional Arabic"/>
          <w:color w:val="000000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فهو وقف تام </w:t>
      </w:r>
      <w:r w:rsidR="0054401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54401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إِيَّاكَ نَعۡبُدُ وَإِيَّاكَ نَسۡتَعِينُ</w:t>
      </w:r>
      <w:r w:rsidR="0054401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544014" w:rsidRPr="008E77B5">
        <w:rPr>
          <w:rFonts w:ascii="Simplified Arabic" w:hAnsi="Simplified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(الفاتحة:5)</w:t>
      </w:r>
      <w:r w:rsidR="00544014" w:rsidRPr="008E77B5">
        <w:rPr>
          <w:rFonts w:ascii="Simplified Arabic" w:hAnsi="Simplified Arabic" w:cs="Traditional Arabic" w:hint="cs"/>
          <w:color w:val="000000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وقف تام أيضًا ولكن الأول أتم منه لأن التام قد يتفاضل في التمام، كذلك الوقف على</w:t>
      </w:r>
      <w:r w:rsidR="00544014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B0DA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0DA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وَأُوْلَٰٓئِكَ هُمُ </w:t>
      </w:r>
      <w:r w:rsidR="009B0DA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0DA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لۡمُفۡلِحُونَ</w:t>
      </w:r>
      <w:r w:rsidR="009B0DA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9B0DAE" w:rsidRPr="008E77B5">
        <w:rPr>
          <w:rFonts w:ascii="Simplified Arabic" w:hAnsi="Simplified Arabic" w:cs="Traditional Arabic" w:hint="cs"/>
          <w:color w:val="000000"/>
          <w:sz w:val="32"/>
          <w:szCs w:val="32"/>
          <w:rtl/>
        </w:rPr>
        <w:t xml:space="preserve"> 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البقرة: </w:t>
      </w:r>
      <w:r w:rsidR="009B0DAE" w:rsidRPr="008E77B5">
        <w:rPr>
          <w:rFonts w:ascii="Simplified Arabic" w:hAnsi="Simplified Arabic" w:cs="Simplified Arabic" w:hint="cs"/>
          <w:sz w:val="32"/>
          <w:szCs w:val="32"/>
          <w:rtl/>
        </w:rPr>
        <w:t>5)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بعد الحديث على أحوال المؤمنين في أول سورة البقرة لأن ما بعده الحديث عن أحوال الكافرين، ونحو قوله تعالى </w:t>
      </w:r>
      <w:r w:rsidR="009B0DA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0DA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إِنَّ </w:t>
      </w:r>
      <w:r w:rsidR="009B0DA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0DA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للَّهَ</w:t>
      </w:r>
      <w:r w:rsidR="009B0DA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عَلَىٰ كُلِّ شَيۡءٖ قَدِيرٞ</w:t>
      </w:r>
      <w:r w:rsidR="009B0DA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9B0DAE" w:rsidRPr="008E77B5">
        <w:rPr>
          <w:rFonts w:ascii="Simplified Arabic" w:hAnsi="Simplified Arabic" w:cs="Traditional Arabic" w:hint="cs"/>
          <w:color w:val="000000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والابتداء بـ  </w:t>
      </w:r>
      <w:r w:rsidR="009B0DA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0DA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يَٰٓأَيُّهَا </w:t>
      </w:r>
      <w:r w:rsidR="009B0DA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0DA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لنَّاسُ</w:t>
      </w:r>
      <w:r w:rsidR="009B0DA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9B0DA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0DA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عۡبُدُواْ</w:t>
      </w:r>
      <w:r w:rsidR="009B0DA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رَبَّكُمُ </w:t>
      </w:r>
      <w:r w:rsidR="009B0DA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0DA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لَّذِي</w:t>
      </w:r>
      <w:r w:rsidR="009B0DA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خَلَقَكُمۡ </w:t>
      </w:r>
      <w:r w:rsidR="009B0DA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9B0DAE" w:rsidRPr="008E77B5">
        <w:rPr>
          <w:rFonts w:ascii="Simplified Arabic" w:hAnsi="Simplified Arabic" w:cs="Traditional Arabic" w:hint="cs"/>
          <w:color w:val="000000"/>
          <w:sz w:val="32"/>
          <w:szCs w:val="32"/>
          <w:rtl/>
        </w:rPr>
        <w:t xml:space="preserve"> </w:t>
      </w:r>
      <w:r w:rsidR="009B0DAE"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البقرة: ٢٠، ٢١).</w:t>
      </w:r>
    </w:p>
    <w:p w14:paraId="653A207F" w14:textId="626563BE" w:rsidR="00131054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وقد يكون قبل نهاية الآية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مثل قوله تعالى: </w:t>
      </w:r>
      <w:r w:rsidR="009B0DA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9B0DA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0DA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لَّذِينَ</w:t>
      </w:r>
      <w:r w:rsidR="009B0DA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يُبَلِّغُونَ رِسَٰلَٰتِ </w:t>
      </w:r>
      <w:r w:rsidR="009B0DA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0DA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للَّهِ</w:t>
      </w:r>
      <w:r w:rsidR="009B0DA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وَيَخۡشَوۡنَهُ</w:t>
      </w:r>
      <w:r w:rsidR="009B0DA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ۥ</w:t>
      </w:r>
      <w:r w:rsidR="009B0DA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وَلَا يَخۡشَوۡنَ أَحَدًا إِلَّا </w:t>
      </w:r>
      <w:r w:rsidR="009B0DAE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9B0DAE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للَّهَۗ</w:t>
      </w:r>
      <w:r w:rsidR="009B0DAE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9B0DAE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131054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(الأحزاب:39)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وهذا آخر الثناء على الأنبياء والمرسلين ثم يقول </w:t>
      </w:r>
      <w:r w:rsidR="0013105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3105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وَكَفَىٰ بِ</w:t>
      </w:r>
      <w:r w:rsidR="00131054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131054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للَّهِ</w:t>
      </w:r>
      <w:r w:rsidR="0013105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حَسِيبٗا</w:t>
      </w:r>
      <w:r w:rsidR="0013105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</w:p>
    <w:p w14:paraId="17D32340" w14:textId="783CD6D8" w:rsidR="00131054" w:rsidRPr="008E77B5" w:rsidRDefault="00CB7B80" w:rsidP="008E77B5">
      <w:pPr>
        <w:spacing w:line="276" w:lineRule="auto"/>
        <w:jc w:val="both"/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وقد يكون وسط الآية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مثل قوله تعالى: </w:t>
      </w:r>
      <w:r w:rsidR="0013105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3105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لَّقَدۡ أَضَلَّنِي عَنِ </w:t>
      </w:r>
      <w:r w:rsidR="00131054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131054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لذِّكۡرِ</w:t>
      </w:r>
      <w:r w:rsidR="0013105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بَعۡدَ إِذۡ جَآءَنِيۗ</w:t>
      </w:r>
      <w:r w:rsidR="0013105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(الفرقان: ٢٩) وهنا نهاية كلام الظالم ثم يقول الله -عز وجل- </w:t>
      </w:r>
      <w:r w:rsidR="0013105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13105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وَكَانَ </w:t>
      </w:r>
      <w:r w:rsidR="00131054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131054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لشَّيۡطَٰنُ</w:t>
      </w:r>
      <w:r w:rsidR="00131054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لِلۡإِنسَٰنِ خَذُولٗا</w:t>
      </w:r>
      <w:r w:rsidR="00131054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</w:p>
    <w:p w14:paraId="54EF52E3" w14:textId="010B0435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وقد يكون بعد انقضاء الآية بكلمة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، نحو: </w:t>
      </w:r>
      <w:r w:rsidR="00C53B3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C53B3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وَإِنَّكُمۡ لَتَمُرُّونَ عَلَيۡهِم مُّصۡبِحِينَ</w:t>
      </w:r>
      <w:r w:rsidR="00C53B3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53B3D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53B3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C53B3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وَبِ</w:t>
      </w:r>
      <w:r w:rsidR="00C53B3D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C53B3D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لَّيۡلِۚ</w:t>
      </w:r>
      <w:r w:rsidR="00C53B3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C53B3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53B3D" w:rsidRPr="008E77B5">
        <w:rPr>
          <w:rFonts w:ascii="Simplified Arabic" w:hAnsi="Simplified Arabic" w:cs="Traditional Arabic" w:hint="cs"/>
          <w:color w:val="000000"/>
          <w:sz w:val="32"/>
          <w:szCs w:val="32"/>
          <w:rtl/>
        </w:rPr>
        <w:t xml:space="preserve"> (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الصافات: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>۱۳۷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>۱۳۸)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، وهي تمام الكلام.</w:t>
      </w:r>
    </w:p>
    <w:p w14:paraId="6430A657" w14:textId="498230A4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وقد يكون أول الآية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نحو قوله تعالى: </w:t>
      </w:r>
      <w:r w:rsidR="00C53B3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C53B3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كَذَٰلِكَ يُبَيِّنُ </w:t>
      </w:r>
      <w:r w:rsidR="00C53B3D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C53B3D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للَّهُ</w:t>
      </w:r>
      <w:r w:rsidR="00C53B3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لَكُمُ </w:t>
      </w:r>
      <w:r w:rsidR="00C53B3D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C53B3D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لۡأٓيَٰتِ</w:t>
      </w:r>
      <w:r w:rsidR="00C53B3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لَعَلَّكُمۡ تَتَف</w:t>
      </w:r>
      <w:r w:rsidR="00C53B3D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َكَّرُونَ</w:t>
      </w:r>
      <w:r w:rsidR="00C53B3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53B3D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آخر الآية، وتمام الكلام على:</w:t>
      </w:r>
      <w:r w:rsidR="00C53B3D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53B3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C53B3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فِي </w:t>
      </w:r>
      <w:r w:rsidR="00C53B3D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C53B3D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لدُّنۡيَا</w:t>
      </w:r>
      <w:r w:rsidR="00C53B3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</w:t>
      </w:r>
      <w:r w:rsidR="00C53B3D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C53B3D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لۡأٓخِرَةِۗ</w:t>
      </w:r>
      <w:r w:rsidR="00C53B3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="00C53B3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[البقرة : 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>۲۱۹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8E77B5">
        <w:rPr>
          <w:rFonts w:ascii="Simplified Arabic" w:hAnsi="Simplified Arabic" w:cs="Simplified Arabic"/>
          <w:sz w:val="32"/>
          <w:szCs w:val="32"/>
          <w:rtl/>
          <w:lang w:bidi="fa-IR"/>
        </w:rPr>
        <w:t>۲۲۰].</w:t>
      </w:r>
    </w:p>
    <w:p w14:paraId="3C3C59F6" w14:textId="2290F253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فوائد:</w:t>
      </w:r>
    </w:p>
    <w:p w14:paraId="1F0E8BCA" w14:textId="0F05B03C" w:rsidR="00CB7B80" w:rsidRPr="008E77B5" w:rsidRDefault="00C53B3D" w:rsidP="008E77B5">
      <w:pPr>
        <w:spacing w:line="276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أ-</w:t>
      </w:r>
      <w:r w:rsidR="00CB7B80"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من العلامات الدالة على التام</w:t>
      </w:r>
      <w:r w:rsidRPr="008E77B5">
        <w:rPr>
          <w:rFonts w:ascii="Simplified Arabic" w:hAnsi="Simplified Arabic" w:cs="Simplified Arabic"/>
          <w:b/>
          <w:bCs/>
          <w:sz w:val="32"/>
          <w:szCs w:val="32"/>
          <w:vertAlign w:val="superscript"/>
          <w:rtl/>
          <w:lang w:bidi="ar-IQ"/>
        </w:rPr>
        <w:t>(</w:t>
      </w:r>
      <w:r w:rsidRPr="008E77B5">
        <w:rPr>
          <w:rStyle w:val="FootnoteReference"/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footnoteReference w:id="1"/>
      </w:r>
      <w:r w:rsidRPr="008E77B5">
        <w:rPr>
          <w:rFonts w:ascii="Simplified Arabic" w:hAnsi="Simplified Arabic" w:cs="Simplified Arabic"/>
          <w:b/>
          <w:bCs/>
          <w:sz w:val="32"/>
          <w:szCs w:val="32"/>
          <w:vertAlign w:val="superscript"/>
          <w:rtl/>
          <w:lang w:bidi="ar-IQ"/>
        </w:rPr>
        <w:t>)</w:t>
      </w:r>
      <w:r w:rsidR="00CB7B80" w:rsidRPr="008E77B5">
        <w:rPr>
          <w:rFonts w:ascii="Simplified Arabic" w:hAnsi="Simplified Arabic" w:cs="Simplified Arabic"/>
          <w:b/>
          <w:bCs/>
          <w:sz w:val="32"/>
          <w:szCs w:val="32"/>
          <w:rtl/>
          <w:lang w:bidi="fa-IR"/>
        </w:rPr>
        <w:t>:</w:t>
      </w:r>
    </w:p>
    <w:p w14:paraId="7B82EE92" w14:textId="7468ED86" w:rsidR="00C53B3D" w:rsidRPr="008E77B5" w:rsidRDefault="00C53B3D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1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- الابتداء بعده بالاستفهام ن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ح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و: </w:t>
      </w:r>
    </w:p>
    <w:p w14:paraId="7C82B3C4" w14:textId="77777777" w:rsidR="00C53B3D" w:rsidRPr="008E77B5" w:rsidRDefault="00C53B3D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للَّهُ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يَحۡكُمُ بَيۡنَكُمۡ يَوۡمَ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لۡقِيَٰمَةِ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فِيمَا كُنتُمۡ فِيهِ تَخۡتَلِفُونَ أَلَمۡ تَعۡلَمۡ أَنَّ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يَعۡلَمُ مَا فِي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لسَّمَآءِ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لۡأَرۡضِۚ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[الحج: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69-70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). </w:t>
      </w:r>
    </w:p>
    <w:p w14:paraId="7A77F85D" w14:textId="069A3E24" w:rsidR="00CB7B80" w:rsidRPr="008E77B5" w:rsidRDefault="00C53B3D" w:rsidP="008E77B5">
      <w:pPr>
        <w:spacing w:line="276" w:lineRule="auto"/>
        <w:jc w:val="both"/>
        <w:rPr>
          <w:rFonts w:ascii="Simplified Arabic" w:hAnsi="Simplified Arabic" w:cs="Traditional Arabic"/>
          <w:color w:val="000000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2-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الابتداء بعده بـ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"ي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ا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النداء نحو: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إِنَّ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عَلَىٰ كُلِّ شَيۡءٖ قَدِيرٞ يَٰٓأَيُّهَا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لنَّاسُ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(البقرة:20).</w:t>
      </w:r>
    </w:p>
    <w:p w14:paraId="2056A278" w14:textId="59CBD03D" w:rsidR="00C53B3D" w:rsidRPr="008E77B5" w:rsidRDefault="00C53B3D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3-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الابتداء بعده بالشرط نحو: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لَّيۡسَ بِأَمَانِيِّكُمۡ وَلَآ أَمَانِيِّ أَهۡلِ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لۡكِتَٰبِۗ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مَن يَعۡمَلۡ سُوٓءٗا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النساء: ١٢٣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)</w:t>
      </w:r>
    </w:p>
    <w:p w14:paraId="5050F400" w14:textId="67CDDC88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 </w:t>
      </w:r>
      <w:r w:rsidR="00C53B3D" w:rsidRPr="008E77B5">
        <w:rPr>
          <w:rFonts w:ascii="Simplified Arabic" w:hAnsi="Simplified Arabic" w:cs="Simplified Arabic" w:hint="cs"/>
          <w:sz w:val="32"/>
          <w:szCs w:val="32"/>
          <w:rtl/>
        </w:rPr>
        <w:t>4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- الابتداء بعده بفعل الأمر نحو: </w:t>
      </w:r>
      <w:r w:rsidR="00C53B3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="00C53B3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ذَٰلِكَ ذِكۡرَىٰ لِلذَّٰكِرِينَ وَ</w:t>
      </w:r>
      <w:r w:rsidR="00C53B3D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C53B3D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صۡبِرۡ</w:t>
      </w:r>
      <w:r w:rsidR="00C53B3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فَإِنَّ </w:t>
      </w:r>
      <w:r w:rsidR="00C53B3D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C53B3D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للَّهَ</w:t>
      </w:r>
      <w:r w:rsidR="00C53B3D"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لَا يُضِيعُ أَجۡرَ </w:t>
      </w:r>
      <w:r w:rsidR="00C53B3D"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="00C53B3D"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لۡمُحۡسِنِينَ</w:t>
      </w:r>
      <w:r w:rsidR="00C53B3D"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C53B3D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(هود:114-115)</w:t>
      </w:r>
    </w:p>
    <w:p w14:paraId="080C40FE" w14:textId="77777777" w:rsidR="009F0515" w:rsidRPr="008E77B5" w:rsidRDefault="00C53B3D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5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- الفصل بين آية عذاب بآية رحمة نحو: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فَ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تَّقُواْ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لنَّارَ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لَّتِي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وَقُودُهَا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لنَّاسُ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لۡحِجَارَةُۖ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أُعِدَّتۡ لِلۡكَٰفِرِينَ وَبَشِّرِ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لَّذِينَ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ءَامَنُواْ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="009F0515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البقرة: ٢٤، ٢٥</w:t>
      </w:r>
      <w:r w:rsidR="009F0515" w:rsidRPr="008E77B5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3D92AFCB" w14:textId="77777777" w:rsidR="009F0515" w:rsidRPr="008E77B5" w:rsidRDefault="009F051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 w:hint="cs"/>
          <w:sz w:val="32"/>
          <w:szCs w:val="32"/>
          <w:rtl/>
        </w:rPr>
        <w:t>6-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 العدول عن الإخبار إلى الحكاية نحو: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وَمِن قَوۡمِ مُوسَىٰٓ أُمَّةٞ يَهۡدُونَ بِ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لۡحَقِّ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وَبِهِ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ۦ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يَعۡدِلُونَ وَقَطَّعۡنَٰهُمُ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ثۡنَتَيۡ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عَشۡرَةَ أَسۡبَاطًا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(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>الأعراف: ١٥٩، ١٦٠</w:t>
      </w:r>
      <w:r w:rsidRPr="008E77B5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14:paraId="799B5522" w14:textId="77777777" w:rsidR="009F0515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sz w:val="32"/>
          <w:szCs w:val="32"/>
          <w:rtl/>
        </w:rPr>
        <w:t>ب</w:t>
      </w:r>
      <w:r w:rsidR="009F0515" w:rsidRPr="008E77B5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قد يكون الوقف تامًا على قراءة وغير تام على أخرى، نحو: </w:t>
      </w:r>
    </w:p>
    <w:p w14:paraId="39D22F79" w14:textId="0AAEAB76" w:rsidR="00CB7B80" w:rsidRPr="008E77B5" w:rsidRDefault="009F0515" w:rsidP="008E77B5">
      <w:pPr>
        <w:spacing w:line="276" w:lineRule="auto"/>
        <w:jc w:val="both"/>
        <w:rPr>
          <w:rFonts w:ascii="Simplified Arabic" w:hAnsi="Simplified Arabic" w:cs="Traditional Arabic"/>
          <w:color w:val="000000"/>
          <w:sz w:val="32"/>
          <w:szCs w:val="32"/>
          <w:rtl/>
        </w:rPr>
      </w:pP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وَإِذۡ جَعَلۡنَا 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لۡبَيۡتَ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مَثَابَةٗ لِّلنَّاسِ وَأَمۡنٗا وَ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تَّخِذُواْ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 xml:space="preserve"> مِن مَّقَامِ إِبۡرَٰهِ‍ۧمَ مُصَلّٗىۖ وَعَهِدۡنَآ إِلَىٰٓ إِبۡرَٰهِ‍ۧمَ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Traditional Arabic" w:hint="cs"/>
          <w:color w:val="000000"/>
          <w:sz w:val="32"/>
          <w:szCs w:val="32"/>
          <w:shd w:val="clear" w:color="auto" w:fill="FFFFFF"/>
          <w:rtl/>
        </w:rPr>
        <w:t xml:space="preserve"> (البقرة:125)</w:t>
      </w:r>
      <w:r w:rsidRPr="008E77B5">
        <w:rPr>
          <w:rFonts w:ascii="Simplified Arabic" w:hAnsi="Simplified Arabic" w:cs="Traditional Arabic" w:hint="cs"/>
          <w:color w:val="000000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فالوقف على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وَأَمۡنٗا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تام على قراءة من قرأ: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تَّخِذُواْ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B7B80" w:rsidRPr="008E77B5">
        <w:rPr>
          <w:rFonts w:ascii="Simplified Arabic" w:hAnsi="Simplified Arabic" w:cs="Simplified Arabic"/>
          <w:sz w:val="32"/>
          <w:szCs w:val="32"/>
          <w:rtl/>
        </w:rPr>
        <w:t xml:space="preserve">بالكسر، والوقف كاف على قراءة من قرأها بالفتح: 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﴿</w:t>
      </w:r>
      <w:r w:rsidRPr="008E77B5">
        <w:rPr>
          <w:rFonts w:ascii="Simplified Arabic" w:hAnsi="Simplified Arabic" w:cs="KFGQPC Uthmanic Script HAFS"/>
          <w:color w:val="000000"/>
          <w:sz w:val="32"/>
          <w:szCs w:val="32"/>
          <w:shd w:val="clear" w:color="auto" w:fill="FFFFFF"/>
          <w:rtl/>
        </w:rPr>
        <w:t>وَ</w:t>
      </w:r>
      <w:r w:rsidRPr="008E77B5">
        <w:rPr>
          <w:rFonts w:ascii="Simplified Arabic" w:hAnsi="Simplified Arabic" w:cs="KFGQPC Uthmanic Script HAFS" w:hint="cs"/>
          <w:color w:val="000000"/>
          <w:sz w:val="32"/>
          <w:szCs w:val="32"/>
          <w:shd w:val="clear" w:color="auto" w:fill="FFFFFF"/>
          <w:rtl/>
        </w:rPr>
        <w:t>ٱ</w:t>
      </w:r>
      <w:r w:rsidRPr="008E77B5">
        <w:rPr>
          <w:rFonts w:ascii="Simplified Arabic" w:hAnsi="Simplified Arabic" w:cs="KFGQPC Uthmanic Script HAFS" w:hint="eastAsia"/>
          <w:color w:val="000000"/>
          <w:sz w:val="32"/>
          <w:szCs w:val="32"/>
          <w:shd w:val="clear" w:color="auto" w:fill="FFFFFF"/>
          <w:rtl/>
        </w:rPr>
        <w:t>تَّخِذُواْ</w:t>
      </w:r>
      <w:r w:rsidRPr="008E77B5">
        <w:rPr>
          <w:rFonts w:ascii="Simplified Arabic" w:hAnsi="Simplified Arabic" w:cs="Traditional Arabic"/>
          <w:color w:val="000000"/>
          <w:sz w:val="32"/>
          <w:szCs w:val="32"/>
          <w:shd w:val="clear" w:color="auto" w:fill="FFFFFF"/>
          <w:rtl/>
        </w:rPr>
        <w:t>﴾</w:t>
      </w:r>
    </w:p>
    <w:p w14:paraId="1692B282" w14:textId="5A433829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حكمه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: يحسن الوقف عليه، ويحسن الابتداء بما بعده، والوقف عليه أولى من</w:t>
      </w:r>
      <w:r w:rsidR="009F0515" w:rsidRPr="008E77B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الوصل.</w:t>
      </w:r>
    </w:p>
    <w:p w14:paraId="1438410E" w14:textId="7372ACFC" w:rsidR="00CB7B80" w:rsidRPr="008E77B5" w:rsidRDefault="00CB7B80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E77B5">
        <w:rPr>
          <w:rFonts w:ascii="Simplified Arabic" w:hAnsi="Simplified Arabic" w:cs="Simplified Arabic"/>
          <w:b/>
          <w:bCs/>
          <w:sz w:val="32"/>
          <w:szCs w:val="32"/>
          <w:rtl/>
        </w:rPr>
        <w:t>علامته في المصحف</w:t>
      </w:r>
      <w:r w:rsidR="009F0515" w:rsidRPr="008E77B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وضع علامة </w:t>
      </w:r>
      <w:r w:rsidR="009F0515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قلي</w:t>
      </w:r>
      <w:r w:rsidR="009F0515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 xml:space="preserve"> على الكلمة التي يحسن الوقف عليها وهي تعني </w:t>
      </w:r>
      <w:r w:rsidR="009F0515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الوقف أولى</w:t>
      </w:r>
      <w:r w:rsidR="009F0515" w:rsidRPr="008E77B5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Pr="008E77B5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70648413" w14:textId="136C8670" w:rsidR="008E77B5" w:rsidRPr="008E77B5" w:rsidRDefault="008E77B5" w:rsidP="008E77B5">
      <w:pPr>
        <w:spacing w:line="276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sectPr w:rsidR="008E77B5" w:rsidRPr="008E77B5" w:rsidSect="00382646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18FF5" w14:textId="77777777" w:rsidR="00CB6450" w:rsidRDefault="00CB6450" w:rsidP="003C129E">
      <w:pPr>
        <w:spacing w:after="0" w:line="240" w:lineRule="auto"/>
      </w:pPr>
      <w:r>
        <w:separator/>
      </w:r>
    </w:p>
  </w:endnote>
  <w:endnote w:type="continuationSeparator" w:id="0">
    <w:p w14:paraId="318DAD2A" w14:textId="77777777" w:rsidR="00CB6450" w:rsidRDefault="00CB6450" w:rsidP="003C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A9D63" w14:textId="77777777" w:rsidR="00CB6450" w:rsidRDefault="00CB6450" w:rsidP="003C129E">
      <w:pPr>
        <w:spacing w:after="0" w:line="240" w:lineRule="auto"/>
      </w:pPr>
      <w:r>
        <w:separator/>
      </w:r>
    </w:p>
  </w:footnote>
  <w:footnote w:type="continuationSeparator" w:id="0">
    <w:p w14:paraId="2FB201BA" w14:textId="77777777" w:rsidR="00CB6450" w:rsidRDefault="00CB6450" w:rsidP="003C129E">
      <w:pPr>
        <w:spacing w:after="0" w:line="240" w:lineRule="auto"/>
      </w:pPr>
      <w:r>
        <w:continuationSeparator/>
      </w:r>
    </w:p>
  </w:footnote>
  <w:footnote w:id="1">
    <w:p w14:paraId="0B2B7F85" w14:textId="51A9334D" w:rsidR="00C60719" w:rsidRPr="008E77B5" w:rsidRDefault="00C60719" w:rsidP="00C60719">
      <w:pPr>
        <w:pStyle w:val="FootnoteText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8E77B5">
        <w:rPr>
          <w:rFonts w:ascii="Simplified Arabic" w:hAnsi="Simplified Arabic" w:cs="Simplified Arabic"/>
          <w:sz w:val="28"/>
          <w:szCs w:val="28"/>
        </w:rPr>
        <w:t>(</w:t>
      </w:r>
      <w:r w:rsidRPr="008E77B5">
        <w:rPr>
          <w:rStyle w:val="FootnoteReference"/>
          <w:rFonts w:ascii="Simplified Arabic" w:hAnsi="Simplified Arabic" w:cs="Simplified Arabic"/>
          <w:sz w:val="28"/>
          <w:szCs w:val="28"/>
        </w:rPr>
        <w:footnoteRef/>
      </w:r>
      <w:r w:rsidRPr="008E77B5">
        <w:rPr>
          <w:rFonts w:ascii="Simplified Arabic" w:hAnsi="Simplified Arabic" w:cs="Simplified Arabic"/>
          <w:sz w:val="28"/>
          <w:szCs w:val="28"/>
        </w:rPr>
        <w:t>)</w:t>
      </w:r>
      <w:r w:rsidRPr="008E77B5">
        <w:rPr>
          <w:rFonts w:ascii="Simplified Arabic" w:hAnsi="Simplified Arabic" w:cs="Simplified Arabic"/>
          <w:sz w:val="28"/>
          <w:szCs w:val="28"/>
          <w:rtl/>
        </w:rPr>
        <w:t xml:space="preserve"> حق التلاوة ص:</w:t>
      </w:r>
      <w:r w:rsidRPr="008E77B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46</w:t>
      </w:r>
      <w:r w:rsidRPr="008E77B5">
        <w:rPr>
          <w:rFonts w:ascii="Simplified Arabic" w:hAnsi="Simplified Arabic" w:cs="Simplified Arabic"/>
          <w:sz w:val="28"/>
          <w:szCs w:val="28"/>
          <w:rtl/>
        </w:rPr>
        <w:t xml:space="preserve"> وهذه العلامة </w:t>
      </w:r>
      <w:r w:rsidRPr="008E77B5">
        <w:rPr>
          <w:rFonts w:ascii="Simplified Arabic" w:hAnsi="Simplified Arabic" w:cs="Simplified Arabic" w:hint="cs"/>
          <w:sz w:val="28"/>
          <w:szCs w:val="28"/>
          <w:rtl/>
        </w:rPr>
        <w:t>*</w:t>
      </w:r>
      <w:r w:rsidRPr="008E77B5">
        <w:rPr>
          <w:rFonts w:ascii="Simplified Arabic" w:hAnsi="Simplified Arabic" w:cs="Simplified Arabic"/>
          <w:sz w:val="28"/>
          <w:szCs w:val="28"/>
          <w:rtl/>
        </w:rPr>
        <w:t xml:space="preserve"> للوقف عليها.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98E"/>
    <w:multiLevelType w:val="hybridMultilevel"/>
    <w:tmpl w:val="C212A72A"/>
    <w:lvl w:ilvl="0" w:tplc="6C1871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B0494"/>
    <w:multiLevelType w:val="hybridMultilevel"/>
    <w:tmpl w:val="C452F2F8"/>
    <w:lvl w:ilvl="0" w:tplc="85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80"/>
    <w:rsid w:val="000342BF"/>
    <w:rsid w:val="000704C3"/>
    <w:rsid w:val="000B0E00"/>
    <w:rsid w:val="000F100E"/>
    <w:rsid w:val="00111496"/>
    <w:rsid w:val="0011424A"/>
    <w:rsid w:val="00131054"/>
    <w:rsid w:val="001348BB"/>
    <w:rsid w:val="001909FC"/>
    <w:rsid w:val="001B1DF5"/>
    <w:rsid w:val="001B25B2"/>
    <w:rsid w:val="0020097B"/>
    <w:rsid w:val="002875EA"/>
    <w:rsid w:val="002A490E"/>
    <w:rsid w:val="002A726B"/>
    <w:rsid w:val="002C6A0B"/>
    <w:rsid w:val="002F50D2"/>
    <w:rsid w:val="002F5264"/>
    <w:rsid w:val="0031294D"/>
    <w:rsid w:val="00316F94"/>
    <w:rsid w:val="00367AF4"/>
    <w:rsid w:val="00380521"/>
    <w:rsid w:val="003806D6"/>
    <w:rsid w:val="003821F7"/>
    <w:rsid w:val="00382646"/>
    <w:rsid w:val="003C129E"/>
    <w:rsid w:val="004D3C26"/>
    <w:rsid w:val="004D3EF2"/>
    <w:rsid w:val="004E0348"/>
    <w:rsid w:val="00506D07"/>
    <w:rsid w:val="00544014"/>
    <w:rsid w:val="00587074"/>
    <w:rsid w:val="005F6ABB"/>
    <w:rsid w:val="006458E7"/>
    <w:rsid w:val="006B1AE6"/>
    <w:rsid w:val="006F039A"/>
    <w:rsid w:val="00711B64"/>
    <w:rsid w:val="0073546C"/>
    <w:rsid w:val="007369BF"/>
    <w:rsid w:val="00736B96"/>
    <w:rsid w:val="0074123B"/>
    <w:rsid w:val="007823A7"/>
    <w:rsid w:val="00795591"/>
    <w:rsid w:val="007C3201"/>
    <w:rsid w:val="007C37C7"/>
    <w:rsid w:val="007D78BE"/>
    <w:rsid w:val="00842F71"/>
    <w:rsid w:val="00894E8D"/>
    <w:rsid w:val="008D17DA"/>
    <w:rsid w:val="008E77B5"/>
    <w:rsid w:val="009334B1"/>
    <w:rsid w:val="00974F48"/>
    <w:rsid w:val="009924C2"/>
    <w:rsid w:val="009B0DAE"/>
    <w:rsid w:val="009B6BDA"/>
    <w:rsid w:val="009C2C67"/>
    <w:rsid w:val="009C4B60"/>
    <w:rsid w:val="009D58E8"/>
    <w:rsid w:val="009F0515"/>
    <w:rsid w:val="009F6104"/>
    <w:rsid w:val="00A03C9C"/>
    <w:rsid w:val="00AA2DA9"/>
    <w:rsid w:val="00AA4CB7"/>
    <w:rsid w:val="00AE06DF"/>
    <w:rsid w:val="00B15BA9"/>
    <w:rsid w:val="00B166DB"/>
    <w:rsid w:val="00B9741F"/>
    <w:rsid w:val="00B97B27"/>
    <w:rsid w:val="00C53B3D"/>
    <w:rsid w:val="00C60719"/>
    <w:rsid w:val="00C713D9"/>
    <w:rsid w:val="00C743FD"/>
    <w:rsid w:val="00CB6450"/>
    <w:rsid w:val="00CB7B80"/>
    <w:rsid w:val="00CC3788"/>
    <w:rsid w:val="00CF4AD4"/>
    <w:rsid w:val="00CF6A19"/>
    <w:rsid w:val="00D0665F"/>
    <w:rsid w:val="00D67CAC"/>
    <w:rsid w:val="00DA7DE4"/>
    <w:rsid w:val="00E778A2"/>
    <w:rsid w:val="00E92A2F"/>
    <w:rsid w:val="00E94C9C"/>
    <w:rsid w:val="00EC0104"/>
    <w:rsid w:val="00EE5C81"/>
    <w:rsid w:val="00FB65E2"/>
    <w:rsid w:val="00FC1F11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5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12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29E"/>
    <w:rPr>
      <w:sz w:val="20"/>
      <w:szCs w:val="20"/>
    </w:rPr>
  </w:style>
  <w:style w:type="character" w:styleId="FootnoteReference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DefaultParagraphFont"/>
    <w:uiPriority w:val="99"/>
    <w:unhideWhenUsed/>
    <w:rsid w:val="003C12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88C8-596A-4467-A9CA-7E173694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ghaith king</dc:creator>
  <cp:lastModifiedBy>Maher Fattouh</cp:lastModifiedBy>
  <cp:revision>2</cp:revision>
  <cp:lastPrinted>2024-04-23T23:07:00Z</cp:lastPrinted>
  <dcterms:created xsi:type="dcterms:W3CDTF">2024-04-23T23:45:00Z</dcterms:created>
  <dcterms:modified xsi:type="dcterms:W3CDTF">2024-04-23T23:45:00Z</dcterms:modified>
</cp:coreProperties>
</file>