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B" w:rsidRPr="003937EB" w:rsidRDefault="003937EB" w:rsidP="003937EB">
      <w:pPr>
        <w:pStyle w:val="1"/>
        <w:bidi/>
        <w:spacing w:after="0"/>
        <w:ind w:left="0"/>
        <w:rPr>
          <w:rFonts w:ascii="Traditional Arabic" w:hAnsi="Traditional Arabic" w:cs="Traditional Arabic"/>
          <w:color w:val="auto"/>
          <w:sz w:val="44"/>
          <w:szCs w:val="44"/>
        </w:rPr>
      </w:pPr>
      <w:r w:rsidRPr="003937EB">
        <w:rPr>
          <w:rFonts w:ascii="Traditional Arabic" w:hAnsi="Traditional Arabic" w:cs="Traditional Arabic" w:hint="cs"/>
          <w:color w:val="auto"/>
          <w:sz w:val="44"/>
          <w:szCs w:val="44"/>
          <w:rtl/>
          <w:lang w:bidi="ar-IQ"/>
        </w:rPr>
        <w:t>ال</w:t>
      </w:r>
      <w:r w:rsidRPr="003937EB">
        <w:rPr>
          <w:rFonts w:ascii="Traditional Arabic" w:hAnsi="Traditional Arabic" w:cs="Traditional Arabic"/>
          <w:color w:val="auto"/>
          <w:sz w:val="44"/>
          <w:szCs w:val="44"/>
          <w:rtl/>
          <w:lang w:bidi="ar-IQ"/>
        </w:rPr>
        <w:t xml:space="preserve">سيرة </w:t>
      </w:r>
      <w:r w:rsidRPr="003937EB">
        <w:rPr>
          <w:rFonts w:ascii="Traditional Arabic" w:hAnsi="Traditional Arabic" w:cs="Traditional Arabic" w:hint="cs"/>
          <w:color w:val="auto"/>
          <w:sz w:val="44"/>
          <w:szCs w:val="44"/>
          <w:rtl/>
          <w:lang w:bidi="ar-IQ"/>
        </w:rPr>
        <w:t>ال</w:t>
      </w:r>
      <w:r w:rsidRPr="003937EB">
        <w:rPr>
          <w:rFonts w:ascii="Traditional Arabic" w:hAnsi="Traditional Arabic" w:cs="Traditional Arabic"/>
          <w:color w:val="auto"/>
          <w:sz w:val="44"/>
          <w:szCs w:val="44"/>
          <w:rtl/>
          <w:lang w:bidi="ar-IQ"/>
        </w:rPr>
        <w:t xml:space="preserve">ذاتية </w:t>
      </w:r>
    </w:p>
    <w:p w:rsidR="0014256D" w:rsidRPr="004F5D06" w:rsidRDefault="0014256D" w:rsidP="003D3497">
      <w:pPr>
        <w:pStyle w:val="a3"/>
        <w:spacing w:after="0" w:line="240" w:lineRule="auto"/>
        <w:ind w:left="-22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>الاسم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="003D3497" w:rsidRPr="003937EB">
        <w:rPr>
          <w:rFonts w:ascii="Simplified Arabic" w:hAnsi="Simplified Arabic" w:cs="Simplified Arabic"/>
          <w:sz w:val="36"/>
          <w:szCs w:val="36"/>
          <w:rtl/>
        </w:rPr>
        <w:t xml:space="preserve">د. </w:t>
      </w:r>
      <w:r w:rsidRPr="003937EB">
        <w:rPr>
          <w:rFonts w:ascii="Simplified Arabic" w:hAnsi="Simplified Arabic" w:cs="Simplified Arabic"/>
          <w:sz w:val="36"/>
          <w:szCs w:val="36"/>
          <w:rtl/>
        </w:rPr>
        <w:t>رقية مالك علاوي</w:t>
      </w:r>
      <w:r w:rsidR="00790454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2A02A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حسين</w:t>
      </w:r>
    </w:p>
    <w:p w:rsidR="0014256D" w:rsidRPr="004F5D06" w:rsidRDefault="0014256D" w:rsidP="003D3497">
      <w:pPr>
        <w:pStyle w:val="a3"/>
        <w:spacing w:after="0" w:line="240" w:lineRule="auto"/>
        <w:ind w:left="-22"/>
        <w:rPr>
          <w:rFonts w:ascii="Simplified Arabic" w:hAnsi="Simplified Arabic" w:cs="Simplified Arabic"/>
          <w:sz w:val="32"/>
          <w:szCs w:val="32"/>
          <w:rtl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>التحصيل العلمي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="00C55658" w:rsidRPr="004F5D06">
        <w:rPr>
          <w:rFonts w:ascii="Simplified Arabic" w:hAnsi="Simplified Arabic" w:cs="Simplified Arabic"/>
          <w:sz w:val="32"/>
          <w:szCs w:val="32"/>
          <w:rtl/>
        </w:rPr>
        <w:t xml:space="preserve">دكتوراه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–</w:t>
      </w:r>
      <w:r w:rsidR="00C55658" w:rsidRPr="004F5D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فقه</w:t>
      </w:r>
      <w:proofErr w:type="gramEnd"/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وأصوله ( تخصص / فقه مقارن )</w:t>
      </w:r>
    </w:p>
    <w:p w:rsidR="0014256D" w:rsidRPr="004F5D06" w:rsidRDefault="0014256D" w:rsidP="003D3497">
      <w:pPr>
        <w:pStyle w:val="a3"/>
        <w:spacing w:after="0" w:line="240" w:lineRule="auto"/>
        <w:ind w:left="-22"/>
        <w:jc w:val="lowKashida"/>
        <w:rPr>
          <w:rFonts w:ascii="Simplified Arabic" w:hAnsi="Simplified Arabic" w:cs="Simplified Arabic"/>
          <w:color w:val="002060"/>
          <w:sz w:val="28"/>
          <w:szCs w:val="28"/>
          <w:u w:val="single"/>
          <w:rtl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>عنوان رسالة الماجستير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/ حقوق المرأة في الميراث بين الشريعة الإسلامية وقانون الأحوال الشخصية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العراقي</w:t>
      </w:r>
      <w:proofErr w:type="gramEnd"/>
      <w:r w:rsidR="00C55658" w:rsidRPr="004F5D06">
        <w:rPr>
          <w:rFonts w:ascii="Simplified Arabic" w:hAnsi="Simplified Arabic" w:cs="Simplified Arabic"/>
          <w:sz w:val="32"/>
          <w:szCs w:val="32"/>
          <w:rtl/>
        </w:rPr>
        <w:t>.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5658" w:rsidRPr="004F5D06">
        <w:rPr>
          <w:rFonts w:ascii="Simplified Arabic" w:hAnsi="Simplified Arabic" w:cs="Simplified Arabic"/>
          <w:sz w:val="28"/>
          <w:szCs w:val="28"/>
          <w:rtl/>
        </w:rPr>
        <w:t xml:space="preserve">مقدمة الى: </w:t>
      </w:r>
      <w:r w:rsidRPr="004F5D06">
        <w:rPr>
          <w:rFonts w:ascii="Simplified Arabic" w:hAnsi="Simplified Arabic" w:cs="Simplified Arabic"/>
          <w:sz w:val="28"/>
          <w:szCs w:val="28"/>
          <w:rtl/>
        </w:rPr>
        <w:t>( الجامعة العراقية – كلية الشريعة – عام / 2013)</w:t>
      </w:r>
    </w:p>
    <w:p w:rsidR="003D3497" w:rsidRPr="004F5D06" w:rsidRDefault="0014256D" w:rsidP="003D3497">
      <w:pPr>
        <w:pStyle w:val="a3"/>
        <w:spacing w:after="0" w:line="240" w:lineRule="auto"/>
        <w:ind w:left="-2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>عنوان اطروحة الدكتوراه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/ مقاصد الشريعة الإسلامية في الميراث والوصية</w:t>
      </w:r>
      <w:r w:rsidR="00C55658" w:rsidRPr="004F5D06">
        <w:rPr>
          <w:rFonts w:ascii="Simplified Arabic" w:hAnsi="Simplified Arabic" w:cs="Simplified Arabic"/>
          <w:color w:val="002060"/>
          <w:sz w:val="32"/>
          <w:szCs w:val="32"/>
          <w:rtl/>
        </w:rPr>
        <w:t>.</w:t>
      </w:r>
      <w:r w:rsidRPr="004F5D06">
        <w:rPr>
          <w:rFonts w:ascii="Simplified Arabic" w:hAnsi="Simplified Arabic" w:cs="Simplified Arabic"/>
          <w:color w:val="002060"/>
          <w:sz w:val="32"/>
          <w:szCs w:val="32"/>
          <w:rtl/>
        </w:rPr>
        <w:t xml:space="preserve"> </w:t>
      </w:r>
    </w:p>
    <w:p w:rsidR="0014256D" w:rsidRPr="004F5D06" w:rsidRDefault="0014256D" w:rsidP="003D3497">
      <w:pPr>
        <w:pStyle w:val="a3"/>
        <w:spacing w:after="0" w:line="240" w:lineRule="auto"/>
        <w:ind w:left="698" w:firstLine="74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مقدمة </w:t>
      </w:r>
      <w:r w:rsidR="00C55658" w:rsidRPr="004F5D06">
        <w:rPr>
          <w:rFonts w:ascii="Simplified Arabic" w:hAnsi="Simplified Arabic" w:cs="Simplified Arabic"/>
          <w:sz w:val="32"/>
          <w:szCs w:val="32"/>
          <w:rtl/>
        </w:rPr>
        <w:t>الى: (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كلية </w:t>
      </w:r>
      <w:r w:rsidR="00327881" w:rsidRPr="004F5D06">
        <w:rPr>
          <w:rFonts w:ascii="Simplified Arabic" w:hAnsi="Simplified Arabic" w:cs="Simplified Arabic"/>
          <w:sz w:val="32"/>
          <w:szCs w:val="32"/>
          <w:rtl/>
        </w:rPr>
        <w:t>الإمام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الأعظم</w:t>
      </w:r>
      <w:r w:rsidR="00DC1CFF" w:rsidRPr="00F726A2">
        <w:rPr>
          <w:rFonts w:cs="Arial"/>
          <w:noProof/>
          <w:sz w:val="56"/>
          <w:szCs w:val="56"/>
          <w:vertAlign w:val="superscript"/>
          <w:rtl/>
        </w:rPr>
        <w:drawing>
          <wp:inline distT="0" distB="0" distL="0" distR="0" wp14:anchorId="2EF45C96" wp14:editId="6F90A37B">
            <wp:extent cx="252920" cy="204280"/>
            <wp:effectExtent l="0" t="0" r="0" b="5715"/>
            <wp:docPr id="65" name="صورة 66" descr="F:\من الحاسبة القديمة\3 رسالة مولود\كشكول\قائمة المحتويات – مجمع الملك فهد لطباعة المصحف الشريف_files\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من الحاسبة القديمة\3 رسالة مولود\كشكول\قائمة المحتويات – مجمع الملك فهد لطباعة المصحف الشريف_files\1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" cy="20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الجامعة)</w:t>
      </w:r>
      <w:r w:rsidR="00C55658" w:rsidRPr="004F5D06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4256D" w:rsidRPr="004F5D06" w:rsidRDefault="0014256D" w:rsidP="003D3497">
      <w:pPr>
        <w:pStyle w:val="a3"/>
        <w:spacing w:after="0" w:line="240" w:lineRule="auto"/>
        <w:ind w:left="0" w:firstLine="84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مجازة </w:t>
      </w:r>
      <w:r w:rsidR="00E2573D"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>بــــ</w:t>
      </w:r>
      <w:r w:rsidR="00E2573D" w:rsidRPr="004F5D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>/</w:t>
      </w:r>
    </w:p>
    <w:p w:rsidR="0014256D" w:rsidRDefault="0014256D" w:rsidP="003D3497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قراءة القران </w:t>
      </w:r>
      <w:r w:rsidR="00E2573D" w:rsidRPr="004F5D06">
        <w:rPr>
          <w:rFonts w:ascii="Simplified Arabic" w:hAnsi="Simplified Arabic" w:cs="Simplified Arabic"/>
          <w:sz w:val="32"/>
          <w:szCs w:val="32"/>
          <w:rtl/>
        </w:rPr>
        <w:t xml:space="preserve">العظيم، 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>بقراءة عاصم ( بروايتي شعبة وحفص )</w:t>
      </w:r>
    </w:p>
    <w:p w:rsidR="003937EB" w:rsidRPr="004F5D06" w:rsidRDefault="00FF05B7" w:rsidP="003D3497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علم </w:t>
      </w:r>
      <w:proofErr w:type="gramStart"/>
      <w:r w:rsidR="003937EB">
        <w:rPr>
          <w:rFonts w:ascii="Simplified Arabic" w:hAnsi="Simplified Arabic" w:cs="Simplified Arabic" w:hint="cs"/>
          <w:sz w:val="32"/>
          <w:szCs w:val="32"/>
          <w:rtl/>
        </w:rPr>
        <w:t>رسم</w:t>
      </w:r>
      <w:proofErr w:type="gramEnd"/>
      <w:r w:rsidR="003937EB">
        <w:rPr>
          <w:rFonts w:ascii="Simplified Arabic" w:hAnsi="Simplified Arabic" w:cs="Simplified Arabic" w:hint="cs"/>
          <w:sz w:val="32"/>
          <w:szCs w:val="32"/>
          <w:rtl/>
        </w:rPr>
        <w:t xml:space="preserve"> المصحف</w:t>
      </w:r>
    </w:p>
    <w:p w:rsidR="0014256D" w:rsidRPr="004F5D06" w:rsidRDefault="0014256D" w:rsidP="003D3497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علم الفرائض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والمواريث</w:t>
      </w:r>
      <w:proofErr w:type="gramEnd"/>
    </w:p>
    <w:p w:rsidR="00DD55A0" w:rsidRPr="004F5D06" w:rsidRDefault="0014256D" w:rsidP="002A02A4">
      <w:pPr>
        <w:pStyle w:val="a3"/>
        <w:spacing w:after="0" w:line="240" w:lineRule="auto"/>
        <w:ind w:left="-22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مارست التدريس </w:t>
      </w:r>
      <w:r w:rsidR="002A02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بعدد من الكليات</w:t>
      </w:r>
    </w:p>
    <w:p w:rsidR="0014256D" w:rsidRPr="004F5D06" w:rsidRDefault="0014256D" w:rsidP="003D3497">
      <w:p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المواد</w:t>
      </w:r>
      <w:proofErr w:type="gramEnd"/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التي حاضرت فيها /</w:t>
      </w:r>
    </w:p>
    <w:p w:rsidR="0014256D" w:rsidRPr="004F5D06" w:rsidRDefault="004F5D06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>الأحوال الشخصية</w:t>
      </w:r>
    </w:p>
    <w:p w:rsidR="004F5D06" w:rsidRPr="004F5D06" w:rsidRDefault="004F5D06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فقه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عام</w:t>
      </w:r>
      <w:proofErr w:type="gramEnd"/>
    </w:p>
    <w:p w:rsidR="004F5D06" w:rsidRPr="004F5D06" w:rsidRDefault="004F5D06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أصول</w:t>
      </w:r>
      <w:proofErr w:type="gramEnd"/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فقه</w:t>
      </w:r>
    </w:p>
    <w:p w:rsidR="0014256D" w:rsidRPr="004F5D06" w:rsidRDefault="0014256D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فقه الفرائض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والمواريث</w:t>
      </w:r>
      <w:proofErr w:type="gramEnd"/>
    </w:p>
    <w:p w:rsidR="00FF05B7" w:rsidRDefault="0014256D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>احكام التلاوة</w:t>
      </w:r>
    </w:p>
    <w:p w:rsidR="002541CC" w:rsidRDefault="00FF05B7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العقيدة</w:t>
      </w:r>
    </w:p>
    <w:p w:rsidR="004F5D06" w:rsidRPr="004F5D06" w:rsidRDefault="002541CC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bookmarkStart w:id="0" w:name="_GoBack"/>
      <w:bookmarkEnd w:id="0"/>
      <w:r w:rsidR="0014256D" w:rsidRPr="004F5D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F5D06" w:rsidRPr="004F5D0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4256D" w:rsidRDefault="004F5D06" w:rsidP="003D3497">
      <w:pPr>
        <w:pStyle w:val="a3"/>
        <w:numPr>
          <w:ilvl w:val="0"/>
          <w:numId w:val="3"/>
        </w:num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>القياس والتقويم</w:t>
      </w:r>
      <w:r w:rsidR="00FF05B7">
        <w:rPr>
          <w:rFonts w:ascii="Simplified Arabic" w:hAnsi="Simplified Arabic" w:cs="Simplified Arabic" w:hint="cs"/>
          <w:sz w:val="32"/>
          <w:szCs w:val="32"/>
          <w:rtl/>
        </w:rPr>
        <w:t>، والحاسوب</w:t>
      </w: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....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ومواد</w:t>
      </w:r>
      <w:proofErr w:type="gramEnd"/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 أخرى</w:t>
      </w:r>
    </w:p>
    <w:p w:rsidR="00FF05B7" w:rsidRDefault="00FF05B7" w:rsidP="00FF05B7">
      <w:pPr>
        <w:tabs>
          <w:tab w:val="left" w:pos="4562"/>
        </w:tabs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النشاطات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العلمية</w:t>
      </w:r>
      <w:r w:rsidRPr="00FF05B7">
        <w:rPr>
          <w:rFonts w:ascii="Simplified Arabic" w:hAnsi="Simplified Arabic" w:cs="Simplified Arabic"/>
          <w:sz w:val="32"/>
          <w:szCs w:val="32"/>
          <w:rtl/>
        </w:rPr>
        <w:t xml:space="preserve"> /</w:t>
      </w:r>
    </w:p>
    <w:p w:rsidR="00FF05B7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نشر العديد من البحوث والمقالات في المجلات المحكمة.</w:t>
      </w:r>
    </w:p>
    <w:p w:rsidR="009526AD" w:rsidRPr="00FF05B7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المشاركة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عدد من المؤتمرات العلمية.</w:t>
      </w:r>
    </w:p>
    <w:p w:rsidR="0001581E" w:rsidRDefault="0001581E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في لجنة اعداد منهج فقه المواريث في دائرة التعليم الديني والدراسات الاسلامية.</w:t>
      </w:r>
    </w:p>
    <w:p w:rsidR="009526AD" w:rsidRPr="00FF05B7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اقامة دورات فقه المواريث في عدد من المساجد والمراكز الإقرائية.</w:t>
      </w:r>
    </w:p>
    <w:p w:rsidR="009526AD" w:rsidRPr="00FF05B7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مرشدة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E90D69">
        <w:rPr>
          <w:rFonts w:ascii="Simplified Arabic" w:hAnsi="Simplified Arabic" w:cs="Simplified Arabic" w:hint="cs"/>
          <w:sz w:val="32"/>
          <w:szCs w:val="32"/>
          <w:rtl/>
        </w:rPr>
        <w:t xml:space="preserve">أحد مساجد </w:t>
      </w:r>
      <w:r>
        <w:rPr>
          <w:rFonts w:ascii="Simplified Arabic" w:hAnsi="Simplified Arabic" w:cs="Simplified Arabic" w:hint="cs"/>
          <w:sz w:val="32"/>
          <w:szCs w:val="32"/>
          <w:rtl/>
        </w:rPr>
        <w:t>بغداد</w:t>
      </w:r>
      <w:r w:rsidR="00E90D6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526AD" w:rsidRPr="00FF05B7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اجزت العديد من الاخوات بقراءة عاصم، ورواية حفص.</w:t>
      </w:r>
    </w:p>
    <w:p w:rsidR="009526AD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تدريس علوم الفقه و</w:t>
      </w:r>
      <w:r w:rsidRPr="00FF05B7">
        <w:rPr>
          <w:rFonts w:ascii="Simplified Arabic" w:hAnsi="Simplified Arabic" w:cs="Simplified Arabic"/>
          <w:sz w:val="32"/>
          <w:szCs w:val="32"/>
          <w:rtl/>
        </w:rPr>
        <w:t>احكام التلاوة</w:t>
      </w:r>
      <w:r w:rsidRPr="00FF05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للنساء في عدد من المساجد</w:t>
      </w:r>
      <w:r w:rsidR="002A02A4">
        <w:rPr>
          <w:rFonts w:ascii="Simplified Arabic" w:hAnsi="Simplified Arabic" w:cs="Simplified Arabic" w:hint="cs"/>
          <w:sz w:val="32"/>
          <w:szCs w:val="32"/>
          <w:rtl/>
        </w:rPr>
        <w:t xml:space="preserve"> والمراكز </w:t>
      </w:r>
      <w:proofErr w:type="spellStart"/>
      <w:r w:rsidR="002A02A4">
        <w:rPr>
          <w:rFonts w:ascii="Simplified Arabic" w:hAnsi="Simplified Arabic" w:cs="Simplified Arabic" w:hint="cs"/>
          <w:sz w:val="32"/>
          <w:szCs w:val="32"/>
          <w:rtl/>
        </w:rPr>
        <w:t>الاقرائية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526AD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في دورات حفظ المتون العلمية، ضمن مشروع ( تكوين العالم المؤصل) على الانترنيت، ومتابعة الدارسات في تحقيق الاتقان المطلوب.</w:t>
      </w:r>
    </w:p>
    <w:p w:rsidR="00E90D69" w:rsidRDefault="009526AD" w:rsidP="0001581E">
      <w:pPr>
        <w:pStyle w:val="a3"/>
        <w:numPr>
          <w:ilvl w:val="0"/>
          <w:numId w:val="8"/>
        </w:numPr>
        <w:tabs>
          <w:tab w:val="left" w:pos="4562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اعداد وطباعة عدد من الكراسات الفقهية، التي تشيع الثقافة الضرورية </w:t>
      </w:r>
      <w:r w:rsidR="00DC1CFF">
        <w:rPr>
          <w:rFonts w:ascii="Simplified Arabic" w:hAnsi="Simplified Arabic" w:cs="Simplified Arabic" w:hint="cs"/>
          <w:sz w:val="32"/>
          <w:szCs w:val="32"/>
          <w:rtl/>
        </w:rPr>
        <w:t>للأفراد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526AD" w:rsidRDefault="0001581E" w:rsidP="002A02A4">
      <w:pPr>
        <w:pStyle w:val="a3"/>
        <w:numPr>
          <w:ilvl w:val="0"/>
          <w:numId w:val="8"/>
        </w:numPr>
        <w:tabs>
          <w:tab w:val="left" w:pos="509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 w:rsidRPr="0001581E">
        <w:rPr>
          <w:rFonts w:ascii="Simplified Arabic" w:hAnsi="Simplified Arabic" w:cs="Simplified Arabic"/>
          <w:sz w:val="32"/>
          <w:szCs w:val="32"/>
          <w:rtl/>
        </w:rPr>
        <w:t>مساعدة العديد من الباحثين بال</w:t>
      </w:r>
      <w:r w:rsidR="002A02A4">
        <w:rPr>
          <w:rFonts w:ascii="Simplified Arabic" w:hAnsi="Simplified Arabic" w:cs="Simplified Arabic"/>
          <w:sz w:val="32"/>
          <w:szCs w:val="32"/>
          <w:rtl/>
        </w:rPr>
        <w:t>دراسات الاولية والدراسات العليا</w:t>
      </w:r>
      <w:r w:rsidRPr="0001581E">
        <w:rPr>
          <w:rFonts w:ascii="Simplified Arabic" w:hAnsi="Simplified Arabic" w:cs="Simplified Arabic"/>
          <w:sz w:val="32"/>
          <w:szCs w:val="32"/>
          <w:rtl/>
        </w:rPr>
        <w:t xml:space="preserve"> في اعداد بحوثهم ورسائلهم العلمية.</w:t>
      </w:r>
    </w:p>
    <w:p w:rsidR="0001581E" w:rsidRPr="0001581E" w:rsidRDefault="0001581E" w:rsidP="002A02A4">
      <w:pPr>
        <w:pStyle w:val="a3"/>
        <w:numPr>
          <w:ilvl w:val="0"/>
          <w:numId w:val="8"/>
        </w:numPr>
        <w:tabs>
          <w:tab w:val="left" w:pos="509"/>
        </w:tabs>
        <w:ind w:left="368"/>
        <w:rPr>
          <w:rFonts w:ascii="Simplified Arabic" w:hAnsi="Simplified Arabic" w:cs="Simplified Arabic"/>
          <w:sz w:val="32"/>
          <w:szCs w:val="32"/>
          <w:rtl/>
        </w:rPr>
      </w:pPr>
      <w:r w:rsidRPr="0001581E">
        <w:rPr>
          <w:rFonts w:ascii="Simplified Arabic" w:hAnsi="Simplified Arabic" w:cs="Simplified Arabic"/>
          <w:sz w:val="32"/>
          <w:szCs w:val="32"/>
          <w:rtl/>
        </w:rPr>
        <w:t xml:space="preserve">تدريس </w:t>
      </w:r>
      <w:r w:rsidR="002A02A4">
        <w:rPr>
          <w:rFonts w:ascii="Simplified Arabic" w:hAnsi="Simplified Arabic" w:cs="Simplified Arabic" w:hint="cs"/>
          <w:sz w:val="32"/>
          <w:szCs w:val="32"/>
          <w:rtl/>
        </w:rPr>
        <w:t>عدد من ال</w:t>
      </w:r>
      <w:r w:rsidRPr="0001581E">
        <w:rPr>
          <w:rFonts w:ascii="Simplified Arabic" w:hAnsi="Simplified Arabic" w:cs="Simplified Arabic"/>
          <w:sz w:val="32"/>
          <w:szCs w:val="32"/>
          <w:rtl/>
        </w:rPr>
        <w:t xml:space="preserve">طالبات الإندونيسيات </w:t>
      </w:r>
      <w:proofErr w:type="gramStart"/>
      <w:r w:rsidRPr="0001581E">
        <w:rPr>
          <w:rFonts w:ascii="Simplified Arabic" w:hAnsi="Simplified Arabic" w:cs="Simplified Arabic"/>
          <w:sz w:val="32"/>
          <w:szCs w:val="32"/>
          <w:rtl/>
        </w:rPr>
        <w:t>الفقه</w:t>
      </w:r>
      <w:proofErr w:type="gramEnd"/>
      <w:r w:rsidRPr="0001581E">
        <w:rPr>
          <w:rFonts w:ascii="Simplified Arabic" w:hAnsi="Simplified Arabic" w:cs="Simplified Arabic"/>
          <w:sz w:val="32"/>
          <w:szCs w:val="32"/>
          <w:rtl/>
        </w:rPr>
        <w:t xml:space="preserve">، والمشاركة في تعليمهم اللغة العربية. </w:t>
      </w:r>
    </w:p>
    <w:p w:rsidR="0086099F" w:rsidRPr="0086099F" w:rsidRDefault="0086099F" w:rsidP="0086099F">
      <w:pPr>
        <w:tabs>
          <w:tab w:val="left" w:pos="935"/>
        </w:tabs>
        <w:spacing w:after="0" w:line="240" w:lineRule="auto"/>
        <w:ind w:left="360"/>
        <w:jc w:val="lowKashida"/>
        <w:rPr>
          <w:rFonts w:ascii="Simplified Arabic" w:hAnsi="Simplified Arabic" w:cs="Simplified Arabic"/>
          <w:sz w:val="32"/>
          <w:szCs w:val="32"/>
        </w:rPr>
      </w:pPr>
      <w:r w:rsidRPr="0086099F">
        <w:rPr>
          <w:rFonts w:ascii="Simplified Arabic" w:hAnsi="Simplified Arabic" w:cs="Simplified Arabic" w:hint="cs"/>
          <w:sz w:val="32"/>
          <w:szCs w:val="32"/>
          <w:rtl/>
        </w:rPr>
        <w:t xml:space="preserve">المؤلفات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والمطبوعات</w:t>
      </w:r>
      <w:proofErr w:type="gramEnd"/>
      <w:r w:rsidRPr="0086099F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86099F" w:rsidRDefault="0086099F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</w:rPr>
      </w:pPr>
      <w:r w:rsidRPr="004F5D06">
        <w:rPr>
          <w:rFonts w:ascii="Simplified Arabic" w:hAnsi="Simplified Arabic" w:cs="Simplified Arabic"/>
          <w:sz w:val="32"/>
          <w:szCs w:val="32"/>
          <w:rtl/>
        </w:rPr>
        <w:t xml:space="preserve">حقوق المرأة في الميراث بين الشريعة الإسلامية وقانون الأحوال الشخصية </w:t>
      </w:r>
      <w:proofErr w:type="gramStart"/>
      <w:r w:rsidRPr="004F5D06">
        <w:rPr>
          <w:rFonts w:ascii="Simplified Arabic" w:hAnsi="Simplified Arabic" w:cs="Simplified Arabic"/>
          <w:sz w:val="32"/>
          <w:szCs w:val="32"/>
          <w:rtl/>
        </w:rPr>
        <w:t>العراقي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إصدارات الجامعة العراقية، بغداد، 2013م.</w:t>
      </w:r>
    </w:p>
    <w:p w:rsidR="0086099F" w:rsidRDefault="0086099F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حقوق الورثة بين الغمط والتسويف، مطبعة انوار دجلة</w:t>
      </w:r>
      <w:r w:rsidR="00E90D69">
        <w:rPr>
          <w:rFonts w:ascii="Simplified Arabic" w:hAnsi="Simplified Arabic" w:cs="Simplified Arabic" w:hint="cs"/>
          <w:sz w:val="32"/>
          <w:szCs w:val="32"/>
          <w:rtl/>
        </w:rPr>
        <w:t>، بغداد</w:t>
      </w:r>
      <w:r>
        <w:rPr>
          <w:rFonts w:ascii="Simplified Arabic" w:hAnsi="Simplified Arabic" w:cs="Simplified Arabic" w:hint="cs"/>
          <w:sz w:val="32"/>
          <w:szCs w:val="32"/>
          <w:rtl/>
        </w:rPr>
        <w:t>، 2019م.</w:t>
      </w:r>
    </w:p>
    <w:p w:rsidR="00F81F70" w:rsidRDefault="0086099F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تحقيق كتاب اللمع في علم الحساب </w:t>
      </w:r>
      <w:r w:rsidR="00F81F70">
        <w:rPr>
          <w:rFonts w:ascii="Simplified Arabic" w:hAnsi="Simplified Arabic" w:cs="Simplified Arabic" w:hint="cs"/>
          <w:sz w:val="32"/>
          <w:szCs w:val="32"/>
          <w:rtl/>
        </w:rPr>
        <w:t>للإمام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ابن الهائم، </w:t>
      </w:r>
      <w:r w:rsidR="00F81F70">
        <w:rPr>
          <w:rFonts w:ascii="Simplified Arabic" w:hAnsi="Simplified Arabic" w:cs="Simplified Arabic" w:hint="cs"/>
          <w:sz w:val="32"/>
          <w:szCs w:val="32"/>
          <w:rtl/>
        </w:rPr>
        <w:t>بمشاركة آخرين، دار مفكرون الدولية للنشر، القاهرة، 2020م.</w:t>
      </w:r>
    </w:p>
    <w:p w:rsidR="00FF05B7" w:rsidRDefault="00E90D69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تحقيق مختصر في علم الحساب للإمام عبدالقادر السخاوي، بمشاركة آخرين، مكتبة كلمة للطباعة والنشر، بغداد، 2022م.</w:t>
      </w:r>
      <w:r w:rsidR="008609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E90D69" w:rsidRDefault="00E90D69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ارشاد الحيران في اخراج زكاة الفطر في رمضان.</w:t>
      </w:r>
    </w:p>
    <w:p w:rsidR="00E90D69" w:rsidRPr="0086099F" w:rsidRDefault="00E90D69" w:rsidP="0001581E">
      <w:pPr>
        <w:pStyle w:val="a3"/>
        <w:numPr>
          <w:ilvl w:val="1"/>
          <w:numId w:val="8"/>
        </w:numPr>
        <w:tabs>
          <w:tab w:val="left" w:pos="935"/>
          <w:tab w:val="left" w:pos="4562"/>
        </w:tabs>
        <w:spacing w:after="0" w:line="240" w:lineRule="auto"/>
        <w:ind w:left="793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العدة والحداد بين الافراط والتفريط.   </w:t>
      </w:r>
    </w:p>
    <w:sectPr w:rsidR="00E90D69" w:rsidRPr="0086099F" w:rsidSect="0001581E">
      <w:pgSz w:w="11906" w:h="16838"/>
      <w:pgMar w:top="156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22"/>
    <w:multiLevelType w:val="hybridMultilevel"/>
    <w:tmpl w:val="D9424406"/>
    <w:lvl w:ilvl="0" w:tplc="8AF67EB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369"/>
    <w:multiLevelType w:val="hybridMultilevel"/>
    <w:tmpl w:val="938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254"/>
    <w:multiLevelType w:val="hybridMultilevel"/>
    <w:tmpl w:val="0AF4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096"/>
    <w:multiLevelType w:val="hybridMultilevel"/>
    <w:tmpl w:val="5262C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E61E66"/>
    <w:multiLevelType w:val="hybridMultilevel"/>
    <w:tmpl w:val="B2B2C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87991"/>
    <w:multiLevelType w:val="hybridMultilevel"/>
    <w:tmpl w:val="00CC0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E3F58C0"/>
    <w:multiLevelType w:val="hybridMultilevel"/>
    <w:tmpl w:val="E822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3F3"/>
    <w:multiLevelType w:val="hybridMultilevel"/>
    <w:tmpl w:val="A1C48C40"/>
    <w:lvl w:ilvl="0" w:tplc="04090013">
      <w:start w:val="1"/>
      <w:numFmt w:val="arabicAlpha"/>
      <w:lvlText w:val="%1-"/>
      <w:lvlJc w:val="center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D"/>
    <w:rsid w:val="0001581E"/>
    <w:rsid w:val="0014256D"/>
    <w:rsid w:val="001C3AD3"/>
    <w:rsid w:val="002541CC"/>
    <w:rsid w:val="002A02A4"/>
    <w:rsid w:val="00327881"/>
    <w:rsid w:val="003937EB"/>
    <w:rsid w:val="003B520A"/>
    <w:rsid w:val="003D3497"/>
    <w:rsid w:val="00436EA0"/>
    <w:rsid w:val="004F099F"/>
    <w:rsid w:val="004F5D06"/>
    <w:rsid w:val="005833D9"/>
    <w:rsid w:val="0075645B"/>
    <w:rsid w:val="00790454"/>
    <w:rsid w:val="0086099F"/>
    <w:rsid w:val="009526AD"/>
    <w:rsid w:val="00C55658"/>
    <w:rsid w:val="00D55696"/>
    <w:rsid w:val="00DC1CFF"/>
    <w:rsid w:val="00DD55A0"/>
    <w:rsid w:val="00E2573D"/>
    <w:rsid w:val="00E90D69"/>
    <w:rsid w:val="00EA730F"/>
    <w:rsid w:val="00F81F70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4256D"/>
    <w:pPr>
      <w:bidi w:val="0"/>
      <w:spacing w:after="75" w:line="240" w:lineRule="auto"/>
      <w:ind w:left="1440"/>
      <w:jc w:val="center"/>
      <w:outlineLvl w:val="0"/>
    </w:pPr>
    <w:rPr>
      <w:rFonts w:ascii="Verdana" w:eastAsia="Times New Roman" w:hAnsi="Verdana" w:cs="Times New Roman"/>
      <w:b/>
      <w:bCs/>
      <w:color w:val="00267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6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4256D"/>
    <w:rPr>
      <w:rFonts w:ascii="Verdana" w:eastAsia="Times New Roman" w:hAnsi="Verdana" w:cs="Times New Roman"/>
      <w:b/>
      <w:bCs/>
      <w:color w:val="00267F"/>
      <w:kern w:val="36"/>
      <w:sz w:val="32"/>
      <w:szCs w:val="32"/>
    </w:rPr>
  </w:style>
  <w:style w:type="character" w:styleId="Hyperlink">
    <w:name w:val="Hyperlink"/>
    <w:basedOn w:val="a0"/>
    <w:uiPriority w:val="99"/>
    <w:unhideWhenUsed/>
    <w:rsid w:val="0075645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C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C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4256D"/>
    <w:pPr>
      <w:bidi w:val="0"/>
      <w:spacing w:after="75" w:line="240" w:lineRule="auto"/>
      <w:ind w:left="1440"/>
      <w:jc w:val="center"/>
      <w:outlineLvl w:val="0"/>
    </w:pPr>
    <w:rPr>
      <w:rFonts w:ascii="Verdana" w:eastAsia="Times New Roman" w:hAnsi="Verdana" w:cs="Times New Roman"/>
      <w:b/>
      <w:bCs/>
      <w:color w:val="00267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6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4256D"/>
    <w:rPr>
      <w:rFonts w:ascii="Verdana" w:eastAsia="Times New Roman" w:hAnsi="Verdana" w:cs="Times New Roman"/>
      <w:b/>
      <w:bCs/>
      <w:color w:val="00267F"/>
      <w:kern w:val="36"/>
      <w:sz w:val="32"/>
      <w:szCs w:val="32"/>
    </w:rPr>
  </w:style>
  <w:style w:type="character" w:styleId="Hyperlink">
    <w:name w:val="Hyperlink"/>
    <w:basedOn w:val="a0"/>
    <w:uiPriority w:val="99"/>
    <w:unhideWhenUsed/>
    <w:rsid w:val="0075645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C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C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4</cp:revision>
  <cp:lastPrinted>2023-04-08T19:44:00Z</cp:lastPrinted>
  <dcterms:created xsi:type="dcterms:W3CDTF">2023-05-05T17:16:00Z</dcterms:created>
  <dcterms:modified xsi:type="dcterms:W3CDTF">2023-05-05T17:19:00Z</dcterms:modified>
</cp:coreProperties>
</file>