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C9F9B" w14:textId="77777777" w:rsidR="007A50AA" w:rsidRDefault="00000000">
      <w:pPr>
        <w:bidi/>
        <w:spacing w:after="0"/>
        <w:jc w:val="center"/>
        <w:rPr>
          <w:rFonts w:hint="eastAsia"/>
        </w:rPr>
      </w:pPr>
      <w:r>
        <w:rPr>
          <w:rFonts w:eastAsia="Liberation Sans" w:cs="Noto Naskh Arabic"/>
          <w:b/>
          <w:color w:val="1F4E79"/>
          <w:sz w:val="44"/>
        </w:rPr>
        <w:t>السيرة الذاتية</w:t>
      </w:r>
    </w:p>
    <w:p w14:paraId="5CE3DDBD" w14:textId="77777777" w:rsidR="007A50AA" w:rsidRDefault="00000000">
      <w:pPr>
        <w:spacing w:after="80"/>
        <w:jc w:val="center"/>
        <w:rPr>
          <w:rFonts w:hint="eastAsia"/>
        </w:rPr>
      </w:pPr>
      <w:r>
        <w:rPr>
          <w:rFonts w:eastAsia="Liberation Sans" w:cs="Noto Naskh Arabic"/>
          <w:b/>
          <w:color w:val="646464"/>
        </w:rPr>
        <w:t>CURRICULUM VITAE</w:t>
      </w:r>
    </w:p>
    <w:p w14:paraId="2CBE9319" w14:textId="77777777" w:rsidR="007A50AA" w:rsidRDefault="00000000">
      <w:pPr>
        <w:bidi/>
        <w:spacing w:after="0"/>
        <w:jc w:val="center"/>
        <w:rPr>
          <w:rFonts w:hint="eastAsia"/>
        </w:rPr>
      </w:pPr>
      <w:r>
        <w:rPr>
          <w:rFonts w:eastAsia="Liberation Sans" w:cs="Noto Naskh Arabic"/>
          <w:b/>
          <w:color w:val="141414"/>
          <w:sz w:val="36"/>
        </w:rPr>
        <w:t>محمد حسن</w:t>
      </w:r>
    </w:p>
    <w:p w14:paraId="261DEE17" w14:textId="77777777" w:rsidR="007A50AA" w:rsidRDefault="00000000">
      <w:pPr>
        <w:spacing w:after="180"/>
        <w:jc w:val="center"/>
        <w:rPr>
          <w:rFonts w:hint="eastAsia"/>
        </w:rPr>
      </w:pPr>
      <w:r>
        <w:rPr>
          <w:rFonts w:eastAsia="Liberation Sans" w:cs="Noto Naskh Arabic"/>
          <w:b/>
          <w:color w:val="505050"/>
        </w:rPr>
        <w:t>M.Sc. in Organic Chemistry</w:t>
      </w:r>
    </w:p>
    <w:p w14:paraId="6543B12F" w14:textId="77777777" w:rsidR="007A50AA" w:rsidRDefault="007A50AA">
      <w:pPr>
        <w:pBdr>
          <w:bottom w:val="single" w:sz="8" w:space="1" w:color="1F4E79"/>
        </w:pBdr>
        <w:spacing w:after="120"/>
        <w:rPr>
          <w:rFonts w:hint="eastAsi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7A50AA" w14:paraId="73450AF3" w14:textId="77777777">
        <w:trPr>
          <w:cantSplit/>
          <w:jc w:val="center"/>
        </w:trPr>
        <w:tc>
          <w:tcPr>
            <w:tcW w:w="10368" w:type="dxa"/>
            <w:shd w:val="clear" w:color="auto" w:fill="E9EE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0F14731" w14:textId="77777777" w:rsidR="007A50AA" w:rsidRDefault="00000000">
            <w:pPr>
              <w:bidi/>
              <w:jc w:val="right"/>
              <w:rPr>
                <w:rFonts w:hint="eastAsia"/>
              </w:rPr>
            </w:pPr>
            <w:r>
              <w:rPr>
                <w:rFonts w:eastAsia="Liberation Sans" w:cs="Noto Naskh Arabic"/>
                <w:b/>
                <w:color w:val="1F4E79"/>
                <w:sz w:val="25"/>
              </w:rPr>
              <w:t xml:space="preserve">المعلومات </w:t>
            </w:r>
            <w:proofErr w:type="gramStart"/>
            <w:r>
              <w:rPr>
                <w:rFonts w:eastAsia="Liberation Sans" w:cs="Noto Naskh Arabic"/>
                <w:b/>
                <w:color w:val="1F4E79"/>
                <w:sz w:val="25"/>
              </w:rPr>
              <w:t>الشخصية</w:t>
            </w:r>
            <w:r>
              <w:rPr>
                <w:rFonts w:eastAsia="Liberation Sans" w:cs="Noto Naskh Arabic"/>
                <w:b/>
                <w:color w:val="5A5A5A"/>
                <w:sz w:val="19"/>
              </w:rPr>
              <w:t xml:space="preserve">  |</w:t>
            </w:r>
            <w:proofErr w:type="gramEnd"/>
            <w:r>
              <w:rPr>
                <w:rFonts w:eastAsia="Liberation Sans" w:cs="Noto Naskh Arabic"/>
                <w:b/>
                <w:color w:val="5A5A5A"/>
                <w:sz w:val="19"/>
              </w:rPr>
              <w:t xml:space="preserve">  Personal Information</w:t>
            </w:r>
          </w:p>
        </w:tc>
      </w:tr>
    </w:tbl>
    <w:p w14:paraId="3AC1F8B3" w14:textId="77777777" w:rsidR="007A50AA" w:rsidRDefault="007A50AA">
      <w:pPr>
        <w:spacing w:after="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7A50AA" w14:paraId="2AAC465D" w14:textId="77777777">
        <w:trPr>
          <w:cantSplit/>
          <w:jc w:val="center"/>
        </w:trPr>
        <w:tc>
          <w:tcPr>
            <w:tcW w:w="5184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E6EBE93" w14:textId="77777777" w:rsidR="007A50AA" w:rsidRDefault="00000000">
            <w:pPr>
              <w:bidi/>
              <w:jc w:val="right"/>
              <w:rPr>
                <w:rFonts w:hint="eastAsia"/>
              </w:rPr>
            </w:pPr>
            <w:r>
              <w:rPr>
                <w:rFonts w:eastAsia="Liberation Sans" w:cs="Noto Naskh Arabic"/>
              </w:rPr>
              <w:t>محمد حسن</w:t>
            </w:r>
          </w:p>
        </w:tc>
        <w:tc>
          <w:tcPr>
            <w:tcW w:w="5184" w:type="dxa"/>
            <w:shd w:val="clear" w:color="auto" w:fill="F4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991D52F" w14:textId="77777777" w:rsidR="007A50AA" w:rsidRDefault="00000000">
            <w:pPr>
              <w:bidi/>
              <w:jc w:val="right"/>
              <w:rPr>
                <w:rFonts w:hint="eastAsia"/>
              </w:rPr>
            </w:pPr>
            <w:r>
              <w:rPr>
                <w:rFonts w:eastAsia="Liberation Sans" w:cs="Noto Naskh Arabic"/>
                <w:b/>
                <w:color w:val="1F4E79"/>
              </w:rPr>
              <w:t>الاسم</w:t>
            </w:r>
          </w:p>
        </w:tc>
      </w:tr>
      <w:tr w:rsidR="007A50AA" w14:paraId="6DD14A62" w14:textId="77777777">
        <w:trPr>
          <w:cantSplit/>
          <w:jc w:val="center"/>
        </w:trPr>
        <w:tc>
          <w:tcPr>
            <w:tcW w:w="5184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E1432E8" w14:textId="77777777" w:rsidR="007A50AA" w:rsidRDefault="00000000">
            <w:pPr>
              <w:bidi/>
              <w:jc w:val="right"/>
              <w:rPr>
                <w:rFonts w:hint="eastAsia"/>
              </w:rPr>
            </w:pPr>
            <w:r>
              <w:rPr>
                <w:rFonts w:eastAsia="Liberation Sans" w:cs="Noto Naskh Arabic"/>
              </w:rPr>
              <w:t>بغداد – العراق</w:t>
            </w:r>
          </w:p>
        </w:tc>
        <w:tc>
          <w:tcPr>
            <w:tcW w:w="5184" w:type="dxa"/>
            <w:shd w:val="clear" w:color="auto" w:fill="F4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7F1AEF1" w14:textId="77777777" w:rsidR="007A50AA" w:rsidRDefault="00000000">
            <w:pPr>
              <w:bidi/>
              <w:jc w:val="right"/>
              <w:rPr>
                <w:rFonts w:hint="eastAsia"/>
              </w:rPr>
            </w:pPr>
            <w:r>
              <w:rPr>
                <w:rFonts w:eastAsia="Liberation Sans" w:cs="Noto Naskh Arabic"/>
                <w:b/>
                <w:color w:val="1F4E79"/>
              </w:rPr>
              <w:t>مكان الإقامة</w:t>
            </w:r>
          </w:p>
        </w:tc>
      </w:tr>
      <w:tr w:rsidR="007A50AA" w14:paraId="7C855CE4" w14:textId="77777777">
        <w:trPr>
          <w:cantSplit/>
          <w:jc w:val="center"/>
        </w:trPr>
        <w:tc>
          <w:tcPr>
            <w:tcW w:w="5184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11F94F4" w14:textId="77777777" w:rsidR="007A50AA" w:rsidRDefault="00000000">
            <w:pPr>
              <w:rPr>
                <w:rFonts w:hint="eastAsia"/>
              </w:rPr>
            </w:pPr>
            <w:r>
              <w:rPr>
                <w:rFonts w:ascii="Arial" w:hAnsi="Arial"/>
              </w:rPr>
              <w:t>mom.h.mom@uomustansiriyah.edu.iq</w:t>
            </w:r>
          </w:p>
        </w:tc>
        <w:tc>
          <w:tcPr>
            <w:tcW w:w="5184" w:type="dxa"/>
            <w:shd w:val="clear" w:color="auto" w:fill="F4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3A21828" w14:textId="77777777" w:rsidR="007A50AA" w:rsidRDefault="00000000">
            <w:pPr>
              <w:bidi/>
              <w:jc w:val="right"/>
              <w:rPr>
                <w:rFonts w:hint="eastAsia"/>
              </w:rPr>
            </w:pPr>
            <w:r>
              <w:rPr>
                <w:rFonts w:eastAsia="Liberation Sans" w:cs="Noto Naskh Arabic"/>
                <w:b/>
                <w:color w:val="1F4E79"/>
              </w:rPr>
              <w:t>البريد الإلكتروني</w:t>
            </w:r>
          </w:p>
        </w:tc>
      </w:tr>
      <w:tr w:rsidR="007A50AA" w14:paraId="3617EA07" w14:textId="77777777">
        <w:trPr>
          <w:cantSplit/>
          <w:jc w:val="center"/>
        </w:trPr>
        <w:tc>
          <w:tcPr>
            <w:tcW w:w="5184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3499708" w14:textId="32237DBB" w:rsidR="007A50AA" w:rsidRDefault="00000000">
            <w:pPr>
              <w:bidi/>
              <w:jc w:val="right"/>
              <w:rPr>
                <w:rFonts w:hint="eastAsia"/>
              </w:rPr>
            </w:pPr>
            <w:r>
              <w:rPr>
                <w:rFonts w:eastAsia="Liberation Sans" w:cs="Noto Naskh Arabic"/>
              </w:rPr>
              <w:t>[</w:t>
            </w:r>
            <w:r w:rsidR="009A02D1">
              <w:rPr>
                <w:rFonts w:eastAsia="Liberation Sans" w:cs="Noto Naskh Arabic"/>
              </w:rPr>
              <w:t>07817539469</w:t>
            </w:r>
            <w:r>
              <w:rPr>
                <w:rFonts w:eastAsia="Liberation Sans" w:cs="Noto Naskh Arabic"/>
              </w:rPr>
              <w:t>]</w:t>
            </w:r>
          </w:p>
        </w:tc>
        <w:tc>
          <w:tcPr>
            <w:tcW w:w="5184" w:type="dxa"/>
            <w:shd w:val="clear" w:color="auto" w:fill="F4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933DFA7" w14:textId="77777777" w:rsidR="007A50AA" w:rsidRDefault="00000000">
            <w:pPr>
              <w:bidi/>
              <w:jc w:val="right"/>
              <w:rPr>
                <w:rFonts w:hint="eastAsia"/>
              </w:rPr>
            </w:pPr>
            <w:r>
              <w:rPr>
                <w:rFonts w:eastAsia="Liberation Sans" w:cs="Noto Naskh Arabic"/>
                <w:b/>
                <w:color w:val="1F4E79"/>
              </w:rPr>
              <w:t>رقم الهاتف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7A50AA" w14:paraId="3379246F" w14:textId="77777777">
        <w:trPr>
          <w:cantSplit/>
          <w:jc w:val="center"/>
        </w:trPr>
        <w:tc>
          <w:tcPr>
            <w:tcW w:w="10368" w:type="dxa"/>
            <w:shd w:val="clear" w:color="auto" w:fill="E9EE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E79D8A6" w14:textId="77777777" w:rsidR="007A50AA" w:rsidRDefault="00000000">
            <w:pPr>
              <w:bidi/>
              <w:jc w:val="right"/>
              <w:rPr>
                <w:rFonts w:hint="eastAsia"/>
              </w:rPr>
            </w:pPr>
            <w:r>
              <w:rPr>
                <w:rFonts w:eastAsia="Liberation Sans" w:cs="Noto Naskh Arabic"/>
                <w:b/>
                <w:color w:val="1F4E79"/>
                <w:sz w:val="25"/>
              </w:rPr>
              <w:t xml:space="preserve">المؤهلات </w:t>
            </w:r>
            <w:proofErr w:type="gramStart"/>
            <w:r>
              <w:rPr>
                <w:rFonts w:eastAsia="Liberation Sans" w:cs="Noto Naskh Arabic"/>
                <w:b/>
                <w:color w:val="1F4E79"/>
                <w:sz w:val="25"/>
              </w:rPr>
              <w:t>العلمية</w:t>
            </w:r>
            <w:r>
              <w:rPr>
                <w:rFonts w:eastAsia="Liberation Sans" w:cs="Noto Naskh Arabic"/>
                <w:b/>
                <w:color w:val="5A5A5A"/>
                <w:sz w:val="19"/>
              </w:rPr>
              <w:t xml:space="preserve">  |</w:t>
            </w:r>
            <w:proofErr w:type="gramEnd"/>
            <w:r>
              <w:rPr>
                <w:rFonts w:eastAsia="Liberation Sans" w:cs="Noto Naskh Arabic"/>
                <w:b/>
                <w:color w:val="5A5A5A"/>
                <w:sz w:val="19"/>
              </w:rPr>
              <w:t xml:space="preserve">  Education</w:t>
            </w:r>
          </w:p>
        </w:tc>
      </w:tr>
    </w:tbl>
    <w:p w14:paraId="49777EC8" w14:textId="77777777" w:rsidR="007A50AA" w:rsidRDefault="007A50AA">
      <w:pPr>
        <w:spacing w:after="0"/>
        <w:rPr>
          <w:rFonts w:hint="eastAsia"/>
        </w:rPr>
      </w:pPr>
    </w:p>
    <w:p w14:paraId="08478AF0" w14:textId="77777777" w:rsidR="007A50AA" w:rsidRDefault="00000000">
      <w:pPr>
        <w:bidi/>
        <w:spacing w:after="50" w:line="252" w:lineRule="auto"/>
        <w:ind w:left="259" w:right="173"/>
        <w:jc w:val="right"/>
        <w:rPr>
          <w:rFonts w:hint="eastAsia"/>
        </w:rPr>
      </w:pPr>
      <w:r>
        <w:rPr>
          <w:rFonts w:eastAsia="Liberation Sans" w:cs="Noto Naskh Arabic"/>
        </w:rPr>
        <w:t xml:space="preserve">• ماجستير علوم في الكيمياء العضوية – جامعة </w:t>
      </w:r>
      <w:proofErr w:type="gramStart"/>
      <w:r>
        <w:rPr>
          <w:rFonts w:eastAsia="Liberation Sans" w:cs="Noto Naskh Arabic"/>
        </w:rPr>
        <w:t>بغداد</w:t>
      </w:r>
      <w:r>
        <w:rPr>
          <w:rFonts w:eastAsia="Liberation Sans" w:cs="Noto Naskh Arabic"/>
          <w:color w:val="555555"/>
          <w:sz w:val="19"/>
        </w:rPr>
        <w:t xml:space="preserve">  (</w:t>
      </w:r>
      <w:proofErr w:type="gramEnd"/>
      <w:r>
        <w:rPr>
          <w:rFonts w:eastAsia="Liberation Sans" w:cs="Noto Naskh Arabic"/>
          <w:color w:val="555555"/>
          <w:sz w:val="19"/>
        </w:rPr>
        <w:t>M.Sc. in Organic Chemistry – University of Baghdad)</w:t>
      </w:r>
    </w:p>
    <w:p w14:paraId="3BA9C938" w14:textId="7F684217" w:rsidR="007A50AA" w:rsidRDefault="00000000" w:rsidP="00012DE3">
      <w:pPr>
        <w:bidi/>
        <w:spacing w:after="50" w:line="252" w:lineRule="auto"/>
        <w:ind w:left="259" w:right="173"/>
        <w:jc w:val="right"/>
        <w:rPr>
          <w:rFonts w:hint="eastAsia"/>
        </w:rPr>
      </w:pPr>
      <w:r>
        <w:rPr>
          <w:rFonts w:ascii="Arial" w:hAnsi="Arial"/>
        </w:rPr>
        <w:t xml:space="preserve">• </w:t>
      </w:r>
      <w:r w:rsidR="002C4544">
        <w:rPr>
          <w:rFonts w:ascii="Arial" w:hAnsi="Arial" w:hint="cs"/>
          <w:rtl/>
        </w:rPr>
        <w:t xml:space="preserve"> </w:t>
      </w:r>
      <w:proofErr w:type="spellStart"/>
      <w:r>
        <w:rPr>
          <w:rFonts w:ascii="Arial" w:hAnsi="Arial"/>
        </w:rPr>
        <w:t>بكالوريوس</w:t>
      </w:r>
      <w:proofErr w:type="spellEnd"/>
      <w:r>
        <w:rPr>
          <w:rFonts w:ascii="Arial" w:hAnsi="Arial"/>
        </w:rPr>
        <w:t xml:space="preserve"> – </w:t>
      </w:r>
      <w:proofErr w:type="spellStart"/>
      <w:r>
        <w:rPr>
          <w:rFonts w:ascii="Arial" w:hAnsi="Arial"/>
        </w:rPr>
        <w:t>كلية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التربية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ابن</w:t>
      </w:r>
      <w:proofErr w:type="spellEnd"/>
      <w:r>
        <w:rPr>
          <w:rFonts w:ascii="Arial" w:hAnsi="Arial"/>
        </w:rPr>
        <w:t xml:space="preserve"> </w:t>
      </w:r>
      <w:proofErr w:type="spellStart"/>
      <w:proofErr w:type="gramStart"/>
      <w:r>
        <w:rPr>
          <w:rFonts w:ascii="Arial" w:hAnsi="Arial"/>
        </w:rPr>
        <w:t>الهيثم</w:t>
      </w:r>
      <w:proofErr w:type="spellEnd"/>
      <w:r w:rsidR="002C4544">
        <w:rPr>
          <w:rFonts w:ascii="Arial" w:hAnsi="Arial" w:hint="cs"/>
          <w:rtl/>
        </w:rPr>
        <w:t xml:space="preserve"> </w:t>
      </w:r>
      <w:r w:rsidR="002C4544">
        <w:rPr>
          <w:rFonts w:ascii="Arial" w:hAnsi="Arial"/>
        </w:rPr>
        <w:t xml:space="preserve"> </w:t>
      </w:r>
      <w:r w:rsidR="002C4544">
        <w:rPr>
          <w:rFonts w:ascii="Arial" w:hAnsi="Arial" w:hint="cs"/>
          <w:rtl/>
        </w:rPr>
        <w:t>للعلوم</w:t>
      </w:r>
      <w:proofErr w:type="gramEnd"/>
      <w:r w:rsidR="002C4544">
        <w:rPr>
          <w:rFonts w:ascii="Arial" w:hAnsi="Arial" w:hint="cs"/>
          <w:rtl/>
        </w:rPr>
        <w:t xml:space="preserve"> الصرفة</w:t>
      </w:r>
      <w:r w:rsidR="002C4544">
        <w:rPr>
          <w:rFonts w:ascii="Arial" w:hAnsi="Arial" w:hint="cs"/>
          <w:rtl/>
          <w:lang w:bidi="ar-IQ"/>
        </w:rPr>
        <w:t xml:space="preserve"> </w:t>
      </w:r>
      <w:r>
        <w:rPr>
          <w:rFonts w:ascii="Arial" w:hAnsi="Arial"/>
        </w:rPr>
        <w:t xml:space="preserve">، </w:t>
      </w:r>
      <w:proofErr w:type="spellStart"/>
      <w:r>
        <w:rPr>
          <w:rFonts w:ascii="Arial" w:hAnsi="Arial"/>
        </w:rPr>
        <w:t>جامعة</w:t>
      </w:r>
      <w:proofErr w:type="spellEnd"/>
      <w:r>
        <w:rPr>
          <w:rFonts w:ascii="Arial" w:hAnsi="Arial"/>
        </w:rPr>
        <w:t xml:space="preserve"> </w:t>
      </w:r>
      <w:proofErr w:type="spellStart"/>
      <w:proofErr w:type="gramStart"/>
      <w:r>
        <w:rPr>
          <w:rFonts w:ascii="Arial" w:hAnsi="Arial"/>
        </w:rPr>
        <w:t>بغداد</w:t>
      </w:r>
      <w:proofErr w:type="spellEnd"/>
      <w:r>
        <w:rPr>
          <w:rFonts w:ascii="Arial" w:hAnsi="Arial"/>
          <w:sz w:val="19"/>
        </w:rPr>
        <w:t xml:space="preserve">  (Bachelor’s Degree</w:t>
      </w:r>
      <w:proofErr w:type="gramEnd"/>
      <w:r>
        <w:rPr>
          <w:rFonts w:ascii="Arial" w:hAnsi="Arial"/>
          <w:sz w:val="19"/>
        </w:rPr>
        <w:t xml:space="preserve"> – </w:t>
      </w:r>
      <w:r w:rsidR="00012DE3" w:rsidRPr="00012DE3">
        <w:rPr>
          <w:rFonts w:ascii="Arial" w:hAnsi="Arial"/>
          <w:sz w:val="19"/>
        </w:rPr>
        <w:t>College of Education for Pure Sciences (Ibn Al-Haitham), University of Baghdad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7A50AA" w14:paraId="3E6EB961" w14:textId="77777777">
        <w:trPr>
          <w:cantSplit/>
          <w:jc w:val="center"/>
        </w:trPr>
        <w:tc>
          <w:tcPr>
            <w:tcW w:w="10368" w:type="dxa"/>
            <w:shd w:val="clear" w:color="auto" w:fill="E9EE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B992D60" w14:textId="77777777" w:rsidR="007A50AA" w:rsidRDefault="00000000">
            <w:pPr>
              <w:bidi/>
              <w:jc w:val="right"/>
              <w:rPr>
                <w:rFonts w:hint="eastAsia"/>
              </w:rPr>
            </w:pPr>
            <w:r>
              <w:rPr>
                <w:rFonts w:eastAsia="Liberation Sans" w:cs="Noto Naskh Arabic"/>
                <w:b/>
                <w:color w:val="1F4E79"/>
                <w:sz w:val="25"/>
              </w:rPr>
              <w:t xml:space="preserve">النبذة </w:t>
            </w:r>
            <w:proofErr w:type="gramStart"/>
            <w:r>
              <w:rPr>
                <w:rFonts w:eastAsia="Liberation Sans" w:cs="Noto Naskh Arabic"/>
                <w:b/>
                <w:color w:val="1F4E79"/>
                <w:sz w:val="25"/>
              </w:rPr>
              <w:t>الأكاديمية</w:t>
            </w:r>
            <w:r>
              <w:rPr>
                <w:rFonts w:eastAsia="Liberation Sans" w:cs="Noto Naskh Arabic"/>
                <w:b/>
                <w:color w:val="5A5A5A"/>
                <w:sz w:val="19"/>
              </w:rPr>
              <w:t xml:space="preserve">  |</w:t>
            </w:r>
            <w:proofErr w:type="gramEnd"/>
            <w:r>
              <w:rPr>
                <w:rFonts w:eastAsia="Liberation Sans" w:cs="Noto Naskh Arabic"/>
                <w:b/>
                <w:color w:val="5A5A5A"/>
                <w:sz w:val="19"/>
              </w:rPr>
              <w:t xml:space="preserve">  Academic Profile</w:t>
            </w:r>
          </w:p>
        </w:tc>
      </w:tr>
    </w:tbl>
    <w:p w14:paraId="38CAA1AB" w14:textId="77777777" w:rsidR="007A50AA" w:rsidRDefault="007A50AA">
      <w:pPr>
        <w:spacing w:after="0"/>
        <w:rPr>
          <w:rFonts w:hint="eastAsia"/>
        </w:rPr>
      </w:pPr>
    </w:p>
    <w:p w14:paraId="50A8F862" w14:textId="77777777" w:rsidR="007A50AA" w:rsidRDefault="00000000">
      <w:pPr>
        <w:bidi/>
        <w:spacing w:after="100" w:line="269" w:lineRule="auto"/>
        <w:jc w:val="right"/>
        <w:rPr>
          <w:rFonts w:hint="eastAsia"/>
        </w:rPr>
      </w:pPr>
      <w:r>
        <w:rPr>
          <w:rFonts w:ascii="Arial" w:hAnsi="Arial"/>
        </w:rPr>
        <w:t>باحث في مجال الكيمياء العضوية، حاصل على درجة الماجستير في علوم الكيمياء العضوية من جامعة بغداد، وحاصل على درجة البكالوريوس من كلية التربية ابن الهيثم – جامعة بغداد. لديه العديد من البحوث العلمية المنشورة في مجلات علمية محكّمة، مع اهتمام بالتخليق العضوي، تشخيص المركبات العضوية، الكيمياء الدوائية، والتطبيقات الحيوية والحاسوبية في تصميم الدواء.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7A50AA" w14:paraId="2795EDF2" w14:textId="77777777">
        <w:trPr>
          <w:cantSplit/>
          <w:jc w:val="center"/>
        </w:trPr>
        <w:tc>
          <w:tcPr>
            <w:tcW w:w="10368" w:type="dxa"/>
            <w:shd w:val="clear" w:color="auto" w:fill="E9EE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D4DAA94" w14:textId="77777777" w:rsidR="007A50AA" w:rsidRDefault="00000000">
            <w:pPr>
              <w:bidi/>
              <w:jc w:val="right"/>
              <w:rPr>
                <w:rFonts w:hint="eastAsia"/>
              </w:rPr>
            </w:pPr>
            <w:r>
              <w:rPr>
                <w:rFonts w:eastAsia="Liberation Sans" w:cs="Noto Naskh Arabic"/>
                <w:b/>
                <w:color w:val="1F4E79"/>
                <w:sz w:val="25"/>
              </w:rPr>
              <w:t xml:space="preserve">الاهتمامات </w:t>
            </w:r>
            <w:proofErr w:type="gramStart"/>
            <w:r>
              <w:rPr>
                <w:rFonts w:eastAsia="Liberation Sans" w:cs="Noto Naskh Arabic"/>
                <w:b/>
                <w:color w:val="1F4E79"/>
                <w:sz w:val="25"/>
              </w:rPr>
              <w:t>البحثية</w:t>
            </w:r>
            <w:r>
              <w:rPr>
                <w:rFonts w:eastAsia="Liberation Sans" w:cs="Noto Naskh Arabic"/>
                <w:b/>
                <w:color w:val="5A5A5A"/>
                <w:sz w:val="19"/>
              </w:rPr>
              <w:t xml:space="preserve">  |</w:t>
            </w:r>
            <w:proofErr w:type="gramEnd"/>
            <w:r>
              <w:rPr>
                <w:rFonts w:eastAsia="Liberation Sans" w:cs="Noto Naskh Arabic"/>
                <w:b/>
                <w:color w:val="5A5A5A"/>
                <w:sz w:val="19"/>
              </w:rPr>
              <w:t xml:space="preserve">  Research Interests</w:t>
            </w:r>
          </w:p>
        </w:tc>
      </w:tr>
    </w:tbl>
    <w:p w14:paraId="3DD63242" w14:textId="77777777" w:rsidR="007A50AA" w:rsidRDefault="007A50AA">
      <w:pPr>
        <w:spacing w:after="0"/>
        <w:rPr>
          <w:rFonts w:hint="eastAsia"/>
        </w:rPr>
      </w:pPr>
    </w:p>
    <w:p w14:paraId="5D52E38B" w14:textId="77777777" w:rsidR="007A50AA" w:rsidRDefault="00000000">
      <w:pPr>
        <w:bidi/>
        <w:spacing w:after="50" w:line="252" w:lineRule="auto"/>
        <w:ind w:left="259" w:right="173"/>
        <w:jc w:val="right"/>
        <w:rPr>
          <w:rFonts w:hint="eastAsia"/>
        </w:rPr>
      </w:pPr>
      <w:r>
        <w:rPr>
          <w:rFonts w:eastAsia="Liberation Sans" w:cs="Noto Naskh Arabic"/>
        </w:rPr>
        <w:t xml:space="preserve">• الكيمياء </w:t>
      </w:r>
      <w:proofErr w:type="gramStart"/>
      <w:r>
        <w:rPr>
          <w:rFonts w:eastAsia="Liberation Sans" w:cs="Noto Naskh Arabic"/>
        </w:rPr>
        <w:t>العضوية</w:t>
      </w:r>
      <w:r>
        <w:rPr>
          <w:rFonts w:eastAsia="Liberation Sans" w:cs="Noto Naskh Arabic"/>
          <w:color w:val="555555"/>
          <w:sz w:val="19"/>
        </w:rPr>
        <w:t xml:space="preserve">  (</w:t>
      </w:r>
      <w:proofErr w:type="gramEnd"/>
      <w:r>
        <w:rPr>
          <w:rFonts w:eastAsia="Liberation Sans" w:cs="Noto Naskh Arabic"/>
          <w:color w:val="555555"/>
          <w:sz w:val="19"/>
        </w:rPr>
        <w:t>Organic Chemistry)</w:t>
      </w:r>
    </w:p>
    <w:p w14:paraId="4FF035F8" w14:textId="77777777" w:rsidR="007A50AA" w:rsidRDefault="00000000">
      <w:pPr>
        <w:bidi/>
        <w:spacing w:after="50" w:line="252" w:lineRule="auto"/>
        <w:ind w:left="259" w:right="173"/>
        <w:jc w:val="right"/>
        <w:rPr>
          <w:rFonts w:hint="eastAsia"/>
        </w:rPr>
      </w:pPr>
      <w:r>
        <w:rPr>
          <w:rFonts w:eastAsia="Liberation Sans" w:cs="Noto Naskh Arabic"/>
        </w:rPr>
        <w:t xml:space="preserve">• التخليق </w:t>
      </w:r>
      <w:proofErr w:type="gramStart"/>
      <w:r>
        <w:rPr>
          <w:rFonts w:eastAsia="Liberation Sans" w:cs="Noto Naskh Arabic"/>
        </w:rPr>
        <w:t>العضوي</w:t>
      </w:r>
      <w:r>
        <w:rPr>
          <w:rFonts w:eastAsia="Liberation Sans" w:cs="Noto Naskh Arabic"/>
          <w:color w:val="555555"/>
          <w:sz w:val="19"/>
        </w:rPr>
        <w:t xml:space="preserve">  (</w:t>
      </w:r>
      <w:proofErr w:type="gramEnd"/>
      <w:r>
        <w:rPr>
          <w:rFonts w:eastAsia="Liberation Sans" w:cs="Noto Naskh Arabic"/>
          <w:color w:val="555555"/>
          <w:sz w:val="19"/>
        </w:rPr>
        <w:t>Organic Synthesis)</w:t>
      </w:r>
    </w:p>
    <w:p w14:paraId="4D534934" w14:textId="77777777" w:rsidR="007A50AA" w:rsidRDefault="00000000">
      <w:pPr>
        <w:bidi/>
        <w:spacing w:after="50" w:line="252" w:lineRule="auto"/>
        <w:ind w:left="259" w:right="173"/>
        <w:jc w:val="right"/>
        <w:rPr>
          <w:rFonts w:hint="eastAsia"/>
        </w:rPr>
      </w:pPr>
      <w:r>
        <w:rPr>
          <w:rFonts w:eastAsia="Liberation Sans" w:cs="Noto Naskh Arabic"/>
        </w:rPr>
        <w:t xml:space="preserve">• تحضير وتشخيص المركبات </w:t>
      </w:r>
      <w:proofErr w:type="gramStart"/>
      <w:r>
        <w:rPr>
          <w:rFonts w:eastAsia="Liberation Sans" w:cs="Noto Naskh Arabic"/>
        </w:rPr>
        <w:t>العضوية</w:t>
      </w:r>
      <w:r>
        <w:rPr>
          <w:rFonts w:eastAsia="Liberation Sans" w:cs="Noto Naskh Arabic"/>
          <w:color w:val="555555"/>
          <w:sz w:val="19"/>
        </w:rPr>
        <w:t xml:space="preserve">  (</w:t>
      </w:r>
      <w:proofErr w:type="gramEnd"/>
      <w:r>
        <w:rPr>
          <w:rFonts w:eastAsia="Liberation Sans" w:cs="Noto Naskh Arabic"/>
          <w:color w:val="555555"/>
          <w:sz w:val="19"/>
        </w:rPr>
        <w:t>Synthesis and Characterization of Organic Compounds)</w:t>
      </w:r>
    </w:p>
    <w:p w14:paraId="0F2C2F21" w14:textId="77777777" w:rsidR="007A50AA" w:rsidRDefault="00000000">
      <w:pPr>
        <w:bidi/>
        <w:spacing w:after="50" w:line="252" w:lineRule="auto"/>
        <w:ind w:left="259" w:right="173"/>
        <w:jc w:val="right"/>
        <w:rPr>
          <w:rFonts w:hint="eastAsia"/>
        </w:rPr>
      </w:pPr>
      <w:r>
        <w:rPr>
          <w:rFonts w:eastAsia="Liberation Sans" w:cs="Noto Naskh Arabic"/>
        </w:rPr>
        <w:t xml:space="preserve">• الكيمياء </w:t>
      </w:r>
      <w:proofErr w:type="gramStart"/>
      <w:r>
        <w:rPr>
          <w:rFonts w:eastAsia="Liberation Sans" w:cs="Noto Naskh Arabic"/>
        </w:rPr>
        <w:t>الدوائية</w:t>
      </w:r>
      <w:r>
        <w:rPr>
          <w:rFonts w:eastAsia="Liberation Sans" w:cs="Noto Naskh Arabic"/>
          <w:color w:val="555555"/>
          <w:sz w:val="19"/>
        </w:rPr>
        <w:t xml:space="preserve">  (</w:t>
      </w:r>
      <w:proofErr w:type="gramEnd"/>
      <w:r>
        <w:rPr>
          <w:rFonts w:eastAsia="Liberation Sans" w:cs="Noto Naskh Arabic"/>
          <w:color w:val="555555"/>
          <w:sz w:val="19"/>
        </w:rPr>
        <w:t>Medicinal Chemistry)</w:t>
      </w:r>
    </w:p>
    <w:p w14:paraId="2D18B34C" w14:textId="77777777" w:rsidR="007A50AA" w:rsidRDefault="00000000">
      <w:pPr>
        <w:bidi/>
        <w:spacing w:after="50" w:line="252" w:lineRule="auto"/>
        <w:ind w:left="259" w:right="173"/>
        <w:jc w:val="right"/>
        <w:rPr>
          <w:rFonts w:hint="eastAsia"/>
        </w:rPr>
      </w:pPr>
      <w:r>
        <w:rPr>
          <w:rFonts w:eastAsia="Liberation Sans" w:cs="Noto Naskh Arabic"/>
        </w:rPr>
        <w:t xml:space="preserve">• قواعد شيف والمركبات الحلقية غير </w:t>
      </w:r>
      <w:proofErr w:type="gramStart"/>
      <w:r>
        <w:rPr>
          <w:rFonts w:eastAsia="Liberation Sans" w:cs="Noto Naskh Arabic"/>
        </w:rPr>
        <w:t>المتجانسة</w:t>
      </w:r>
      <w:r>
        <w:rPr>
          <w:rFonts w:eastAsia="Liberation Sans" w:cs="Noto Naskh Arabic"/>
          <w:color w:val="555555"/>
          <w:sz w:val="19"/>
        </w:rPr>
        <w:t xml:space="preserve">  (</w:t>
      </w:r>
      <w:proofErr w:type="gramEnd"/>
      <w:r>
        <w:rPr>
          <w:rFonts w:eastAsia="Liberation Sans" w:cs="Noto Naskh Arabic"/>
          <w:color w:val="555555"/>
          <w:sz w:val="19"/>
        </w:rPr>
        <w:t>Schiff Bases and Heterocyclic Compounds)</w:t>
      </w:r>
    </w:p>
    <w:p w14:paraId="27A327D4" w14:textId="77777777" w:rsidR="007A50AA" w:rsidRDefault="00000000">
      <w:pPr>
        <w:bidi/>
        <w:spacing w:after="50" w:line="252" w:lineRule="auto"/>
        <w:ind w:left="259" w:right="173"/>
        <w:jc w:val="right"/>
        <w:rPr>
          <w:rFonts w:hint="eastAsia"/>
        </w:rPr>
      </w:pPr>
      <w:r>
        <w:rPr>
          <w:rFonts w:eastAsia="Liberation Sans" w:cs="Noto Naskh Arabic"/>
        </w:rPr>
        <w:t xml:space="preserve">• التحليل الطيفي للمركبات </w:t>
      </w:r>
      <w:proofErr w:type="gramStart"/>
      <w:r>
        <w:rPr>
          <w:rFonts w:eastAsia="Liberation Sans" w:cs="Noto Naskh Arabic"/>
        </w:rPr>
        <w:t>العضوية</w:t>
      </w:r>
      <w:r>
        <w:rPr>
          <w:rFonts w:eastAsia="Liberation Sans" w:cs="Noto Naskh Arabic"/>
          <w:color w:val="555555"/>
          <w:sz w:val="19"/>
        </w:rPr>
        <w:t xml:space="preserve">  (</w:t>
      </w:r>
      <w:proofErr w:type="gramEnd"/>
      <w:r>
        <w:rPr>
          <w:rFonts w:eastAsia="Liberation Sans" w:cs="Noto Naskh Arabic"/>
          <w:color w:val="555555"/>
          <w:sz w:val="19"/>
        </w:rPr>
        <w:t>Spectroscopic Characterization)</w:t>
      </w:r>
    </w:p>
    <w:p w14:paraId="393BB2DA" w14:textId="77777777" w:rsidR="007A50AA" w:rsidRDefault="00000000">
      <w:pPr>
        <w:bidi/>
        <w:spacing w:after="50" w:line="252" w:lineRule="auto"/>
        <w:ind w:left="259" w:right="173"/>
        <w:jc w:val="right"/>
        <w:rPr>
          <w:rFonts w:hint="eastAsia"/>
        </w:rPr>
      </w:pPr>
      <w:r>
        <w:rPr>
          <w:rFonts w:eastAsia="Liberation Sans" w:cs="Noto Naskh Arabic"/>
        </w:rPr>
        <w:t xml:space="preserve">• الدراسات الحيوية للمركبات </w:t>
      </w:r>
      <w:proofErr w:type="gramStart"/>
      <w:r>
        <w:rPr>
          <w:rFonts w:eastAsia="Liberation Sans" w:cs="Noto Naskh Arabic"/>
        </w:rPr>
        <w:t>العضوية</w:t>
      </w:r>
      <w:r>
        <w:rPr>
          <w:rFonts w:eastAsia="Liberation Sans" w:cs="Noto Naskh Arabic"/>
          <w:color w:val="555555"/>
          <w:sz w:val="19"/>
        </w:rPr>
        <w:t xml:space="preserve">  (</w:t>
      </w:r>
      <w:proofErr w:type="gramEnd"/>
      <w:r>
        <w:rPr>
          <w:rFonts w:eastAsia="Liberation Sans" w:cs="Noto Naskh Arabic"/>
          <w:color w:val="555555"/>
          <w:sz w:val="19"/>
        </w:rPr>
        <w:t>Biological Evaluation of Organic Compounds)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7A50AA" w14:paraId="0CC0BC65" w14:textId="77777777">
        <w:trPr>
          <w:cantSplit/>
          <w:jc w:val="center"/>
        </w:trPr>
        <w:tc>
          <w:tcPr>
            <w:tcW w:w="10368" w:type="dxa"/>
            <w:shd w:val="clear" w:color="auto" w:fill="E9EE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2492FEF" w14:textId="77777777" w:rsidR="007A50AA" w:rsidRDefault="00000000">
            <w:pPr>
              <w:bidi/>
              <w:jc w:val="right"/>
              <w:rPr>
                <w:rFonts w:hint="eastAsia"/>
              </w:rPr>
            </w:pPr>
            <w:r>
              <w:rPr>
                <w:rFonts w:eastAsia="Liberation Sans" w:cs="Noto Naskh Arabic"/>
                <w:b/>
                <w:color w:val="1F4E79"/>
                <w:sz w:val="25"/>
              </w:rPr>
              <w:t xml:space="preserve">البحوث والمنشورات </w:t>
            </w:r>
            <w:proofErr w:type="gramStart"/>
            <w:r>
              <w:rPr>
                <w:rFonts w:eastAsia="Liberation Sans" w:cs="Noto Naskh Arabic"/>
                <w:b/>
                <w:color w:val="1F4E79"/>
                <w:sz w:val="25"/>
              </w:rPr>
              <w:t>العلمية</w:t>
            </w:r>
            <w:r>
              <w:rPr>
                <w:rFonts w:eastAsia="Liberation Sans" w:cs="Noto Naskh Arabic"/>
                <w:b/>
                <w:color w:val="5A5A5A"/>
                <w:sz w:val="19"/>
              </w:rPr>
              <w:t xml:space="preserve">  |</w:t>
            </w:r>
            <w:proofErr w:type="gramEnd"/>
            <w:r>
              <w:rPr>
                <w:rFonts w:eastAsia="Liberation Sans" w:cs="Noto Naskh Arabic"/>
                <w:b/>
                <w:color w:val="5A5A5A"/>
                <w:sz w:val="19"/>
              </w:rPr>
              <w:t xml:space="preserve">  Research Publications</w:t>
            </w:r>
          </w:p>
        </w:tc>
      </w:tr>
    </w:tbl>
    <w:p w14:paraId="590816A1" w14:textId="77777777" w:rsidR="007A50AA" w:rsidRDefault="00000000">
      <w:pPr>
        <w:keepLines/>
        <w:spacing w:before="40" w:after="100" w:line="240" w:lineRule="auto"/>
        <w:rPr>
          <w:rFonts w:hint="eastAsia"/>
        </w:rPr>
      </w:pPr>
      <w:r>
        <w:rPr>
          <w:rFonts w:ascii="Arial" w:hAnsi="Arial"/>
          <w:b/>
          <w:sz w:val="19"/>
        </w:rPr>
        <w:t>1. Synthesis and study impaction antibacterial, antifungal activity newly pyridazine and 1, 2, 4-triazine derivatives</w:t>
      </w:r>
      <w:r>
        <w:rPr>
          <w:rFonts w:ascii="Arial" w:hAnsi="Arial"/>
          <w:sz w:val="18"/>
        </w:rPr>
        <w:br/>
        <w:t xml:space="preserve">   ADMH Mohammed, SMH Al Majdi</w:t>
      </w:r>
      <w:r>
        <w:rPr>
          <w:rFonts w:ascii="Arial" w:hAnsi="Arial"/>
          <w:i/>
          <w:sz w:val="18"/>
        </w:rPr>
        <w:br/>
        <w:t xml:space="preserve">   Chemical Methodologies 6 (4), 269-279</w:t>
      </w:r>
    </w:p>
    <w:p w14:paraId="2658F136" w14:textId="77777777" w:rsidR="007A50AA" w:rsidRDefault="00000000">
      <w:pPr>
        <w:keepLines/>
        <w:spacing w:before="40" w:after="100" w:line="240" w:lineRule="auto"/>
        <w:rPr>
          <w:rFonts w:hint="eastAsia"/>
        </w:rPr>
      </w:pPr>
      <w:r>
        <w:rPr>
          <w:rFonts w:ascii="Arial" w:hAnsi="Arial"/>
          <w:b/>
          <w:sz w:val="19"/>
        </w:rPr>
        <w:lastRenderedPageBreak/>
        <w:t>2. Quantum mechanics/molecular mechanics (QM/MM) methods in drug design: a comprehensive review of development and applications</w:t>
      </w:r>
      <w:r>
        <w:rPr>
          <w:rFonts w:ascii="Arial" w:hAnsi="Arial"/>
          <w:sz w:val="18"/>
        </w:rPr>
        <w:br/>
        <w:t xml:space="preserve">   MH AL-Dahlaki, AH Mohammed</w:t>
      </w:r>
      <w:r>
        <w:rPr>
          <w:rFonts w:ascii="Arial" w:hAnsi="Arial"/>
          <w:i/>
          <w:sz w:val="18"/>
        </w:rPr>
        <w:br/>
        <w:t xml:space="preserve">   International Journal of Advanced Chemistry 12 (2), 86-92</w:t>
      </w:r>
    </w:p>
    <w:p w14:paraId="3D2A6C79" w14:textId="77777777" w:rsidR="007A50AA" w:rsidRDefault="00000000">
      <w:pPr>
        <w:keepLines/>
        <w:spacing w:before="40" w:after="100" w:line="240" w:lineRule="auto"/>
        <w:rPr>
          <w:rFonts w:hint="eastAsia"/>
        </w:rPr>
      </w:pPr>
      <w:r>
        <w:rPr>
          <w:rFonts w:ascii="Arial" w:hAnsi="Arial"/>
          <w:b/>
          <w:sz w:val="19"/>
        </w:rPr>
        <w:t>3. The synthesis, identification, and evaluation of some new antioxidant activities β-lactam from N-carbazole derivatives</w:t>
      </w:r>
      <w:r>
        <w:rPr>
          <w:rFonts w:ascii="Arial" w:hAnsi="Arial"/>
          <w:sz w:val="18"/>
        </w:rPr>
        <w:br/>
        <w:t xml:space="preserve">   SMHAM Mohammed Hasan Mohammed AL-Dahlaki</w:t>
      </w:r>
      <w:r>
        <w:rPr>
          <w:rFonts w:ascii="Arial" w:hAnsi="Arial"/>
          <w:i/>
          <w:sz w:val="18"/>
        </w:rPr>
        <w:br/>
        <w:t xml:space="preserve">   Eurasian Chemical Communications 4 (3), 209-221</w:t>
      </w:r>
    </w:p>
    <w:p w14:paraId="1F903F37" w14:textId="77777777" w:rsidR="007A50AA" w:rsidRDefault="00000000">
      <w:pPr>
        <w:keepLines/>
        <w:spacing w:before="40" w:after="100" w:line="240" w:lineRule="auto"/>
        <w:rPr>
          <w:rFonts w:hint="eastAsia"/>
        </w:rPr>
      </w:pPr>
      <w:r>
        <w:rPr>
          <w:rFonts w:ascii="Arial" w:hAnsi="Arial"/>
          <w:b/>
          <w:sz w:val="19"/>
        </w:rPr>
        <w:t>4. Organic Coumarin Derivatives as Laser-Active Materials: A Review of Synthesis, Optical Behaviour, and Applications</w:t>
      </w:r>
      <w:r>
        <w:rPr>
          <w:rFonts w:ascii="Arial" w:hAnsi="Arial"/>
          <w:sz w:val="18"/>
        </w:rPr>
        <w:br/>
        <w:t xml:space="preserve">   AH Mohammed, MH AL-Dahlaki</w:t>
      </w:r>
      <w:r>
        <w:rPr>
          <w:rFonts w:ascii="Arial" w:hAnsi="Arial"/>
          <w:i/>
          <w:sz w:val="18"/>
        </w:rPr>
        <w:br/>
        <w:t xml:space="preserve">   Al-Esraa University College Journal for Medical Sciences 7 (11), 294-310</w:t>
      </w:r>
    </w:p>
    <w:p w14:paraId="7BD5F1FA" w14:textId="77777777" w:rsidR="007A50AA" w:rsidRDefault="00000000">
      <w:pPr>
        <w:keepLines/>
        <w:spacing w:before="40" w:after="100" w:line="240" w:lineRule="auto"/>
        <w:rPr>
          <w:rFonts w:hint="eastAsia"/>
        </w:rPr>
      </w:pPr>
      <w:r>
        <w:rPr>
          <w:rFonts w:ascii="Arial" w:hAnsi="Arial"/>
          <w:b/>
          <w:sz w:val="19"/>
        </w:rPr>
        <w:t>5. Synthesis of New Compounds from Pyridazine Derivatives, and Preliminary Pharmacological Study</w:t>
      </w:r>
      <w:r>
        <w:rPr>
          <w:rFonts w:ascii="Arial" w:hAnsi="Arial"/>
          <w:sz w:val="18"/>
        </w:rPr>
        <w:br/>
        <w:t xml:space="preserve">   AHM Mohammed Hasan AL-Dahlaki</w:t>
      </w:r>
      <w:r>
        <w:rPr>
          <w:rFonts w:ascii="Arial" w:hAnsi="Arial"/>
          <w:i/>
          <w:sz w:val="18"/>
        </w:rPr>
        <w:br/>
        <w:t xml:space="preserve">   Baghdad Science Journal 22 (10), 3269-3279</w:t>
      </w:r>
    </w:p>
    <w:p w14:paraId="59B0EB38" w14:textId="77777777" w:rsidR="007A50AA" w:rsidRDefault="00000000">
      <w:pPr>
        <w:keepLines/>
        <w:spacing w:before="40" w:after="100" w:line="240" w:lineRule="auto"/>
        <w:rPr>
          <w:rFonts w:hint="eastAsia"/>
        </w:rPr>
      </w:pPr>
      <w:r>
        <w:rPr>
          <w:rFonts w:ascii="Arial" w:hAnsi="Arial"/>
          <w:b/>
          <w:sz w:val="19"/>
        </w:rPr>
        <w:t>6. MINI REVIEW ON PIROXICAM DERIVATIVES SYNTHESIS IN THE LAST 10 YEARS</w:t>
      </w:r>
      <w:r>
        <w:rPr>
          <w:rFonts w:ascii="Arial" w:hAnsi="Arial"/>
          <w:sz w:val="18"/>
        </w:rPr>
        <w:br/>
        <w:t xml:space="preserve">   MHALD Hussien Ali Karim</w:t>
      </w:r>
      <w:r>
        <w:rPr>
          <w:rFonts w:ascii="Arial" w:hAnsi="Arial"/>
          <w:i/>
          <w:sz w:val="18"/>
        </w:rPr>
        <w:br/>
        <w:t xml:space="preserve">   EPRA International Journal of Research &amp; Development 9 (8)</w:t>
      </w:r>
    </w:p>
    <w:p w14:paraId="733CB6A8" w14:textId="77777777" w:rsidR="007A50AA" w:rsidRDefault="00000000">
      <w:pPr>
        <w:keepLines/>
        <w:spacing w:before="40" w:after="100" w:line="240" w:lineRule="auto"/>
        <w:rPr>
          <w:rFonts w:hint="eastAsia"/>
        </w:rPr>
      </w:pPr>
      <w:r>
        <w:rPr>
          <w:rFonts w:ascii="Arial" w:hAnsi="Arial"/>
          <w:b/>
          <w:sz w:val="19"/>
        </w:rPr>
        <w:t>7. The Role of Quantum and Molecular Mechanics in Drug Design: Advanced Hybrid Techniques for Enhanced Therapeutic Precision.</w:t>
      </w:r>
      <w:r>
        <w:rPr>
          <w:rFonts w:ascii="Arial" w:hAnsi="Arial"/>
          <w:sz w:val="18"/>
        </w:rPr>
        <w:br/>
        <w:t xml:space="preserve">   M Hasan, A Mohammed</w:t>
      </w:r>
      <w:r>
        <w:rPr>
          <w:rFonts w:ascii="Arial" w:hAnsi="Arial"/>
          <w:i/>
          <w:sz w:val="18"/>
        </w:rPr>
        <w:br/>
        <w:t xml:space="preserve">   Turkish Computational and Theoretical Chemistry, 20-39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7A50AA" w14:paraId="370D4CC1" w14:textId="77777777">
        <w:trPr>
          <w:cantSplit/>
          <w:jc w:val="center"/>
        </w:trPr>
        <w:tc>
          <w:tcPr>
            <w:tcW w:w="10368" w:type="dxa"/>
            <w:shd w:val="clear" w:color="auto" w:fill="E9EE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B3839C6" w14:textId="77777777" w:rsidR="007A50AA" w:rsidRDefault="00000000">
            <w:pPr>
              <w:bidi/>
              <w:jc w:val="right"/>
              <w:rPr>
                <w:rFonts w:hint="eastAsia"/>
              </w:rPr>
            </w:pPr>
            <w:r>
              <w:rPr>
                <w:rFonts w:eastAsia="Liberation Sans" w:cs="Noto Naskh Arabic"/>
                <w:b/>
                <w:color w:val="1F4E79"/>
                <w:sz w:val="25"/>
              </w:rPr>
              <w:t xml:space="preserve">المهارات العلمية </w:t>
            </w:r>
            <w:proofErr w:type="gramStart"/>
            <w:r>
              <w:rPr>
                <w:rFonts w:eastAsia="Liberation Sans" w:cs="Noto Naskh Arabic"/>
                <w:b/>
                <w:color w:val="1F4E79"/>
                <w:sz w:val="25"/>
              </w:rPr>
              <w:t>والبحثية</w:t>
            </w:r>
            <w:r>
              <w:rPr>
                <w:rFonts w:eastAsia="Liberation Sans" w:cs="Noto Naskh Arabic"/>
                <w:b/>
                <w:color w:val="5A5A5A"/>
                <w:sz w:val="19"/>
              </w:rPr>
              <w:t xml:space="preserve">  |</w:t>
            </w:r>
            <w:proofErr w:type="gramEnd"/>
            <w:r>
              <w:rPr>
                <w:rFonts w:eastAsia="Liberation Sans" w:cs="Noto Naskh Arabic"/>
                <w:b/>
                <w:color w:val="5A5A5A"/>
                <w:sz w:val="19"/>
              </w:rPr>
              <w:t xml:space="preserve">  Scientific &amp; Research Skills</w:t>
            </w:r>
          </w:p>
        </w:tc>
      </w:tr>
    </w:tbl>
    <w:p w14:paraId="14464A47" w14:textId="77777777" w:rsidR="007A50AA" w:rsidRDefault="007A50AA">
      <w:pPr>
        <w:spacing w:after="0"/>
        <w:rPr>
          <w:rFonts w:hint="eastAsia"/>
        </w:rPr>
      </w:pPr>
    </w:p>
    <w:p w14:paraId="679C482D" w14:textId="77777777" w:rsidR="007A50AA" w:rsidRDefault="00000000">
      <w:pPr>
        <w:bidi/>
        <w:spacing w:after="50" w:line="252" w:lineRule="auto"/>
        <w:ind w:left="259" w:right="173"/>
        <w:jc w:val="right"/>
        <w:rPr>
          <w:rFonts w:hint="eastAsia"/>
        </w:rPr>
      </w:pPr>
      <w:r>
        <w:rPr>
          <w:rFonts w:eastAsia="Liberation Sans" w:cs="Noto Naskh Arabic"/>
        </w:rPr>
        <w:t xml:space="preserve">• تحضير وتنقية المركبات </w:t>
      </w:r>
      <w:proofErr w:type="gramStart"/>
      <w:r>
        <w:rPr>
          <w:rFonts w:eastAsia="Liberation Sans" w:cs="Noto Naskh Arabic"/>
        </w:rPr>
        <w:t>العضوية</w:t>
      </w:r>
      <w:r>
        <w:rPr>
          <w:rFonts w:eastAsia="Liberation Sans" w:cs="Noto Naskh Arabic"/>
          <w:color w:val="555555"/>
          <w:sz w:val="19"/>
        </w:rPr>
        <w:t xml:space="preserve">  (</w:t>
      </w:r>
      <w:proofErr w:type="gramEnd"/>
      <w:r>
        <w:rPr>
          <w:rFonts w:eastAsia="Liberation Sans" w:cs="Noto Naskh Arabic"/>
          <w:color w:val="555555"/>
          <w:sz w:val="19"/>
        </w:rPr>
        <w:t>Organic synthesis and purification)</w:t>
      </w:r>
    </w:p>
    <w:p w14:paraId="7189E400" w14:textId="77777777" w:rsidR="007A50AA" w:rsidRDefault="00000000">
      <w:pPr>
        <w:bidi/>
        <w:spacing w:after="50" w:line="252" w:lineRule="auto"/>
        <w:ind w:left="259" w:right="173"/>
        <w:jc w:val="right"/>
        <w:rPr>
          <w:rFonts w:hint="eastAsia"/>
        </w:rPr>
      </w:pPr>
      <w:r>
        <w:rPr>
          <w:rFonts w:eastAsia="Liberation Sans" w:cs="Noto Naskh Arabic"/>
        </w:rPr>
        <w:t xml:space="preserve">• تفسير أطياف </w:t>
      </w:r>
      <w:proofErr w:type="gramStart"/>
      <w:r>
        <w:rPr>
          <w:rFonts w:eastAsia="Liberation Sans" w:cs="Noto Naskh Arabic"/>
        </w:rPr>
        <w:t>FTIR</w:t>
      </w:r>
      <w:r>
        <w:rPr>
          <w:rFonts w:eastAsia="Liberation Sans" w:cs="Noto Naskh Arabic"/>
          <w:color w:val="555555"/>
          <w:sz w:val="19"/>
        </w:rPr>
        <w:t xml:space="preserve">  (</w:t>
      </w:r>
      <w:proofErr w:type="gramEnd"/>
      <w:r>
        <w:rPr>
          <w:rFonts w:eastAsia="Liberation Sans" w:cs="Noto Naskh Arabic"/>
          <w:color w:val="555555"/>
          <w:sz w:val="19"/>
        </w:rPr>
        <w:t>FTIR interpretation)</w:t>
      </w:r>
    </w:p>
    <w:p w14:paraId="51FCC54A" w14:textId="77777777" w:rsidR="007A50AA" w:rsidRDefault="00000000">
      <w:pPr>
        <w:bidi/>
        <w:spacing w:after="50" w:line="252" w:lineRule="auto"/>
        <w:ind w:left="259" w:right="173"/>
        <w:jc w:val="right"/>
        <w:rPr>
          <w:rFonts w:hint="eastAsia"/>
        </w:rPr>
      </w:pPr>
      <w:r>
        <w:rPr>
          <w:rFonts w:eastAsia="Liberation Sans" w:cs="Noto Naskh Arabic"/>
        </w:rPr>
        <w:t xml:space="preserve">• تفسير أطياف ¹H NMR و ¹³C </w:t>
      </w:r>
      <w:proofErr w:type="gramStart"/>
      <w:r>
        <w:rPr>
          <w:rFonts w:eastAsia="Liberation Sans" w:cs="Noto Naskh Arabic"/>
        </w:rPr>
        <w:t>NMR</w:t>
      </w:r>
      <w:r>
        <w:rPr>
          <w:rFonts w:eastAsia="Liberation Sans" w:cs="Noto Naskh Arabic"/>
          <w:color w:val="555555"/>
          <w:sz w:val="19"/>
        </w:rPr>
        <w:t xml:space="preserve">  (</w:t>
      </w:r>
      <w:proofErr w:type="gramEnd"/>
      <w:r>
        <w:rPr>
          <w:rFonts w:eastAsia="Liberation Sans" w:cs="Noto Naskh Arabic"/>
          <w:color w:val="555555"/>
          <w:sz w:val="19"/>
        </w:rPr>
        <w:t>¹H NMR and ¹³C NMR interpretation)</w:t>
      </w:r>
    </w:p>
    <w:p w14:paraId="69299A4C" w14:textId="77777777" w:rsidR="007A50AA" w:rsidRDefault="00000000">
      <w:pPr>
        <w:bidi/>
        <w:spacing w:after="50" w:line="252" w:lineRule="auto"/>
        <w:ind w:left="259" w:right="173"/>
        <w:jc w:val="right"/>
        <w:rPr>
          <w:rFonts w:hint="eastAsia"/>
        </w:rPr>
      </w:pPr>
      <w:r>
        <w:rPr>
          <w:rFonts w:eastAsia="Liberation Sans" w:cs="Noto Naskh Arabic"/>
        </w:rPr>
        <w:t xml:space="preserve">• تقنيات TLC والاستخلاص وإعادة </w:t>
      </w:r>
      <w:proofErr w:type="gramStart"/>
      <w:r>
        <w:rPr>
          <w:rFonts w:eastAsia="Liberation Sans" w:cs="Noto Naskh Arabic"/>
        </w:rPr>
        <w:t>البلورة</w:t>
      </w:r>
      <w:r>
        <w:rPr>
          <w:rFonts w:eastAsia="Liberation Sans" w:cs="Noto Naskh Arabic"/>
          <w:color w:val="555555"/>
          <w:sz w:val="19"/>
        </w:rPr>
        <w:t xml:space="preserve">  (</w:t>
      </w:r>
      <w:proofErr w:type="gramEnd"/>
      <w:r>
        <w:rPr>
          <w:rFonts w:eastAsia="Liberation Sans" w:cs="Noto Naskh Arabic"/>
          <w:color w:val="555555"/>
          <w:sz w:val="19"/>
        </w:rPr>
        <w:t>TLC, extraction and recrystallization techniques)</w:t>
      </w:r>
    </w:p>
    <w:p w14:paraId="7C113D75" w14:textId="77777777" w:rsidR="007A50AA" w:rsidRDefault="00000000">
      <w:pPr>
        <w:bidi/>
        <w:spacing w:after="50" w:line="252" w:lineRule="auto"/>
        <w:ind w:left="259" w:right="173"/>
        <w:jc w:val="right"/>
        <w:rPr>
          <w:rFonts w:hint="eastAsia"/>
        </w:rPr>
      </w:pPr>
      <w:r>
        <w:rPr>
          <w:rFonts w:eastAsia="Liberation Sans" w:cs="Noto Naskh Arabic"/>
        </w:rPr>
        <w:t xml:space="preserve">• كتابة وإعداد البحوث العلمية </w:t>
      </w:r>
      <w:proofErr w:type="gramStart"/>
      <w:r>
        <w:rPr>
          <w:rFonts w:eastAsia="Liberation Sans" w:cs="Noto Naskh Arabic"/>
        </w:rPr>
        <w:t>للنشر</w:t>
      </w:r>
      <w:r>
        <w:rPr>
          <w:rFonts w:eastAsia="Liberation Sans" w:cs="Noto Naskh Arabic"/>
          <w:color w:val="555555"/>
          <w:sz w:val="19"/>
        </w:rPr>
        <w:t xml:space="preserve">  (</w:t>
      </w:r>
      <w:proofErr w:type="gramEnd"/>
      <w:r>
        <w:rPr>
          <w:rFonts w:eastAsia="Liberation Sans" w:cs="Noto Naskh Arabic"/>
          <w:color w:val="555555"/>
          <w:sz w:val="19"/>
        </w:rPr>
        <w:t>Scientific manuscript preparation)</w:t>
      </w:r>
    </w:p>
    <w:p w14:paraId="3C6FA844" w14:textId="77777777" w:rsidR="007A50AA" w:rsidRDefault="00000000">
      <w:pPr>
        <w:bidi/>
        <w:spacing w:after="50" w:line="252" w:lineRule="auto"/>
        <w:ind w:left="259" w:right="173"/>
        <w:jc w:val="right"/>
        <w:rPr>
          <w:rFonts w:hint="eastAsia"/>
        </w:rPr>
      </w:pPr>
      <w:r>
        <w:rPr>
          <w:rFonts w:eastAsia="Liberation Sans" w:cs="Noto Naskh Arabic"/>
        </w:rPr>
        <w:t xml:space="preserve">• مراجعة المراجع العلمية وتنظيم البيانات </w:t>
      </w:r>
      <w:proofErr w:type="gramStart"/>
      <w:r>
        <w:rPr>
          <w:rFonts w:eastAsia="Liberation Sans" w:cs="Noto Naskh Arabic"/>
        </w:rPr>
        <w:t>البحثية</w:t>
      </w:r>
      <w:r>
        <w:rPr>
          <w:rFonts w:eastAsia="Liberation Sans" w:cs="Noto Naskh Arabic"/>
          <w:color w:val="555555"/>
          <w:sz w:val="19"/>
        </w:rPr>
        <w:t xml:space="preserve">  (</w:t>
      </w:r>
      <w:proofErr w:type="gramEnd"/>
      <w:r>
        <w:rPr>
          <w:rFonts w:eastAsia="Liberation Sans" w:cs="Noto Naskh Arabic"/>
          <w:color w:val="555555"/>
          <w:sz w:val="19"/>
        </w:rPr>
        <w:t>Literature review and research data organization)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7A50AA" w14:paraId="181F76A3" w14:textId="77777777">
        <w:trPr>
          <w:cantSplit/>
          <w:jc w:val="center"/>
        </w:trPr>
        <w:tc>
          <w:tcPr>
            <w:tcW w:w="10368" w:type="dxa"/>
            <w:shd w:val="clear" w:color="auto" w:fill="E9EE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2970ECC" w14:textId="77777777" w:rsidR="007A50AA" w:rsidRDefault="00000000">
            <w:pPr>
              <w:bidi/>
              <w:jc w:val="right"/>
              <w:rPr>
                <w:rFonts w:hint="eastAsia"/>
              </w:rPr>
            </w:pPr>
            <w:proofErr w:type="gramStart"/>
            <w:r>
              <w:rPr>
                <w:rFonts w:eastAsia="Liberation Sans" w:cs="Noto Naskh Arabic"/>
                <w:b/>
                <w:color w:val="1F4E79"/>
                <w:sz w:val="25"/>
              </w:rPr>
              <w:t>اللغات</w:t>
            </w:r>
            <w:r>
              <w:rPr>
                <w:rFonts w:eastAsia="Liberation Sans" w:cs="Noto Naskh Arabic"/>
                <w:b/>
                <w:color w:val="5A5A5A"/>
                <w:sz w:val="19"/>
              </w:rPr>
              <w:t xml:space="preserve">  |</w:t>
            </w:r>
            <w:proofErr w:type="gramEnd"/>
            <w:r>
              <w:rPr>
                <w:rFonts w:eastAsia="Liberation Sans" w:cs="Noto Naskh Arabic"/>
                <w:b/>
                <w:color w:val="5A5A5A"/>
                <w:sz w:val="19"/>
              </w:rPr>
              <w:t xml:space="preserve">  Languages</w:t>
            </w:r>
          </w:p>
        </w:tc>
      </w:tr>
    </w:tbl>
    <w:p w14:paraId="0A170C7B" w14:textId="77777777" w:rsidR="007A50AA" w:rsidRDefault="007A50AA">
      <w:pPr>
        <w:spacing w:after="0"/>
        <w:rPr>
          <w:rFonts w:hint="eastAsia"/>
        </w:rPr>
      </w:pPr>
    </w:p>
    <w:p w14:paraId="3146862E" w14:textId="77777777" w:rsidR="007A50AA" w:rsidRDefault="00000000">
      <w:pPr>
        <w:bidi/>
        <w:spacing w:after="50" w:line="252" w:lineRule="auto"/>
        <w:ind w:left="259" w:right="173"/>
        <w:jc w:val="right"/>
        <w:rPr>
          <w:rFonts w:hint="eastAsia"/>
        </w:rPr>
      </w:pPr>
      <w:r>
        <w:rPr>
          <w:rFonts w:eastAsia="Liberation Sans" w:cs="Noto Naskh Arabic"/>
        </w:rPr>
        <w:t xml:space="preserve">• العربية – اللغة </w:t>
      </w:r>
      <w:proofErr w:type="gramStart"/>
      <w:r>
        <w:rPr>
          <w:rFonts w:eastAsia="Liberation Sans" w:cs="Noto Naskh Arabic"/>
        </w:rPr>
        <w:t>الأم</w:t>
      </w:r>
      <w:r>
        <w:rPr>
          <w:rFonts w:eastAsia="Liberation Sans" w:cs="Noto Naskh Arabic"/>
          <w:color w:val="555555"/>
          <w:sz w:val="19"/>
        </w:rPr>
        <w:t xml:space="preserve">  (</w:t>
      </w:r>
      <w:proofErr w:type="gramEnd"/>
      <w:r>
        <w:rPr>
          <w:rFonts w:eastAsia="Liberation Sans" w:cs="Noto Naskh Arabic"/>
          <w:color w:val="555555"/>
          <w:sz w:val="19"/>
        </w:rPr>
        <w:t>Arabic – Native)</w:t>
      </w:r>
    </w:p>
    <w:p w14:paraId="79964EBA" w14:textId="77777777" w:rsidR="007A50AA" w:rsidRDefault="00000000">
      <w:pPr>
        <w:bidi/>
        <w:spacing w:after="50" w:line="252" w:lineRule="auto"/>
        <w:ind w:left="259" w:right="173"/>
        <w:jc w:val="right"/>
        <w:rPr>
          <w:rFonts w:hint="eastAsia"/>
        </w:rPr>
      </w:pPr>
      <w:r>
        <w:rPr>
          <w:rFonts w:eastAsia="Liberation Sans" w:cs="Noto Naskh Arabic"/>
        </w:rPr>
        <w:t xml:space="preserve">• الإنجليزية – للاستخدام الأكاديمي </w:t>
      </w:r>
      <w:proofErr w:type="gramStart"/>
      <w:r>
        <w:rPr>
          <w:rFonts w:eastAsia="Liberation Sans" w:cs="Noto Naskh Arabic"/>
        </w:rPr>
        <w:t>والبحثي</w:t>
      </w:r>
      <w:r>
        <w:rPr>
          <w:rFonts w:eastAsia="Liberation Sans" w:cs="Noto Naskh Arabic"/>
          <w:color w:val="555555"/>
          <w:sz w:val="19"/>
        </w:rPr>
        <w:t xml:space="preserve">  (</w:t>
      </w:r>
      <w:proofErr w:type="gramEnd"/>
      <w:r>
        <w:rPr>
          <w:rFonts w:eastAsia="Liberation Sans" w:cs="Noto Naskh Arabic"/>
          <w:color w:val="555555"/>
          <w:sz w:val="19"/>
        </w:rPr>
        <w:t>English – Academic and Research Use)</w:t>
      </w:r>
    </w:p>
    <w:p w14:paraId="1657225E" w14:textId="4E8781C1" w:rsidR="007A50AA" w:rsidRDefault="00000000" w:rsidP="009A02D1">
      <w:pPr>
        <w:bidi/>
        <w:spacing w:before="120" w:after="0"/>
        <w:jc w:val="center"/>
        <w:rPr>
          <w:rFonts w:hint="eastAsia"/>
        </w:rPr>
      </w:pPr>
      <w:r>
        <w:rPr>
          <w:rFonts w:ascii="Arial" w:hAnsi="Arial"/>
          <w:i/>
          <w:sz w:val="17"/>
        </w:rPr>
        <w:t>.</w:t>
      </w:r>
    </w:p>
    <w:sectPr w:rsidR="007A50AA" w:rsidSect="00034616">
      <w:headerReference w:type="default" r:id="rId8"/>
      <w:footerReference w:type="default" r:id="rId9"/>
      <w:pgSz w:w="12240" w:h="15840"/>
      <w:pgMar w:top="792" w:right="936" w:bottom="792" w:left="936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70900" w14:textId="77777777" w:rsidR="00245A37" w:rsidRDefault="00245A3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B7380E7" w14:textId="77777777" w:rsidR="00245A37" w:rsidRDefault="00245A3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Noto Naskh Arabic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94E32" w14:textId="77777777" w:rsidR="007A50AA" w:rsidRDefault="00000000">
    <w:pPr>
      <w:pStyle w:val="Footer"/>
      <w:jc w:val="center"/>
      <w:rPr>
        <w:rFonts w:hint="eastAsia"/>
      </w:rPr>
    </w:pPr>
    <w:r>
      <w:rPr>
        <w:rFonts w:eastAsia="Liberation Sans" w:cs="Noto Naskh Arabic"/>
        <w:color w:val="787878"/>
        <w:sz w:val="16"/>
      </w:rPr>
      <w:t>Mohammed Hassan | Curriculum Vitae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AB58B" w14:textId="77777777" w:rsidR="00245A37" w:rsidRDefault="00245A3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C257BF5" w14:textId="77777777" w:rsidR="00245A37" w:rsidRDefault="00245A3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115D4" w14:textId="77777777" w:rsidR="007A50AA" w:rsidRDefault="00000000">
    <w:pPr>
      <w:pStyle w:val="Header"/>
      <w:jc w:val="center"/>
      <w:rPr>
        <w:rFonts w:hint="eastAsia"/>
      </w:rPr>
    </w:pPr>
    <w:r>
      <w:rPr>
        <w:rFonts w:eastAsia="Liberation Sans" w:cs="Noto Naskh Arabic"/>
        <w:b/>
        <w:color w:val="6E6E6E"/>
        <w:sz w:val="17"/>
      </w:rPr>
      <w:t>ACADEMIC CURRICULUM VITAE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403714">
    <w:abstractNumId w:val="8"/>
  </w:num>
  <w:num w:numId="2" w16cid:durableId="1581478205">
    <w:abstractNumId w:val="6"/>
  </w:num>
  <w:num w:numId="3" w16cid:durableId="449865106">
    <w:abstractNumId w:val="5"/>
  </w:num>
  <w:num w:numId="4" w16cid:durableId="1835685012">
    <w:abstractNumId w:val="4"/>
  </w:num>
  <w:num w:numId="5" w16cid:durableId="1029339484">
    <w:abstractNumId w:val="7"/>
  </w:num>
  <w:num w:numId="6" w16cid:durableId="1032609686">
    <w:abstractNumId w:val="3"/>
  </w:num>
  <w:num w:numId="7" w16cid:durableId="2051881729">
    <w:abstractNumId w:val="2"/>
  </w:num>
  <w:num w:numId="8" w16cid:durableId="1557934064">
    <w:abstractNumId w:val="1"/>
  </w:num>
  <w:num w:numId="9" w16cid:durableId="1200431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2DE3"/>
    <w:rsid w:val="00034616"/>
    <w:rsid w:val="0006063C"/>
    <w:rsid w:val="0015074B"/>
    <w:rsid w:val="00245A37"/>
    <w:rsid w:val="0029639D"/>
    <w:rsid w:val="002C4544"/>
    <w:rsid w:val="00326F90"/>
    <w:rsid w:val="00342949"/>
    <w:rsid w:val="007A50AA"/>
    <w:rsid w:val="00807334"/>
    <w:rsid w:val="009A02D1"/>
    <w:rsid w:val="00AA1D8D"/>
    <w:rsid w:val="00B47730"/>
    <w:rsid w:val="00CB0664"/>
    <w:rsid w:val="00ED769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D8F9C9"/>
  <w14:defaultImageDpi w14:val="300"/>
  <w15:docId w15:val="{C34521FF-D731-4931-B6A2-4D9F5378D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Liberation Sans" w:hAnsi="Liberation San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 - Mohammed Hassan</vt:lpstr>
    </vt:vector>
  </TitlesOfParts>
  <Manager/>
  <Company/>
  <LinksUpToDate>false</LinksUpToDate>
  <CharactersWithSpaces>3510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Mohammed Hassan</dc:title>
  <dc:subject>Academic CV</dc:subject>
  <dc:creator>Mohammed Hassan</dc:creator>
  <cp:keywords/>
  <dc:description>generated by python-docx</dc:description>
  <cp:lastModifiedBy>MOHAMMED HASAN</cp:lastModifiedBy>
  <cp:revision>5</cp:revision>
  <dcterms:created xsi:type="dcterms:W3CDTF">2013-12-23T23:15:00Z</dcterms:created>
  <dcterms:modified xsi:type="dcterms:W3CDTF">2026-09-10T04:50:00Z</dcterms:modified>
  <cp:category/>
</cp:coreProperties>
</file>