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F2B" w:rsidRPr="00A761AF" w:rsidRDefault="00A761AF" w:rsidP="0022715F">
      <w:pPr>
        <w:jc w:val="center"/>
        <w:rPr>
          <w:rFonts w:ascii="Garamond" w:hAnsi="Garamond" w:cs="Times New Roman"/>
          <w:b/>
          <w:bCs/>
          <w:i/>
          <w:iCs/>
          <w:color w:val="000000"/>
          <w:sz w:val="27"/>
          <w:szCs w:val="27"/>
        </w:rPr>
      </w:pPr>
      <w:r>
        <w:rPr>
          <w:rFonts w:ascii="Garamond" w:hAnsi="Garamond" w:cs="Times New Roman" w:hint="cs"/>
          <w:b/>
          <w:bCs/>
          <w:i/>
          <w:iCs/>
          <w:color w:val="000000"/>
          <w:sz w:val="27"/>
          <w:szCs w:val="27"/>
          <w:rtl/>
        </w:rPr>
        <w:t>السيرة الذاتية</w:t>
      </w:r>
    </w:p>
    <w:p w:rsidR="0022715F" w:rsidRPr="0022715F" w:rsidRDefault="00ED6E30" w:rsidP="00ED6E30">
      <w:pPr>
        <w:shd w:val="clear" w:color="auto" w:fill="D6E3BC" w:themeFill="accent3" w:themeFillTint="66"/>
        <w:jc w:val="center"/>
        <w:rPr>
          <w:b/>
          <w:bCs/>
          <w:sz w:val="36"/>
          <w:szCs w:val="36"/>
          <w:rtl/>
          <w:lang w:bidi="ar-IQ"/>
        </w:rPr>
      </w:pPr>
      <w:r>
        <w:rPr>
          <w:rFonts w:hint="cs"/>
          <w:b/>
          <w:bCs/>
          <w:sz w:val="36"/>
          <w:szCs w:val="36"/>
          <w:rtl/>
          <w:lang w:bidi="ar-IQ"/>
        </w:rPr>
        <w:t>سلمى عبد الرضا عباس</w:t>
      </w:r>
    </w:p>
    <w:p w:rsidR="0022715F" w:rsidRPr="0022715F" w:rsidRDefault="00A761AF" w:rsidP="009B77F8">
      <w:pPr>
        <w:autoSpaceDE w:val="0"/>
        <w:autoSpaceDN w:val="0"/>
        <w:adjustRightInd w:val="0"/>
        <w:spacing w:after="0" w:line="240" w:lineRule="auto"/>
        <w:jc w:val="center"/>
        <w:rPr>
          <w:rFonts w:ascii="Garamond" w:hAnsi="Garamond" w:cs="Times New Roman"/>
          <w:b/>
          <w:bCs/>
          <w:color w:val="000000"/>
        </w:rPr>
      </w:pPr>
      <w:r>
        <w:rPr>
          <w:rFonts w:ascii="Garamond" w:hAnsi="Garamond" w:cs="Times New Roman" w:hint="cs"/>
          <w:b/>
          <w:bCs/>
          <w:i/>
          <w:iCs/>
          <w:color w:val="000000"/>
          <w:rtl/>
        </w:rPr>
        <w:t xml:space="preserve">الجامعة المستنصرية </w:t>
      </w:r>
      <w:r>
        <w:rPr>
          <w:rFonts w:ascii="Garamond" w:hAnsi="Garamond" w:cs="Times New Roman"/>
          <w:b/>
          <w:bCs/>
          <w:i/>
          <w:iCs/>
          <w:color w:val="000000"/>
          <w:rtl/>
        </w:rPr>
        <w:t>–</w:t>
      </w:r>
      <w:r>
        <w:rPr>
          <w:rFonts w:ascii="Garamond" w:hAnsi="Garamond" w:cs="Times New Roman" w:hint="cs"/>
          <w:b/>
          <w:bCs/>
          <w:i/>
          <w:iCs/>
          <w:color w:val="000000"/>
          <w:rtl/>
        </w:rPr>
        <w:t xml:space="preserve"> كلية </w:t>
      </w:r>
      <w:r w:rsidR="009B77F8">
        <w:rPr>
          <w:rFonts w:ascii="Garamond" w:hAnsi="Garamond" w:cs="Times New Roman" w:hint="cs"/>
          <w:b/>
          <w:bCs/>
          <w:i/>
          <w:iCs/>
          <w:color w:val="000000"/>
          <w:rtl/>
        </w:rPr>
        <w:t>العلوم</w:t>
      </w:r>
    </w:p>
    <w:p w:rsidR="0022715F" w:rsidRDefault="0022715F" w:rsidP="009B77F8">
      <w:pPr>
        <w:pBdr>
          <w:bottom w:val="double" w:sz="6" w:space="1" w:color="auto"/>
        </w:pBdr>
        <w:jc w:val="center"/>
        <w:rPr>
          <w:rFonts w:ascii="Garamond" w:hAnsi="Garamond" w:cs="Garamond"/>
          <w:i/>
          <w:iCs/>
          <w:color w:val="000000"/>
        </w:rPr>
      </w:pPr>
      <w:r w:rsidRPr="0022715F">
        <w:rPr>
          <w:rFonts w:ascii="Garamond" w:hAnsi="Garamond" w:cs="Garamond"/>
          <w:b/>
          <w:bCs/>
          <w:i/>
          <w:iCs/>
          <w:color w:val="000000"/>
        </w:rPr>
        <w:t>Email</w:t>
      </w:r>
      <w:r w:rsidRPr="0022715F">
        <w:rPr>
          <w:rFonts w:ascii="Garamond" w:hAnsi="Garamond" w:cs="Garamond"/>
          <w:i/>
          <w:iCs/>
          <w:color w:val="000000"/>
        </w:rPr>
        <w:t xml:space="preserve">: </w:t>
      </w:r>
      <w:r w:rsidR="00ED6E30">
        <w:rPr>
          <w:rFonts w:ascii="Garamond" w:hAnsi="Garamond" w:cs="Times New Roman"/>
          <w:i/>
          <w:iCs/>
        </w:rPr>
        <w:t>dr.salma_ar</w:t>
      </w:r>
      <w:r w:rsidR="009B77F8">
        <w:rPr>
          <w:rFonts w:ascii="Garamond" w:hAnsi="Garamond" w:cs="Times New Roman"/>
          <w:i/>
          <w:iCs/>
        </w:rPr>
        <w:t>@yahoo.com</w:t>
      </w:r>
    </w:p>
    <w:p w:rsidR="0022715F" w:rsidRPr="00A761AF" w:rsidRDefault="00A761AF" w:rsidP="00A761AF">
      <w:pPr>
        <w:pStyle w:val="Default"/>
        <w:pBdr>
          <w:bottom w:val="dashDotStroked" w:sz="24" w:space="1" w:color="auto"/>
        </w:pBdr>
        <w:bidi/>
        <w:rPr>
          <w:rFonts w:cs="Times New Roman"/>
          <w:b/>
          <w:bCs/>
          <w:smallCaps/>
          <w:sz w:val="22"/>
          <w:szCs w:val="22"/>
        </w:rPr>
      </w:pPr>
      <w:r>
        <w:rPr>
          <w:rFonts w:cs="Times New Roman" w:hint="cs"/>
          <w:smallCaps/>
          <w:rtl/>
        </w:rPr>
        <w:t>ملخص تعريفي:</w:t>
      </w:r>
    </w:p>
    <w:p w:rsidR="0022715F" w:rsidRDefault="0022715F" w:rsidP="0022715F">
      <w:pPr>
        <w:pStyle w:val="Default"/>
        <w:rPr>
          <w:sz w:val="22"/>
          <w:szCs w:val="22"/>
        </w:rPr>
      </w:pPr>
      <w:r>
        <w:rPr>
          <w:b/>
          <w:bCs/>
          <w:sz w:val="22"/>
          <w:szCs w:val="22"/>
        </w:rPr>
        <w:t xml:space="preserve"> </w:t>
      </w:r>
    </w:p>
    <w:p w:rsidR="0022715F" w:rsidRPr="009B77F8" w:rsidRDefault="009B77F8" w:rsidP="009B77F8">
      <w:pPr>
        <w:autoSpaceDE w:val="0"/>
        <w:autoSpaceDN w:val="0"/>
        <w:adjustRightInd w:val="0"/>
        <w:spacing w:after="0" w:line="240" w:lineRule="auto"/>
        <w:jc w:val="right"/>
        <w:rPr>
          <w:rFonts w:ascii="Garamond" w:hAnsi="Garamond"/>
          <w:color w:val="000000"/>
          <w:sz w:val="24"/>
          <w:szCs w:val="24"/>
          <w:rtl/>
          <w:lang w:bidi="ar-IQ"/>
        </w:rPr>
      </w:pPr>
      <w:r>
        <w:rPr>
          <w:rFonts w:ascii="Garamond" w:hAnsi="Garamond" w:hint="cs"/>
          <w:color w:val="000000"/>
          <w:sz w:val="24"/>
          <w:szCs w:val="24"/>
          <w:rtl/>
          <w:lang w:bidi="ar-IQ"/>
        </w:rPr>
        <w:t>استاذ مساعد في قسم الكيماء</w:t>
      </w:r>
    </w:p>
    <w:p w:rsidR="0022715F" w:rsidRPr="00AB759F" w:rsidRDefault="0022715F" w:rsidP="00A761AF">
      <w:pPr>
        <w:pStyle w:val="Default"/>
        <w:pBdr>
          <w:bottom w:val="dashDotStroked" w:sz="24" w:space="1" w:color="auto"/>
        </w:pBdr>
        <w:bidi/>
        <w:rPr>
          <w:smallCaps/>
        </w:rPr>
      </w:pPr>
      <w:r w:rsidRPr="00AB759F">
        <w:rPr>
          <w:smallCaps/>
        </w:rPr>
        <w:t xml:space="preserve"> </w:t>
      </w:r>
      <w:r w:rsidR="00A761AF">
        <w:rPr>
          <w:rFonts w:cs="Times New Roman" w:hint="cs"/>
          <w:b/>
          <w:bCs/>
          <w:smallCaps/>
          <w:sz w:val="28"/>
          <w:szCs w:val="28"/>
          <w:rtl/>
        </w:rPr>
        <w:t>الشهادات الدراسية</w:t>
      </w:r>
      <w:r w:rsidRPr="00AB759F">
        <w:rPr>
          <w:b/>
          <w:bCs/>
          <w:smallCaps/>
          <w:sz w:val="28"/>
          <w:szCs w:val="28"/>
        </w:rPr>
        <w:t>:</w:t>
      </w:r>
    </w:p>
    <w:p w:rsidR="0022715F" w:rsidRDefault="0022715F" w:rsidP="0022715F">
      <w:pPr>
        <w:pStyle w:val="Default"/>
        <w:rPr>
          <w:sz w:val="22"/>
          <w:szCs w:val="22"/>
        </w:rPr>
      </w:pPr>
      <w:r>
        <w:rPr>
          <w:b/>
          <w:bCs/>
          <w:sz w:val="22"/>
          <w:szCs w:val="22"/>
        </w:rPr>
        <w:t xml:space="preserve"> </w:t>
      </w:r>
    </w:p>
    <w:p w:rsidR="0022715F" w:rsidRDefault="0022715F" w:rsidP="007931F3">
      <w:pPr>
        <w:pStyle w:val="Default"/>
        <w:numPr>
          <w:ilvl w:val="0"/>
          <w:numId w:val="2"/>
        </w:numPr>
        <w:bidi/>
        <w:rPr>
          <w:sz w:val="22"/>
          <w:szCs w:val="22"/>
        </w:rPr>
      </w:pPr>
      <w:r>
        <w:rPr>
          <w:sz w:val="22"/>
          <w:szCs w:val="22"/>
        </w:rPr>
        <w:t>Ph.D. #1:</w:t>
      </w:r>
      <w:r w:rsidR="000A2C00" w:rsidRPr="000A2C00">
        <w:rPr>
          <w:rFonts w:asciiTheme="majorBidi" w:eastAsiaTheme="minorEastAsia" w:hAnsiTheme="majorBidi" w:cstheme="majorBidi"/>
          <w:color w:val="auto"/>
          <w:sz w:val="28"/>
          <w:szCs w:val="28"/>
          <w:rtl/>
          <w:lang w:bidi="ar-IQ"/>
        </w:rPr>
        <w:t xml:space="preserve"> </w:t>
      </w:r>
      <w:r w:rsidR="000A2C00">
        <w:rPr>
          <w:rFonts w:asciiTheme="majorBidi" w:eastAsiaTheme="minorEastAsia" w:hAnsiTheme="majorBidi" w:cstheme="majorBidi" w:hint="cs"/>
          <w:color w:val="auto"/>
          <w:sz w:val="28"/>
          <w:szCs w:val="28"/>
          <w:rtl/>
          <w:lang w:bidi="ar-IQ"/>
        </w:rPr>
        <w:t xml:space="preserve"> </w:t>
      </w:r>
      <w:r w:rsidR="000A2C00" w:rsidRPr="000A2C00">
        <w:rPr>
          <w:rFonts w:ascii="Times New Roman" w:hAnsi="Times New Roman" w:cs="Times New Roman" w:hint="cs"/>
          <w:sz w:val="22"/>
          <w:szCs w:val="22"/>
          <w:rtl/>
          <w:lang w:bidi="ar-IQ"/>
        </w:rPr>
        <w:t>بتاريخ</w:t>
      </w:r>
      <w:r w:rsidR="007931F3">
        <w:rPr>
          <w:rFonts w:hint="cs"/>
          <w:sz w:val="22"/>
          <w:szCs w:val="22"/>
          <w:rtl/>
          <w:lang w:bidi="ar-IQ"/>
        </w:rPr>
        <w:t xml:space="preserve">24 </w:t>
      </w:r>
      <w:r w:rsidR="000A2C00" w:rsidRPr="000A2C00">
        <w:rPr>
          <w:sz w:val="22"/>
          <w:szCs w:val="22"/>
          <w:rtl/>
          <w:lang w:bidi="ar-IQ"/>
        </w:rPr>
        <w:t xml:space="preserve"> </w:t>
      </w:r>
      <w:r w:rsidR="000A2C00" w:rsidRPr="000A2C00">
        <w:rPr>
          <w:sz w:val="22"/>
          <w:szCs w:val="22"/>
        </w:rPr>
        <w:t>/</w:t>
      </w:r>
      <w:r w:rsidR="007931F3">
        <w:rPr>
          <w:rFonts w:hint="cs"/>
          <w:sz w:val="22"/>
          <w:szCs w:val="22"/>
          <w:rtl/>
          <w:lang w:bidi="ar-IQ"/>
        </w:rPr>
        <w:t>7</w:t>
      </w:r>
      <w:r w:rsidR="000A2C00" w:rsidRPr="000A2C00">
        <w:rPr>
          <w:sz w:val="22"/>
          <w:szCs w:val="22"/>
        </w:rPr>
        <w:t>/</w:t>
      </w:r>
      <w:r w:rsidR="000A2C00" w:rsidRPr="000A2C00">
        <w:rPr>
          <w:sz w:val="22"/>
          <w:szCs w:val="22"/>
          <w:rtl/>
          <w:lang w:bidi="ar-IQ"/>
        </w:rPr>
        <w:t>200</w:t>
      </w:r>
      <w:r w:rsidR="007931F3">
        <w:rPr>
          <w:rFonts w:hint="cs"/>
          <w:sz w:val="22"/>
          <w:szCs w:val="22"/>
          <w:rtl/>
          <w:lang w:bidi="ar-IQ"/>
        </w:rPr>
        <w:t>5</w:t>
      </w:r>
      <w:r w:rsidR="000A2C00" w:rsidRPr="000A2C00">
        <w:rPr>
          <w:sz w:val="22"/>
          <w:szCs w:val="22"/>
        </w:rPr>
        <w:t xml:space="preserve"> , </w:t>
      </w:r>
      <w:r w:rsidR="000A2C00" w:rsidRPr="000A2C00">
        <w:rPr>
          <w:sz w:val="22"/>
          <w:szCs w:val="22"/>
          <w:rtl/>
          <w:lang w:bidi="ar-IQ"/>
        </w:rPr>
        <w:t xml:space="preserve">     </w:t>
      </w:r>
    </w:p>
    <w:p w:rsidR="0022715F" w:rsidRDefault="00AB759F" w:rsidP="007931F3">
      <w:pPr>
        <w:pStyle w:val="Default"/>
        <w:numPr>
          <w:ilvl w:val="0"/>
          <w:numId w:val="2"/>
        </w:numPr>
        <w:bidi/>
        <w:rPr>
          <w:sz w:val="22"/>
          <w:szCs w:val="22"/>
        </w:rPr>
      </w:pPr>
      <w:r>
        <w:rPr>
          <w:sz w:val="22"/>
          <w:szCs w:val="22"/>
        </w:rPr>
        <w:t>M.Sc.</w:t>
      </w:r>
      <w:r w:rsidR="0022715F">
        <w:rPr>
          <w:sz w:val="22"/>
          <w:szCs w:val="22"/>
        </w:rPr>
        <w:t xml:space="preserve"> #2:</w:t>
      </w:r>
      <w:r w:rsidR="000A2C00">
        <w:rPr>
          <w:rFonts w:hint="cs"/>
          <w:sz w:val="22"/>
          <w:szCs w:val="22"/>
          <w:rtl/>
        </w:rPr>
        <w:t xml:space="preserve">     </w:t>
      </w:r>
      <w:r w:rsidR="007931F3">
        <w:rPr>
          <w:rFonts w:hint="cs"/>
          <w:sz w:val="22"/>
          <w:szCs w:val="22"/>
          <w:rtl/>
        </w:rPr>
        <w:t>10</w:t>
      </w:r>
      <w:r w:rsidR="000A2C00">
        <w:rPr>
          <w:rFonts w:hint="cs"/>
          <w:sz w:val="22"/>
          <w:szCs w:val="22"/>
          <w:rtl/>
        </w:rPr>
        <w:t>/</w:t>
      </w:r>
      <w:r w:rsidR="007931F3">
        <w:rPr>
          <w:rFonts w:hint="cs"/>
          <w:sz w:val="22"/>
          <w:szCs w:val="22"/>
          <w:rtl/>
        </w:rPr>
        <w:t>6</w:t>
      </w:r>
      <w:r w:rsidR="000A2C00">
        <w:rPr>
          <w:rFonts w:hint="cs"/>
          <w:sz w:val="22"/>
          <w:szCs w:val="22"/>
          <w:rtl/>
        </w:rPr>
        <w:t>/</w:t>
      </w:r>
      <w:r w:rsidR="007931F3">
        <w:rPr>
          <w:sz w:val="22"/>
          <w:szCs w:val="22"/>
        </w:rPr>
        <w:t>2001</w:t>
      </w:r>
    </w:p>
    <w:p w:rsidR="00AB759F" w:rsidRDefault="00AB759F" w:rsidP="007931F3">
      <w:pPr>
        <w:pStyle w:val="Default"/>
        <w:numPr>
          <w:ilvl w:val="0"/>
          <w:numId w:val="2"/>
        </w:numPr>
        <w:bidi/>
        <w:rPr>
          <w:sz w:val="22"/>
          <w:szCs w:val="22"/>
        </w:rPr>
      </w:pPr>
      <w:r>
        <w:rPr>
          <w:sz w:val="22"/>
          <w:szCs w:val="22"/>
        </w:rPr>
        <w:t>B.Sc. #3:</w:t>
      </w:r>
      <w:r w:rsidR="000A2C00">
        <w:rPr>
          <w:rFonts w:hint="cs"/>
          <w:sz w:val="22"/>
          <w:szCs w:val="22"/>
          <w:rtl/>
        </w:rPr>
        <w:t xml:space="preserve">  198</w:t>
      </w:r>
      <w:r w:rsidR="007931F3">
        <w:rPr>
          <w:rFonts w:hint="cs"/>
          <w:sz w:val="22"/>
          <w:szCs w:val="22"/>
          <w:rtl/>
        </w:rPr>
        <w:t>9</w:t>
      </w:r>
      <w:r w:rsidR="000A2C00">
        <w:rPr>
          <w:rFonts w:hint="cs"/>
          <w:sz w:val="22"/>
          <w:szCs w:val="22"/>
          <w:rtl/>
        </w:rPr>
        <w:t>-198</w:t>
      </w:r>
      <w:r w:rsidR="007931F3">
        <w:rPr>
          <w:rFonts w:hint="cs"/>
          <w:sz w:val="22"/>
          <w:szCs w:val="22"/>
          <w:rtl/>
        </w:rPr>
        <w:t>8</w:t>
      </w:r>
    </w:p>
    <w:p w:rsidR="00AB759F" w:rsidRDefault="00AB759F" w:rsidP="00AB759F">
      <w:pPr>
        <w:pStyle w:val="Default"/>
        <w:ind w:left="720"/>
        <w:rPr>
          <w:sz w:val="22"/>
          <w:szCs w:val="22"/>
        </w:rPr>
      </w:pPr>
    </w:p>
    <w:p w:rsidR="00AB759F" w:rsidRPr="00A761AF" w:rsidRDefault="00A761AF" w:rsidP="00A761AF">
      <w:pPr>
        <w:pStyle w:val="Default"/>
        <w:pBdr>
          <w:bottom w:val="dashDotStroked" w:sz="24" w:space="1" w:color="auto"/>
        </w:pBdr>
        <w:bidi/>
        <w:rPr>
          <w:rFonts w:cs="Times New Roman"/>
          <w:smallCaps/>
        </w:rPr>
      </w:pPr>
      <w:r>
        <w:rPr>
          <w:rFonts w:cs="Times New Roman" w:hint="cs"/>
          <w:rtl/>
        </w:rPr>
        <w:t>الجوائز والتكريم الأكاديمي</w:t>
      </w:r>
    </w:p>
    <w:p w:rsidR="00AB759F" w:rsidRDefault="00AB759F" w:rsidP="00AB759F">
      <w:pPr>
        <w:pStyle w:val="Default"/>
        <w:ind w:left="720"/>
        <w:rPr>
          <w:sz w:val="22"/>
          <w:szCs w:val="22"/>
        </w:rPr>
      </w:pPr>
    </w:p>
    <w:p w:rsidR="00AB759F" w:rsidRDefault="00AB759F" w:rsidP="007931F3">
      <w:pPr>
        <w:pStyle w:val="Default"/>
        <w:numPr>
          <w:ilvl w:val="0"/>
          <w:numId w:val="2"/>
        </w:numPr>
        <w:bidi/>
        <w:rPr>
          <w:sz w:val="22"/>
          <w:szCs w:val="22"/>
        </w:rPr>
      </w:pPr>
      <w:r>
        <w:rPr>
          <w:sz w:val="22"/>
          <w:szCs w:val="22"/>
        </w:rPr>
        <w:t>#1:</w:t>
      </w:r>
      <w:r w:rsidR="009B77F8">
        <w:rPr>
          <w:rFonts w:hint="cs"/>
          <w:sz w:val="22"/>
          <w:szCs w:val="22"/>
          <w:rtl/>
        </w:rPr>
        <w:t xml:space="preserve"> </w:t>
      </w:r>
      <w:r w:rsidR="0094308D">
        <w:rPr>
          <w:rFonts w:cs="Times New Roman" w:hint="cs"/>
          <w:sz w:val="22"/>
          <w:szCs w:val="22"/>
          <w:rtl/>
        </w:rPr>
        <w:t>كنب شكر عدد1</w:t>
      </w:r>
      <w:r w:rsidR="007931F3">
        <w:rPr>
          <w:rFonts w:cs="Times New Roman" w:hint="cs"/>
          <w:sz w:val="22"/>
          <w:szCs w:val="22"/>
          <w:rtl/>
        </w:rPr>
        <w:t>0</w:t>
      </w:r>
      <w:r w:rsidR="0094308D">
        <w:rPr>
          <w:rFonts w:cs="Times New Roman" w:hint="cs"/>
          <w:sz w:val="22"/>
          <w:szCs w:val="22"/>
          <w:rtl/>
        </w:rPr>
        <w:t xml:space="preserve"> </w:t>
      </w:r>
    </w:p>
    <w:p w:rsidR="00AB759F" w:rsidRDefault="00AB759F" w:rsidP="009C0E9D">
      <w:pPr>
        <w:pStyle w:val="Default"/>
        <w:numPr>
          <w:ilvl w:val="0"/>
          <w:numId w:val="2"/>
        </w:numPr>
        <w:bidi/>
        <w:rPr>
          <w:sz w:val="22"/>
          <w:szCs w:val="22"/>
        </w:rPr>
      </w:pPr>
      <w:r>
        <w:rPr>
          <w:sz w:val="22"/>
          <w:szCs w:val="22"/>
        </w:rPr>
        <w:t>#2:</w:t>
      </w:r>
      <w:r w:rsidR="009C0E9D">
        <w:rPr>
          <w:rFonts w:cs="Arial" w:hint="cs"/>
          <w:sz w:val="22"/>
          <w:szCs w:val="22"/>
          <w:rtl/>
        </w:rPr>
        <w:t>براءة اختراع عدد 3</w:t>
      </w:r>
    </w:p>
    <w:p w:rsidR="00EF23FF" w:rsidRPr="002C0061" w:rsidRDefault="00EF23FF" w:rsidP="00EF23FF">
      <w:pPr>
        <w:pStyle w:val="Default"/>
        <w:bidi/>
        <w:rPr>
          <w:rFonts w:cs="Arial"/>
          <w:sz w:val="22"/>
          <w:szCs w:val="22"/>
          <w:rtl/>
        </w:rPr>
      </w:pPr>
      <w:r>
        <w:rPr>
          <w:rFonts w:hint="cs"/>
          <w:sz w:val="22"/>
          <w:szCs w:val="22"/>
          <w:rtl/>
        </w:rPr>
        <w:t>1.</w:t>
      </w:r>
      <w:r w:rsidR="002C0061">
        <w:rPr>
          <w:rFonts w:cs="Arial" w:hint="cs"/>
          <w:sz w:val="22"/>
          <w:szCs w:val="22"/>
          <w:rtl/>
        </w:rPr>
        <w:t>تاريخ منح البراءة 26-10-2014 (دراسة مقارنة لبعض المتغيرات للكيمياء الحيوية بين نساء عراقيات حوامل مصابات وغير مصابات بسكر الحمل باستعمال المطياف ومقارنة النتاىج بمنظومة ليزرية مصنعة بطول موجي 532 نانومتر</w:t>
      </w:r>
    </w:p>
    <w:p w:rsidR="00EF23FF" w:rsidRPr="002C0061" w:rsidRDefault="00EF23FF" w:rsidP="00EF23FF">
      <w:pPr>
        <w:pStyle w:val="Default"/>
        <w:bidi/>
        <w:rPr>
          <w:rFonts w:cs="Arial"/>
          <w:sz w:val="22"/>
          <w:szCs w:val="22"/>
          <w:rtl/>
        </w:rPr>
      </w:pPr>
      <w:r>
        <w:rPr>
          <w:rFonts w:hint="cs"/>
          <w:sz w:val="22"/>
          <w:szCs w:val="22"/>
          <w:rtl/>
        </w:rPr>
        <w:t>2.</w:t>
      </w:r>
      <w:r w:rsidR="002C0061">
        <w:rPr>
          <w:rFonts w:cs="Arial" w:hint="cs"/>
          <w:sz w:val="22"/>
          <w:szCs w:val="22"/>
          <w:rtl/>
        </w:rPr>
        <w:t>تاريخ منح البراءة 4-5-2016 (طريقة جديدة لتشخيص سرطان الثدي بدقة عالية وسريعة وبدون الم)</w:t>
      </w:r>
    </w:p>
    <w:p w:rsidR="00EF23FF" w:rsidRPr="00EF23FF" w:rsidRDefault="00EF23FF" w:rsidP="00EF23FF">
      <w:pPr>
        <w:pStyle w:val="Default"/>
        <w:bidi/>
        <w:rPr>
          <w:rFonts w:cs="Arial"/>
          <w:sz w:val="22"/>
          <w:szCs w:val="22"/>
        </w:rPr>
      </w:pPr>
      <w:r>
        <w:rPr>
          <w:rFonts w:hint="cs"/>
          <w:sz w:val="22"/>
          <w:szCs w:val="22"/>
          <w:rtl/>
        </w:rPr>
        <w:t xml:space="preserve">3. </w:t>
      </w:r>
      <w:r>
        <w:rPr>
          <w:rFonts w:cs="Arial" w:hint="cs"/>
          <w:sz w:val="22"/>
          <w:szCs w:val="22"/>
          <w:rtl/>
        </w:rPr>
        <w:t xml:space="preserve">تاريخ منح البراءة  10-10-2017  (طريقة جديدة لتشخيص المرضى المصابين بتضخم الاطراف ) </w:t>
      </w:r>
    </w:p>
    <w:p w:rsidR="00AB759F" w:rsidRDefault="00AB759F" w:rsidP="00AB759F">
      <w:pPr>
        <w:pStyle w:val="Default"/>
        <w:rPr>
          <w:sz w:val="22"/>
          <w:szCs w:val="22"/>
        </w:rPr>
      </w:pPr>
    </w:p>
    <w:p w:rsidR="00AB759F" w:rsidRPr="00A761AF" w:rsidRDefault="00A761AF" w:rsidP="00A761AF">
      <w:pPr>
        <w:pStyle w:val="Default"/>
        <w:pBdr>
          <w:bottom w:val="dashDotStroked" w:sz="24" w:space="1" w:color="auto"/>
        </w:pBdr>
        <w:bidi/>
        <w:rPr>
          <w:rFonts w:cs="Times New Roman"/>
          <w:sz w:val="22"/>
          <w:szCs w:val="22"/>
        </w:rPr>
      </w:pPr>
      <w:r>
        <w:rPr>
          <w:rFonts w:cs="Times New Roman" w:hint="cs"/>
          <w:rtl/>
        </w:rPr>
        <w:t>الخبرة الأكاديمية والتدريس:</w:t>
      </w:r>
    </w:p>
    <w:p w:rsidR="0022715F" w:rsidRDefault="0022715F" w:rsidP="0022715F">
      <w:pPr>
        <w:pStyle w:val="Default"/>
        <w:rPr>
          <w:sz w:val="22"/>
          <w:szCs w:val="22"/>
        </w:rPr>
      </w:pPr>
    </w:p>
    <w:p w:rsidR="001F0C4C" w:rsidRPr="001F0C4C" w:rsidRDefault="00AB759F" w:rsidP="001F0C4C">
      <w:pPr>
        <w:pStyle w:val="Default"/>
        <w:numPr>
          <w:ilvl w:val="0"/>
          <w:numId w:val="2"/>
        </w:numPr>
        <w:bidi/>
        <w:rPr>
          <w:rFonts w:cs="Times New Roman"/>
          <w:sz w:val="22"/>
          <w:szCs w:val="22"/>
        </w:rPr>
      </w:pPr>
      <w:r>
        <w:rPr>
          <w:sz w:val="22"/>
          <w:szCs w:val="22"/>
        </w:rPr>
        <w:t>#1:</w:t>
      </w:r>
      <w:r w:rsidR="00A40B8B" w:rsidRPr="00A40B8B">
        <w:rPr>
          <w:rtl/>
        </w:rPr>
        <w:t xml:space="preserve"> </w:t>
      </w:r>
      <w:r w:rsidR="001F0C4C" w:rsidRPr="001F0C4C">
        <w:rPr>
          <w:rFonts w:cs="Times New Roman"/>
          <w:sz w:val="22"/>
          <w:szCs w:val="22"/>
          <w:rtl/>
        </w:rPr>
        <w:t xml:space="preserve">براءات اختراع عن البحث الموسومة  دراسة مقارنة لبعض المتغيرات الكيموحيوية بين نساءعراقيات حوامل مصابات وغير مصابات بسكر الحمل باستعمال المطياف ومقارنة النتائج بمنظومة ليزرية مصنعة 532 </w:t>
      </w:r>
      <w:r w:rsidR="001F0C4C" w:rsidRPr="001F0C4C">
        <w:rPr>
          <w:rFonts w:cs="Times New Roman"/>
          <w:sz w:val="22"/>
          <w:szCs w:val="22"/>
        </w:rPr>
        <w:t>nm</w:t>
      </w:r>
      <w:r w:rsidR="001F0C4C" w:rsidRPr="001F0C4C">
        <w:rPr>
          <w:rFonts w:cs="Times New Roman"/>
          <w:sz w:val="22"/>
          <w:szCs w:val="22"/>
          <w:rtl/>
        </w:rPr>
        <w:t xml:space="preserve">  بطول موجي</w:t>
      </w:r>
    </w:p>
    <w:p w:rsidR="001F0C4C" w:rsidRDefault="001F0C4C" w:rsidP="001F0C4C">
      <w:pPr>
        <w:pStyle w:val="Default"/>
        <w:numPr>
          <w:ilvl w:val="0"/>
          <w:numId w:val="2"/>
        </w:numPr>
        <w:bidi/>
        <w:rPr>
          <w:rFonts w:cs="Times New Roman"/>
          <w:sz w:val="22"/>
          <w:szCs w:val="22"/>
        </w:rPr>
      </w:pPr>
      <w:r w:rsidRPr="001F0C4C">
        <w:rPr>
          <w:rFonts w:cs="Times New Roman"/>
          <w:sz w:val="22"/>
          <w:szCs w:val="22"/>
          <w:rtl/>
        </w:rPr>
        <w:t>براءات اختراع عن البحث الموسومة  طريقة جديدة لتشخيص سرطان الثدي بدقة عالية وسريعة وبدون الَم</w:t>
      </w:r>
    </w:p>
    <w:p w:rsidR="00CC22BA" w:rsidRPr="00CC22BA" w:rsidRDefault="00CC22BA" w:rsidP="00CC22BA">
      <w:pPr>
        <w:pStyle w:val="ListParagraph"/>
        <w:numPr>
          <w:ilvl w:val="0"/>
          <w:numId w:val="2"/>
        </w:numPr>
        <w:bidi/>
        <w:rPr>
          <w:rFonts w:ascii="Garamond" w:hAnsi="Garamond" w:cs="Times New Roman"/>
          <w:color w:val="000000"/>
        </w:rPr>
      </w:pPr>
      <w:r w:rsidRPr="00CC22BA">
        <w:rPr>
          <w:rFonts w:cs="Times New Roman" w:hint="cs"/>
          <w:rtl/>
        </w:rPr>
        <w:t xml:space="preserve">براءة اختراع عن البحث الموسومة </w:t>
      </w:r>
      <w:r>
        <w:rPr>
          <w:rFonts w:ascii="Garamond" w:hAnsi="Garamond" w:cs="Times New Roman" w:hint="cs"/>
          <w:color w:val="000000"/>
          <w:rtl/>
        </w:rPr>
        <w:t xml:space="preserve"> </w:t>
      </w:r>
      <w:r w:rsidRPr="00CC22BA">
        <w:rPr>
          <w:rFonts w:ascii="Garamond" w:hAnsi="Garamond" w:cs="Times New Roman"/>
          <w:color w:val="000000"/>
          <w:rtl/>
        </w:rPr>
        <w:t>طريقة جديدة لتشخيص المرضى المصابين بتضخم الاطراف</w:t>
      </w:r>
      <w:bookmarkStart w:id="0" w:name="_GoBack"/>
      <w:bookmarkEnd w:id="0"/>
    </w:p>
    <w:p w:rsidR="001F0C4C" w:rsidRPr="001F0C4C" w:rsidRDefault="001F0C4C" w:rsidP="001F0C4C">
      <w:pPr>
        <w:pStyle w:val="Default"/>
        <w:numPr>
          <w:ilvl w:val="0"/>
          <w:numId w:val="2"/>
        </w:numPr>
        <w:bidi/>
        <w:rPr>
          <w:rFonts w:cs="Times New Roman"/>
          <w:sz w:val="22"/>
          <w:szCs w:val="22"/>
        </w:rPr>
      </w:pPr>
      <w:r w:rsidRPr="001F0C4C">
        <w:rPr>
          <w:rFonts w:cs="Times New Roman"/>
          <w:sz w:val="22"/>
          <w:szCs w:val="22"/>
          <w:rtl/>
        </w:rPr>
        <w:t xml:space="preserve">تسجيل البروموتر لجين مونوامين اوكسيديز أ في البنك الامريكي للجينات  </w:t>
      </w:r>
      <w:r w:rsidRPr="001F0C4C">
        <w:rPr>
          <w:rFonts w:cs="Times New Roman"/>
          <w:sz w:val="22"/>
          <w:szCs w:val="22"/>
        </w:rPr>
        <w:t>NCBI</w:t>
      </w:r>
    </w:p>
    <w:p w:rsidR="001F0C4C" w:rsidRPr="001F0C4C" w:rsidRDefault="001F0C4C" w:rsidP="001F0C4C">
      <w:pPr>
        <w:pStyle w:val="Default"/>
        <w:numPr>
          <w:ilvl w:val="0"/>
          <w:numId w:val="2"/>
        </w:numPr>
        <w:bidi/>
        <w:rPr>
          <w:rFonts w:cs="Times New Roman"/>
          <w:sz w:val="22"/>
          <w:szCs w:val="22"/>
        </w:rPr>
      </w:pPr>
      <w:r w:rsidRPr="001F0C4C">
        <w:rPr>
          <w:rFonts w:cs="Times New Roman"/>
          <w:sz w:val="22"/>
          <w:szCs w:val="22"/>
          <w:rtl/>
        </w:rPr>
        <w:t xml:space="preserve">تسجيل الى الاكسون 8 لجين مونوامين اوكسيديز أ في البنك الامريكي للجينات </w:t>
      </w:r>
      <w:r w:rsidRPr="001F0C4C">
        <w:rPr>
          <w:rFonts w:cs="Times New Roman"/>
          <w:sz w:val="22"/>
          <w:szCs w:val="22"/>
        </w:rPr>
        <w:t>NCBI</w:t>
      </w:r>
    </w:p>
    <w:p w:rsidR="00AB759F" w:rsidRDefault="00AB759F" w:rsidP="001F0C4C">
      <w:pPr>
        <w:pStyle w:val="Default"/>
        <w:numPr>
          <w:ilvl w:val="0"/>
          <w:numId w:val="2"/>
        </w:numPr>
        <w:bidi/>
        <w:rPr>
          <w:sz w:val="22"/>
          <w:szCs w:val="22"/>
        </w:rPr>
      </w:pPr>
      <w:r>
        <w:rPr>
          <w:sz w:val="22"/>
          <w:szCs w:val="22"/>
        </w:rPr>
        <w:t>#2:</w:t>
      </w:r>
    </w:p>
    <w:p w:rsidR="0022715F" w:rsidRDefault="0022715F" w:rsidP="0022715F">
      <w:pPr>
        <w:pStyle w:val="Default"/>
        <w:rPr>
          <w:sz w:val="22"/>
          <w:szCs w:val="22"/>
        </w:rPr>
      </w:pPr>
    </w:p>
    <w:p w:rsidR="00AB759F" w:rsidRPr="008B3C34" w:rsidRDefault="008B3C34" w:rsidP="008B3C34">
      <w:pPr>
        <w:pStyle w:val="Default"/>
        <w:pBdr>
          <w:bottom w:val="dashDotStroked" w:sz="24" w:space="1" w:color="auto"/>
        </w:pBdr>
        <w:bidi/>
        <w:rPr>
          <w:rFonts w:cs="Times New Roman"/>
          <w:sz w:val="22"/>
          <w:szCs w:val="22"/>
        </w:rPr>
      </w:pPr>
      <w:r>
        <w:rPr>
          <w:rFonts w:cs="Times New Roman" w:hint="cs"/>
          <w:b/>
          <w:bCs/>
          <w:sz w:val="28"/>
          <w:szCs w:val="28"/>
          <w:rtl/>
        </w:rPr>
        <w:t>المقررات الدراسية التي تم تدريسها:</w:t>
      </w:r>
    </w:p>
    <w:p w:rsidR="0022715F" w:rsidRPr="000B1312" w:rsidRDefault="0022715F" w:rsidP="0022715F">
      <w:pPr>
        <w:rPr>
          <w:sz w:val="8"/>
          <w:szCs w:val="8"/>
        </w:rPr>
      </w:pPr>
    </w:p>
    <w:tbl>
      <w:tblPr>
        <w:tblStyle w:val="TableGrid"/>
        <w:tblW w:w="0" w:type="auto"/>
        <w:jc w:val="center"/>
        <w:tblLook w:val="04A0" w:firstRow="1" w:lastRow="0" w:firstColumn="1" w:lastColumn="0" w:noHBand="0" w:noVBand="1"/>
      </w:tblPr>
      <w:tblGrid>
        <w:gridCol w:w="4394"/>
        <w:gridCol w:w="4536"/>
      </w:tblGrid>
      <w:tr w:rsidR="000B1312" w:rsidTr="0084764D">
        <w:trPr>
          <w:jc w:val="center"/>
        </w:trPr>
        <w:tc>
          <w:tcPr>
            <w:tcW w:w="4394" w:type="dxa"/>
            <w:shd w:val="clear" w:color="auto" w:fill="D9D9D9" w:themeFill="background1" w:themeFillShade="D9"/>
          </w:tcPr>
          <w:p w:rsidR="000B1312" w:rsidRPr="008B3C34" w:rsidRDefault="008B3C34" w:rsidP="0084764D">
            <w:pPr>
              <w:pStyle w:val="Default"/>
              <w:bidi/>
              <w:jc w:val="right"/>
              <w:rPr>
                <w:rFonts w:cs="Times New Roman"/>
                <w:sz w:val="22"/>
                <w:szCs w:val="22"/>
              </w:rPr>
            </w:pPr>
            <w:r>
              <w:rPr>
                <w:rFonts w:cs="Times New Roman" w:hint="cs"/>
                <w:b/>
                <w:bCs/>
                <w:sz w:val="22"/>
                <w:szCs w:val="22"/>
                <w:rtl/>
              </w:rPr>
              <w:t>الدراسات الأولية</w:t>
            </w:r>
          </w:p>
        </w:tc>
        <w:tc>
          <w:tcPr>
            <w:tcW w:w="4536" w:type="dxa"/>
            <w:shd w:val="clear" w:color="auto" w:fill="D9D9D9" w:themeFill="background1" w:themeFillShade="D9"/>
          </w:tcPr>
          <w:p w:rsidR="000B1312" w:rsidRPr="008B3C34" w:rsidRDefault="008B3C34" w:rsidP="0084764D">
            <w:pPr>
              <w:pStyle w:val="Default"/>
              <w:bidi/>
              <w:jc w:val="right"/>
              <w:rPr>
                <w:rFonts w:cs="Times New Roman"/>
                <w:sz w:val="22"/>
                <w:szCs w:val="22"/>
              </w:rPr>
            </w:pPr>
            <w:r>
              <w:rPr>
                <w:rFonts w:cs="Times New Roman" w:hint="cs"/>
                <w:b/>
                <w:bCs/>
                <w:sz w:val="22"/>
                <w:szCs w:val="22"/>
                <w:rtl/>
              </w:rPr>
              <w:t>الدراسات العليا</w:t>
            </w:r>
          </w:p>
        </w:tc>
      </w:tr>
      <w:tr w:rsidR="000B1312" w:rsidTr="0084764D">
        <w:trPr>
          <w:jc w:val="center"/>
        </w:trPr>
        <w:tc>
          <w:tcPr>
            <w:tcW w:w="4394" w:type="dxa"/>
          </w:tcPr>
          <w:p w:rsidR="000B1312" w:rsidRDefault="009B77F8" w:rsidP="00312D0A">
            <w:pPr>
              <w:bidi/>
              <w:rPr>
                <w:rtl/>
              </w:rPr>
            </w:pPr>
            <w:r>
              <w:rPr>
                <w:rFonts w:hint="cs"/>
                <w:rtl/>
              </w:rPr>
              <w:t xml:space="preserve">المرحلة الرابعة </w:t>
            </w:r>
            <w:r w:rsidR="00312D0A">
              <w:rPr>
                <w:rFonts w:hint="cs"/>
                <w:rtl/>
              </w:rPr>
              <w:t>/كيمياء</w:t>
            </w:r>
            <w:r>
              <w:rPr>
                <w:rFonts w:hint="cs"/>
                <w:rtl/>
              </w:rPr>
              <w:t>/</w:t>
            </w:r>
            <w:r w:rsidR="00312D0A">
              <w:rPr>
                <w:rFonts w:hint="cs"/>
                <w:rtl/>
              </w:rPr>
              <w:t>الايض</w:t>
            </w:r>
          </w:p>
          <w:p w:rsidR="00312D0A" w:rsidRDefault="00312D0A" w:rsidP="00312D0A">
            <w:pPr>
              <w:bidi/>
              <w:rPr>
                <w:rtl/>
              </w:rPr>
            </w:pPr>
            <w:r>
              <w:rPr>
                <w:rFonts w:hint="cs"/>
                <w:rtl/>
              </w:rPr>
              <w:t>المرحلة الثالثة /كيمياء / كيمياء حياتية</w:t>
            </w:r>
          </w:p>
          <w:p w:rsidR="00312D0A" w:rsidRDefault="00312D0A" w:rsidP="00312D0A">
            <w:pPr>
              <w:bidi/>
            </w:pPr>
            <w:r>
              <w:rPr>
                <w:rFonts w:hint="cs"/>
                <w:rtl/>
              </w:rPr>
              <w:t>المرحلة الثانية/علوم حياة /كيمياء حياتية</w:t>
            </w:r>
          </w:p>
        </w:tc>
        <w:tc>
          <w:tcPr>
            <w:tcW w:w="4536" w:type="dxa"/>
          </w:tcPr>
          <w:p w:rsidR="0084764D" w:rsidRDefault="0084764D" w:rsidP="0084764D">
            <w:pPr>
              <w:tabs>
                <w:tab w:val="left" w:pos="3494"/>
                <w:tab w:val="right" w:pos="4320"/>
              </w:tabs>
              <w:bidi/>
              <w:rPr>
                <w:rtl/>
                <w:lang w:bidi="ar-IQ"/>
              </w:rPr>
            </w:pPr>
            <w:r>
              <w:rPr>
                <w:rFonts w:hint="cs"/>
                <w:rtl/>
              </w:rPr>
              <w:t>ماجستير</w:t>
            </w:r>
            <w:r w:rsidR="00312D0A">
              <w:rPr>
                <w:rFonts w:hint="cs"/>
                <w:rtl/>
              </w:rPr>
              <w:t>/</w:t>
            </w:r>
            <w:r>
              <w:rPr>
                <w:rFonts w:hint="cs"/>
                <w:rtl/>
              </w:rPr>
              <w:t>علوم حياة</w:t>
            </w:r>
            <w:r>
              <w:rPr>
                <w:rFonts w:hint="cs"/>
                <w:rtl/>
                <w:lang w:bidi="ar-IQ"/>
              </w:rPr>
              <w:t xml:space="preserve"> </w:t>
            </w:r>
          </w:p>
          <w:p w:rsidR="000B1312" w:rsidRDefault="0084764D" w:rsidP="0084764D">
            <w:pPr>
              <w:tabs>
                <w:tab w:val="left" w:pos="3494"/>
                <w:tab w:val="right" w:pos="4320"/>
              </w:tabs>
              <w:bidi/>
              <w:rPr>
                <w:rtl/>
                <w:lang w:bidi="ar-IQ"/>
              </w:rPr>
            </w:pPr>
            <w:r>
              <w:rPr>
                <w:rFonts w:hint="cs"/>
                <w:rtl/>
                <w:lang w:bidi="ar-IQ"/>
              </w:rPr>
              <w:t xml:space="preserve">علم الانزيمات </w:t>
            </w:r>
          </w:p>
          <w:p w:rsidR="0084764D" w:rsidRDefault="0084764D" w:rsidP="0084764D">
            <w:pPr>
              <w:tabs>
                <w:tab w:val="left" w:pos="3494"/>
                <w:tab w:val="right" w:pos="4320"/>
              </w:tabs>
              <w:bidi/>
              <w:rPr>
                <w:rtl/>
                <w:lang w:bidi="ar-IQ"/>
              </w:rPr>
            </w:pPr>
            <w:r>
              <w:rPr>
                <w:rFonts w:hint="cs"/>
                <w:rtl/>
                <w:lang w:bidi="ar-IQ"/>
              </w:rPr>
              <w:t xml:space="preserve">دكتوراه </w:t>
            </w:r>
            <w:r w:rsidR="00312D0A">
              <w:rPr>
                <w:rFonts w:hint="cs"/>
                <w:rtl/>
                <w:lang w:bidi="ar-IQ"/>
              </w:rPr>
              <w:t>/</w:t>
            </w:r>
            <w:r>
              <w:rPr>
                <w:rFonts w:hint="cs"/>
                <w:rtl/>
                <w:lang w:bidi="ar-IQ"/>
              </w:rPr>
              <w:t xml:space="preserve">علوم حياة </w:t>
            </w:r>
          </w:p>
          <w:p w:rsidR="0084764D" w:rsidRDefault="0084764D" w:rsidP="0084764D">
            <w:pPr>
              <w:tabs>
                <w:tab w:val="left" w:pos="3494"/>
                <w:tab w:val="right" w:pos="4320"/>
              </w:tabs>
              <w:bidi/>
              <w:rPr>
                <w:rtl/>
                <w:lang w:bidi="ar-IQ"/>
              </w:rPr>
            </w:pPr>
            <w:r>
              <w:rPr>
                <w:rFonts w:hint="cs"/>
                <w:rtl/>
                <w:lang w:bidi="ar-IQ"/>
              </w:rPr>
              <w:t>ايض متقدم</w:t>
            </w:r>
          </w:p>
          <w:p w:rsidR="00EC295B" w:rsidRDefault="00EC295B" w:rsidP="00EC295B">
            <w:pPr>
              <w:tabs>
                <w:tab w:val="left" w:pos="3494"/>
                <w:tab w:val="right" w:pos="4320"/>
              </w:tabs>
              <w:bidi/>
              <w:rPr>
                <w:rtl/>
                <w:lang w:bidi="ar-IQ"/>
              </w:rPr>
            </w:pPr>
            <w:r>
              <w:rPr>
                <w:rFonts w:hint="cs"/>
                <w:rtl/>
                <w:lang w:bidi="ar-IQ"/>
              </w:rPr>
              <w:t xml:space="preserve">ماجستير </w:t>
            </w:r>
            <w:r w:rsidR="00312D0A">
              <w:rPr>
                <w:rFonts w:hint="cs"/>
                <w:rtl/>
                <w:lang w:bidi="ar-IQ"/>
              </w:rPr>
              <w:t>/</w:t>
            </w:r>
            <w:r>
              <w:rPr>
                <w:rFonts w:hint="cs"/>
                <w:rtl/>
                <w:lang w:bidi="ar-IQ"/>
              </w:rPr>
              <w:t xml:space="preserve">كيمياء </w:t>
            </w:r>
          </w:p>
          <w:p w:rsidR="00EC295B" w:rsidRDefault="00EC295B" w:rsidP="00EC295B">
            <w:pPr>
              <w:tabs>
                <w:tab w:val="left" w:pos="3494"/>
                <w:tab w:val="right" w:pos="4320"/>
              </w:tabs>
              <w:bidi/>
              <w:rPr>
                <w:rtl/>
                <w:lang w:bidi="ar-IQ"/>
              </w:rPr>
            </w:pPr>
            <w:r>
              <w:rPr>
                <w:rFonts w:hint="cs"/>
                <w:rtl/>
                <w:lang w:bidi="ar-IQ"/>
              </w:rPr>
              <w:t xml:space="preserve">علم الانزيمات </w:t>
            </w:r>
          </w:p>
          <w:p w:rsidR="00EC295B" w:rsidRDefault="00EC295B" w:rsidP="00EC295B">
            <w:pPr>
              <w:tabs>
                <w:tab w:val="left" w:pos="3494"/>
                <w:tab w:val="right" w:pos="4320"/>
              </w:tabs>
              <w:bidi/>
              <w:rPr>
                <w:rtl/>
                <w:lang w:bidi="ar-IQ"/>
              </w:rPr>
            </w:pPr>
            <w:r>
              <w:rPr>
                <w:rFonts w:hint="cs"/>
                <w:rtl/>
                <w:lang w:bidi="ar-IQ"/>
              </w:rPr>
              <w:t>كيمياء حياتية متقدم</w:t>
            </w:r>
          </w:p>
          <w:p w:rsidR="00EC295B" w:rsidRDefault="00EC295B" w:rsidP="00EC295B">
            <w:pPr>
              <w:tabs>
                <w:tab w:val="left" w:pos="3494"/>
                <w:tab w:val="right" w:pos="4320"/>
              </w:tabs>
              <w:bidi/>
              <w:rPr>
                <w:rtl/>
                <w:lang w:bidi="ar-IQ"/>
              </w:rPr>
            </w:pPr>
            <w:r>
              <w:rPr>
                <w:rFonts w:hint="cs"/>
                <w:rtl/>
                <w:lang w:bidi="ar-IQ"/>
              </w:rPr>
              <w:t xml:space="preserve">دكتوراه </w:t>
            </w:r>
            <w:r w:rsidR="00312D0A">
              <w:rPr>
                <w:rFonts w:hint="cs"/>
                <w:rtl/>
                <w:lang w:bidi="ar-IQ"/>
              </w:rPr>
              <w:t>/</w:t>
            </w:r>
            <w:r>
              <w:rPr>
                <w:rFonts w:hint="cs"/>
                <w:rtl/>
                <w:lang w:bidi="ar-IQ"/>
              </w:rPr>
              <w:t xml:space="preserve">كيمياء </w:t>
            </w:r>
          </w:p>
          <w:p w:rsidR="00EC295B" w:rsidRDefault="00EC295B" w:rsidP="00EC295B">
            <w:pPr>
              <w:tabs>
                <w:tab w:val="left" w:pos="3494"/>
                <w:tab w:val="right" w:pos="4320"/>
              </w:tabs>
              <w:bidi/>
              <w:rPr>
                <w:rtl/>
                <w:lang w:bidi="ar-IQ"/>
              </w:rPr>
            </w:pPr>
            <w:r>
              <w:rPr>
                <w:rFonts w:hint="cs"/>
                <w:rtl/>
                <w:lang w:bidi="ar-IQ"/>
              </w:rPr>
              <w:t>التعبير الجيني</w:t>
            </w:r>
          </w:p>
          <w:p w:rsidR="00EC295B" w:rsidRDefault="00EC295B" w:rsidP="00EC295B">
            <w:pPr>
              <w:tabs>
                <w:tab w:val="left" w:pos="3494"/>
                <w:tab w:val="right" w:pos="4320"/>
              </w:tabs>
              <w:bidi/>
              <w:rPr>
                <w:rtl/>
                <w:lang w:bidi="ar-IQ"/>
              </w:rPr>
            </w:pPr>
            <w:r>
              <w:rPr>
                <w:rFonts w:hint="cs"/>
                <w:rtl/>
                <w:lang w:bidi="ar-IQ"/>
              </w:rPr>
              <w:t>التقنيات الحيوية</w:t>
            </w:r>
          </w:p>
          <w:p w:rsidR="00EC295B" w:rsidRDefault="00EC295B" w:rsidP="00EC295B">
            <w:pPr>
              <w:tabs>
                <w:tab w:val="left" w:pos="3494"/>
                <w:tab w:val="right" w:pos="4320"/>
              </w:tabs>
              <w:bidi/>
              <w:rPr>
                <w:rtl/>
                <w:lang w:bidi="ar-IQ"/>
              </w:rPr>
            </w:pPr>
            <w:r>
              <w:rPr>
                <w:rFonts w:hint="cs"/>
                <w:rtl/>
                <w:lang w:bidi="ar-IQ"/>
              </w:rPr>
              <w:t>التقنيات الوراثية</w:t>
            </w:r>
          </w:p>
          <w:p w:rsidR="0084764D" w:rsidRDefault="0084764D" w:rsidP="0084764D">
            <w:pPr>
              <w:tabs>
                <w:tab w:val="left" w:pos="3494"/>
                <w:tab w:val="right" w:pos="4320"/>
              </w:tabs>
              <w:bidi/>
              <w:rPr>
                <w:lang w:bidi="ar-IQ"/>
              </w:rPr>
            </w:pPr>
          </w:p>
        </w:tc>
      </w:tr>
    </w:tbl>
    <w:p w:rsidR="000B1312" w:rsidRDefault="000B1312" w:rsidP="000B1312">
      <w:pPr>
        <w:pStyle w:val="Default"/>
        <w:pBdr>
          <w:bottom w:val="dashDotStroked" w:sz="24" w:space="1" w:color="auto"/>
        </w:pBdr>
        <w:rPr>
          <w:rFonts w:asciiTheme="minorHAnsi" w:hAnsiTheme="minorHAnsi" w:cstheme="minorBidi"/>
          <w:color w:val="auto"/>
          <w:sz w:val="22"/>
          <w:szCs w:val="22"/>
        </w:rPr>
      </w:pPr>
    </w:p>
    <w:p w:rsidR="00B73F00" w:rsidRPr="008B3C34" w:rsidRDefault="008B3C34" w:rsidP="008B3C34">
      <w:pPr>
        <w:pStyle w:val="Default"/>
        <w:pBdr>
          <w:bottom w:val="dashDotStroked" w:sz="24" w:space="1" w:color="auto"/>
        </w:pBdr>
        <w:bidi/>
        <w:rPr>
          <w:rFonts w:asciiTheme="minorHAnsi" w:hAnsiTheme="minorHAnsi" w:cs="Times New Roman"/>
          <w:color w:val="auto"/>
          <w:sz w:val="22"/>
          <w:szCs w:val="22"/>
        </w:rPr>
      </w:pPr>
      <w:r>
        <w:rPr>
          <w:rFonts w:cs="Times New Roman" w:hint="cs"/>
          <w:b/>
          <w:bCs/>
          <w:sz w:val="28"/>
          <w:szCs w:val="28"/>
          <w:rtl/>
        </w:rPr>
        <w:t>الأنتساب المهني او الجمعيات:</w:t>
      </w:r>
    </w:p>
    <w:p w:rsidR="00B73F00" w:rsidRPr="00B73F00" w:rsidRDefault="00B73F00" w:rsidP="00B73F00">
      <w:pPr>
        <w:autoSpaceDE w:val="0"/>
        <w:autoSpaceDN w:val="0"/>
        <w:adjustRightInd w:val="0"/>
        <w:spacing w:after="0" w:line="240" w:lineRule="auto"/>
        <w:rPr>
          <w:rFonts w:ascii="Garamond" w:hAnsi="Garamond" w:cs="Garamond"/>
          <w:color w:val="000000"/>
          <w:sz w:val="24"/>
          <w:szCs w:val="24"/>
        </w:rPr>
      </w:pPr>
    </w:p>
    <w:p w:rsidR="00B73F00" w:rsidRDefault="008B3C34" w:rsidP="00D3404C">
      <w:pPr>
        <w:pStyle w:val="ListParagraph"/>
        <w:numPr>
          <w:ilvl w:val="0"/>
          <w:numId w:val="3"/>
        </w:numPr>
        <w:autoSpaceDE w:val="0"/>
        <w:autoSpaceDN w:val="0"/>
        <w:bidi/>
        <w:adjustRightInd w:val="0"/>
        <w:spacing w:after="0" w:line="240" w:lineRule="auto"/>
        <w:rPr>
          <w:rFonts w:ascii="Garamond" w:hAnsi="Garamond" w:cs="Garamond"/>
          <w:color w:val="000000"/>
        </w:rPr>
      </w:pPr>
      <w:r>
        <w:rPr>
          <w:rFonts w:ascii="Garamond" w:hAnsi="Garamond" w:cs="Times New Roman" w:hint="cs"/>
          <w:color w:val="000000"/>
          <w:rtl/>
        </w:rPr>
        <w:t>لجان</w:t>
      </w:r>
      <w:r w:rsidR="0094308D">
        <w:rPr>
          <w:rFonts w:ascii="Garamond" w:hAnsi="Garamond" w:cs="Times New Roman" w:hint="cs"/>
          <w:color w:val="000000"/>
          <w:rtl/>
        </w:rPr>
        <w:t xml:space="preserve">  عدد من الجان (</w:t>
      </w:r>
      <w:r w:rsidR="0064593D">
        <w:rPr>
          <w:rFonts w:ascii="Garamond" w:hAnsi="Garamond" w:cs="Times New Roman" w:hint="cs"/>
          <w:color w:val="000000"/>
          <w:rtl/>
        </w:rPr>
        <w:t>مجلس القسم ,اللجنة العلمية ,لجنة جرد المخزن ,لجنة الطلبة المتعففين ,لجنة الارشاد الاكاديمي</w:t>
      </w:r>
      <w:r w:rsidR="00D3404C">
        <w:rPr>
          <w:rFonts w:ascii="Garamond" w:hAnsi="Garamond" w:cs="Times New Roman" w:hint="cs"/>
          <w:color w:val="000000"/>
          <w:rtl/>
        </w:rPr>
        <w:t>,</w:t>
      </w:r>
      <w:r w:rsidR="0064593D">
        <w:rPr>
          <w:rFonts w:ascii="Garamond" w:hAnsi="Garamond" w:cs="Times New Roman" w:hint="cs"/>
          <w:color w:val="000000"/>
          <w:rtl/>
        </w:rPr>
        <w:t xml:space="preserve"> </w:t>
      </w:r>
      <w:r w:rsidR="00D3404C">
        <w:rPr>
          <w:rFonts w:ascii="Garamond" w:hAnsi="Garamond" w:cs="Times New Roman" w:hint="cs"/>
          <w:color w:val="000000"/>
          <w:rtl/>
        </w:rPr>
        <w:t>لجنة حل مشاكل الطالبات , لجنة التعليم المستمر,</w:t>
      </w:r>
      <w:r w:rsidR="0094308D">
        <w:rPr>
          <w:rFonts w:ascii="Garamond" w:hAnsi="Garamond" w:cs="Times New Roman" w:hint="cs"/>
          <w:color w:val="000000"/>
          <w:rtl/>
        </w:rPr>
        <w:t>المناقشات,الامتحان الشامل والتنافسى والاستلال)</w:t>
      </w:r>
    </w:p>
    <w:p w:rsidR="00D44BB5" w:rsidRPr="00B73F00" w:rsidRDefault="00D44BB5" w:rsidP="001F5DE8">
      <w:pPr>
        <w:autoSpaceDE w:val="0"/>
        <w:autoSpaceDN w:val="0"/>
        <w:adjustRightInd w:val="0"/>
        <w:spacing w:after="0" w:line="240" w:lineRule="auto"/>
        <w:rPr>
          <w:rFonts w:ascii="Garamond" w:hAnsi="Garamond" w:cs="Garamond"/>
          <w:color w:val="000000"/>
        </w:rPr>
      </w:pPr>
    </w:p>
    <w:p w:rsidR="00D44BB5" w:rsidRPr="008B3C34" w:rsidRDefault="008B3C34" w:rsidP="008B3C34">
      <w:pPr>
        <w:pStyle w:val="Default"/>
        <w:pBdr>
          <w:bottom w:val="dashDotStroked" w:sz="24" w:space="1" w:color="auto"/>
        </w:pBdr>
        <w:bidi/>
        <w:rPr>
          <w:rFonts w:asciiTheme="minorHAnsi" w:hAnsiTheme="minorHAnsi" w:cs="Times New Roman"/>
          <w:color w:val="auto"/>
          <w:sz w:val="22"/>
          <w:szCs w:val="22"/>
        </w:rPr>
      </w:pPr>
      <w:r>
        <w:rPr>
          <w:rFonts w:cs="Times New Roman" w:hint="cs"/>
          <w:b/>
          <w:bCs/>
          <w:sz w:val="28"/>
          <w:szCs w:val="28"/>
          <w:rtl/>
        </w:rPr>
        <w:t>المنشورات العلمية</w:t>
      </w:r>
    </w:p>
    <w:p w:rsidR="00D44BB5" w:rsidRDefault="00D44BB5" w:rsidP="00D44BB5">
      <w:pPr>
        <w:pStyle w:val="ListParagraph"/>
        <w:autoSpaceDE w:val="0"/>
        <w:autoSpaceDN w:val="0"/>
        <w:adjustRightInd w:val="0"/>
        <w:spacing w:after="0" w:line="240" w:lineRule="auto"/>
        <w:rPr>
          <w:rFonts w:ascii="Garamond" w:hAnsi="Garamond" w:cs="Garamond"/>
          <w:color w:val="000000"/>
        </w:rPr>
      </w:pPr>
    </w:p>
    <w:p w:rsidR="00B73F00" w:rsidRPr="004D27DC" w:rsidRDefault="008B3C34" w:rsidP="002C23F9">
      <w:pPr>
        <w:pStyle w:val="ListParagraph"/>
        <w:numPr>
          <w:ilvl w:val="0"/>
          <w:numId w:val="3"/>
        </w:numPr>
        <w:autoSpaceDE w:val="0"/>
        <w:autoSpaceDN w:val="0"/>
        <w:bidi/>
        <w:adjustRightInd w:val="0"/>
        <w:spacing w:after="0" w:line="240" w:lineRule="auto"/>
        <w:rPr>
          <w:rFonts w:ascii="Garamond" w:hAnsi="Garamond" w:cs="Garamond"/>
          <w:color w:val="000000"/>
        </w:rPr>
      </w:pPr>
      <w:r>
        <w:rPr>
          <w:rFonts w:ascii="Garamond" w:hAnsi="Garamond" w:cs="Times New Roman" w:hint="cs"/>
          <w:color w:val="000000"/>
          <w:rtl/>
        </w:rPr>
        <w:t>بحوث علمية</w:t>
      </w:r>
      <w:r w:rsidR="00D44BB5" w:rsidRPr="00D44BB5">
        <w:rPr>
          <w:rFonts w:ascii="Garamond" w:hAnsi="Garamond" w:cs="Garamond"/>
          <w:color w:val="000000"/>
        </w:rPr>
        <w:t>.</w:t>
      </w:r>
      <w:r w:rsidR="0094308D">
        <w:rPr>
          <w:rFonts w:ascii="Garamond" w:hAnsi="Garamond" w:cs="Garamond" w:hint="cs"/>
          <w:color w:val="000000"/>
          <w:rtl/>
        </w:rPr>
        <w:t xml:space="preserve"> </w:t>
      </w:r>
      <w:r w:rsidR="004D27DC">
        <w:rPr>
          <w:rFonts w:ascii="Garamond" w:hAnsi="Garamond" w:cs="Times New Roman" w:hint="cs"/>
          <w:color w:val="000000"/>
          <w:rtl/>
        </w:rPr>
        <w:t>عدد</w:t>
      </w:r>
      <w:r w:rsidR="004D27DC">
        <w:rPr>
          <w:rFonts w:ascii="Garamond" w:hAnsi="Garamond" w:cs="Times New Roman"/>
          <w:color w:val="000000"/>
        </w:rPr>
        <w:t xml:space="preserve"> </w:t>
      </w:r>
      <w:r w:rsidR="002C23F9">
        <w:rPr>
          <w:rFonts w:ascii="Garamond" w:hAnsi="Garamond" w:cs="Times New Roman"/>
          <w:color w:val="000000"/>
        </w:rPr>
        <w:t>30</w:t>
      </w:r>
      <w:r w:rsidR="004D27DC">
        <w:rPr>
          <w:rFonts w:ascii="Garamond" w:hAnsi="Garamond" w:cs="Times New Roman"/>
          <w:color w:val="000000"/>
        </w:rPr>
        <w:t xml:space="preserve"> </w:t>
      </w:r>
    </w:p>
    <w:p w:rsidR="00EF3AB3" w:rsidRPr="00EF3AB3" w:rsidRDefault="00EF3AB3" w:rsidP="00EF3AB3">
      <w:pPr>
        <w:autoSpaceDE w:val="0"/>
        <w:autoSpaceDN w:val="0"/>
        <w:bidi/>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r w:rsidRPr="00EF3AB3">
        <w:rPr>
          <w:rFonts w:ascii="Garamond" w:hAnsi="Garamond" w:cs="Arial"/>
          <w:b/>
          <w:bCs/>
          <w:color w:val="000000"/>
          <w:rtl/>
          <w:lang w:bidi="ar-IQ"/>
        </w:rPr>
        <w:t>البحوث المنشورة محليا</w:t>
      </w:r>
      <w:r w:rsidRPr="00EF3AB3">
        <w:rPr>
          <w:rFonts w:ascii="Garamond" w:hAnsi="Garamond" w:cs="Arial"/>
          <w:color w:val="000000"/>
          <w:rtl/>
          <w:lang w:bidi="ar-IQ"/>
        </w:rPr>
        <w:t>:</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r w:rsidRPr="00EF3AB3">
        <w:rPr>
          <w:rFonts w:ascii="Garamond" w:hAnsi="Garamond"/>
          <w:color w:val="000000"/>
          <w:lang w:bidi="ar-IQ"/>
        </w:rPr>
        <w:t>S.A.Abbas.,</w:t>
      </w:r>
      <w:proofErr w:type="spellStart"/>
      <w:r w:rsidRPr="00EF3AB3">
        <w:rPr>
          <w:rFonts w:ascii="Garamond" w:hAnsi="Garamond"/>
          <w:color w:val="000000"/>
          <w:lang w:bidi="ar-IQ"/>
        </w:rPr>
        <w:t>A.M.Arawi</w:t>
      </w:r>
      <w:proofErr w:type="gramStart"/>
      <w:r w:rsidRPr="00EF3AB3">
        <w:rPr>
          <w:rFonts w:ascii="Garamond" w:hAnsi="Garamond"/>
          <w:color w:val="000000"/>
          <w:lang w:bidi="ar-IQ"/>
        </w:rPr>
        <w:t>,S.M.Thaher</w:t>
      </w:r>
      <w:proofErr w:type="spellEnd"/>
      <w:proofErr w:type="gramEnd"/>
      <w:r w:rsidRPr="00EF3AB3">
        <w:rPr>
          <w:rFonts w:ascii="Garamond" w:hAnsi="Garamond"/>
          <w:color w:val="000000"/>
          <w:lang w:bidi="ar-IQ"/>
        </w:rPr>
        <w:t xml:space="preserve">, (2004) : Preparation and study of bile acid oxidation for medical purpose , </w:t>
      </w:r>
      <w:proofErr w:type="spellStart"/>
      <w:r w:rsidRPr="00EF3AB3">
        <w:rPr>
          <w:rFonts w:ascii="Garamond" w:hAnsi="Garamond"/>
          <w:color w:val="000000"/>
          <w:lang w:bidi="ar-IQ"/>
        </w:rPr>
        <w:t>J.of</w:t>
      </w:r>
      <w:proofErr w:type="spellEnd"/>
      <w:r w:rsidRPr="00EF3AB3">
        <w:rPr>
          <w:rFonts w:ascii="Garamond" w:hAnsi="Garamond"/>
          <w:color w:val="000000"/>
          <w:lang w:bidi="ar-IQ"/>
        </w:rPr>
        <w:t xml:space="preserve"> Um </w:t>
      </w:r>
      <w:proofErr w:type="spellStart"/>
      <w:r w:rsidRPr="00EF3AB3">
        <w:rPr>
          <w:rFonts w:ascii="Garamond" w:hAnsi="Garamond"/>
          <w:color w:val="000000"/>
          <w:lang w:bidi="ar-IQ"/>
        </w:rPr>
        <w:t>Salama</w:t>
      </w:r>
      <w:proofErr w:type="spellEnd"/>
      <w:r w:rsidRPr="00EF3AB3">
        <w:rPr>
          <w:rFonts w:ascii="Garamond" w:hAnsi="Garamond"/>
          <w:color w:val="000000"/>
          <w:lang w:bidi="ar-IQ"/>
        </w:rPr>
        <w:t xml:space="preserve"> women science college Vol  1, no.1</w:t>
      </w:r>
      <w:r w:rsidRPr="00EF3AB3">
        <w:rPr>
          <w:rFonts w:ascii="Garamond" w:hAnsi="Garamond" w:cs="Arial"/>
          <w:color w:val="000000"/>
          <w:rtl/>
          <w:lang w:bidi="ar-IQ"/>
        </w:rPr>
        <w:t xml:space="preserve">.   </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r w:rsidRPr="00EF3AB3">
        <w:rPr>
          <w:rFonts w:ascii="Garamond" w:hAnsi="Garamond"/>
          <w:color w:val="000000"/>
          <w:lang w:bidi="ar-IQ"/>
        </w:rPr>
        <w:t>S.A.Abbas.,</w:t>
      </w:r>
      <w:proofErr w:type="spellStart"/>
      <w:r w:rsidRPr="00EF3AB3">
        <w:rPr>
          <w:rFonts w:ascii="Garamond" w:hAnsi="Garamond"/>
          <w:color w:val="000000"/>
          <w:lang w:bidi="ar-IQ"/>
        </w:rPr>
        <w:t>A.M.Arawi</w:t>
      </w:r>
      <w:proofErr w:type="gramStart"/>
      <w:r w:rsidRPr="00EF3AB3">
        <w:rPr>
          <w:rFonts w:ascii="Garamond" w:hAnsi="Garamond"/>
          <w:color w:val="000000"/>
          <w:lang w:bidi="ar-IQ"/>
        </w:rPr>
        <w:t>,S.M.Thaher</w:t>
      </w:r>
      <w:proofErr w:type="spellEnd"/>
      <w:proofErr w:type="gramEnd"/>
      <w:r w:rsidRPr="00EF3AB3">
        <w:rPr>
          <w:rFonts w:ascii="Garamond" w:hAnsi="Garamond"/>
          <w:color w:val="000000"/>
          <w:lang w:bidi="ar-IQ"/>
        </w:rPr>
        <w:t xml:space="preserve">, (2004) :Preparation of nitration derivatives of bile salts and acids for medical use  </w:t>
      </w:r>
      <w:proofErr w:type="spellStart"/>
      <w:r w:rsidRPr="00EF3AB3">
        <w:rPr>
          <w:rFonts w:ascii="Garamond" w:hAnsi="Garamond"/>
          <w:color w:val="000000"/>
          <w:lang w:bidi="ar-IQ"/>
        </w:rPr>
        <w:t>J.of</w:t>
      </w:r>
      <w:proofErr w:type="spellEnd"/>
      <w:r w:rsidRPr="00EF3AB3">
        <w:rPr>
          <w:rFonts w:ascii="Garamond" w:hAnsi="Garamond"/>
          <w:color w:val="000000"/>
          <w:lang w:bidi="ar-IQ"/>
        </w:rPr>
        <w:t xml:space="preserve"> Um </w:t>
      </w:r>
      <w:proofErr w:type="spellStart"/>
      <w:r w:rsidRPr="00EF3AB3">
        <w:rPr>
          <w:rFonts w:ascii="Garamond" w:hAnsi="Garamond"/>
          <w:color w:val="000000"/>
          <w:lang w:bidi="ar-IQ"/>
        </w:rPr>
        <w:t>Salama</w:t>
      </w:r>
      <w:proofErr w:type="spellEnd"/>
      <w:r w:rsidRPr="00EF3AB3">
        <w:rPr>
          <w:rFonts w:ascii="Garamond" w:hAnsi="Garamond"/>
          <w:color w:val="000000"/>
          <w:lang w:bidi="ar-IQ"/>
        </w:rPr>
        <w:t xml:space="preserve"> women science college Vol  1, no.2</w:t>
      </w:r>
      <w:r w:rsidRPr="00EF3AB3">
        <w:rPr>
          <w:rFonts w:ascii="Garamond" w:hAnsi="Garamond" w:cs="Arial"/>
          <w:color w:val="000000"/>
          <w:rtl/>
          <w:lang w:bidi="ar-IQ"/>
        </w:rPr>
        <w:t xml:space="preserve">.   </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B.M.Twaj</w:t>
      </w:r>
      <w:proofErr w:type="spellEnd"/>
      <w:r w:rsidRPr="00EF3AB3">
        <w:rPr>
          <w:rFonts w:ascii="Garamond" w:hAnsi="Garamond"/>
          <w:color w:val="000000"/>
          <w:lang w:bidi="ar-IQ"/>
        </w:rPr>
        <w:t xml:space="preserve">, (2008) :  Evaluation of </w:t>
      </w:r>
      <w:proofErr w:type="spellStart"/>
      <w:r w:rsidRPr="00EF3AB3">
        <w:rPr>
          <w:rFonts w:ascii="Garamond" w:hAnsi="Garamond"/>
          <w:color w:val="000000"/>
          <w:lang w:bidi="ar-IQ"/>
        </w:rPr>
        <w:t>Zinc,Copper,Selenium</w:t>
      </w:r>
      <w:proofErr w:type="spellEnd"/>
      <w:r w:rsidRPr="00EF3AB3">
        <w:rPr>
          <w:rFonts w:ascii="Garamond" w:hAnsi="Garamond"/>
          <w:color w:val="000000"/>
          <w:lang w:bidi="ar-IQ"/>
        </w:rPr>
        <w:t xml:space="preserve"> and Manganese in sera of Iraqi patients with multiple myeloma. Journal of College of </w:t>
      </w:r>
      <w:proofErr w:type="gramStart"/>
      <w:r w:rsidRPr="00EF3AB3">
        <w:rPr>
          <w:rFonts w:ascii="Garamond" w:hAnsi="Garamond"/>
          <w:color w:val="000000"/>
          <w:lang w:bidi="ar-IQ"/>
        </w:rPr>
        <w:t>Education ,no</w:t>
      </w:r>
      <w:proofErr w:type="gramEnd"/>
      <w:r w:rsidRPr="00EF3AB3">
        <w:rPr>
          <w:rFonts w:ascii="Garamond" w:hAnsi="Garamond"/>
          <w:color w:val="000000"/>
          <w:lang w:bidi="ar-IQ"/>
        </w:rPr>
        <w:t xml:space="preserve"> 1</w:t>
      </w:r>
      <w:r w:rsidRPr="00EF3AB3">
        <w:rPr>
          <w:rFonts w:ascii="Garamond" w:hAnsi="Garamond" w:cs="Arial"/>
          <w:color w:val="000000"/>
          <w:rtl/>
          <w:lang w:bidi="ar-IQ"/>
        </w:rPr>
        <w:t>.</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(2009) : Comparative study of erythrocyte </w:t>
      </w:r>
      <w:proofErr w:type="spellStart"/>
      <w:r w:rsidRPr="00EF3AB3">
        <w:rPr>
          <w:rFonts w:ascii="Garamond" w:hAnsi="Garamond"/>
          <w:color w:val="000000"/>
          <w:lang w:bidi="ar-IQ"/>
        </w:rPr>
        <w:t>catalase,GSH-px</w:t>
      </w:r>
      <w:proofErr w:type="spellEnd"/>
      <w:r w:rsidRPr="00EF3AB3">
        <w:rPr>
          <w:rFonts w:ascii="Garamond" w:hAnsi="Garamond"/>
          <w:color w:val="000000"/>
          <w:lang w:bidi="ar-IQ"/>
        </w:rPr>
        <w:t xml:space="preserve"> and GST activities pre and post the first course of chemotherapy treatment in patients with multiple </w:t>
      </w:r>
      <w:proofErr w:type="spellStart"/>
      <w:r w:rsidRPr="00EF3AB3">
        <w:rPr>
          <w:rFonts w:ascii="Garamond" w:hAnsi="Garamond"/>
          <w:color w:val="000000"/>
          <w:lang w:bidi="ar-IQ"/>
        </w:rPr>
        <w:t>myloma</w:t>
      </w:r>
      <w:proofErr w:type="spellEnd"/>
      <w:r w:rsidRPr="00EF3AB3">
        <w:rPr>
          <w:rFonts w:ascii="Garamond" w:hAnsi="Garamond"/>
          <w:color w:val="000000"/>
          <w:lang w:bidi="ar-IQ"/>
        </w:rPr>
        <w:t>, Journal of College of Education,1</w:t>
      </w:r>
      <w:r w:rsidRPr="00EF3AB3">
        <w:rPr>
          <w:rFonts w:ascii="Garamond" w:hAnsi="Garamond" w:cs="Arial"/>
          <w:color w:val="000000"/>
          <w:rtl/>
          <w:lang w:bidi="ar-IQ"/>
        </w:rPr>
        <w:t>.</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(2009) : Determination the Sialic acid in Colorectal cancer and correlation to some enzymes, National Journal of Chemistry,35</w:t>
      </w:r>
      <w:r w:rsidRPr="00EF3AB3">
        <w:rPr>
          <w:rFonts w:ascii="Garamond" w:hAnsi="Garamond" w:cs="Arial"/>
          <w:color w:val="000000"/>
          <w:rtl/>
          <w:lang w:bidi="ar-IQ"/>
        </w:rPr>
        <w:t>.</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S.Hadi</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K.J.Kashtal</w:t>
      </w:r>
      <w:proofErr w:type="spellEnd"/>
      <w:r w:rsidRPr="00EF3AB3">
        <w:rPr>
          <w:rFonts w:ascii="Garamond" w:hAnsi="Garamond"/>
          <w:color w:val="000000"/>
          <w:lang w:bidi="ar-IQ"/>
        </w:rPr>
        <w:t>, (2011) Mono amino oxidase inhibitory properties by bile acids derivatives Al-Taqani</w:t>
      </w:r>
      <w:proofErr w:type="gramStart"/>
      <w:r w:rsidRPr="00EF3AB3">
        <w:rPr>
          <w:rFonts w:ascii="Garamond" w:hAnsi="Garamond"/>
          <w:color w:val="000000"/>
          <w:lang w:bidi="ar-IQ"/>
        </w:rPr>
        <w:t>,24,7</w:t>
      </w:r>
      <w:proofErr w:type="gramEnd"/>
      <w:r w:rsidRPr="00EF3AB3">
        <w:rPr>
          <w:rFonts w:ascii="Garamond" w:hAnsi="Garamond" w:cs="Arial"/>
          <w:color w:val="000000"/>
          <w:rtl/>
          <w:lang w:bidi="ar-IQ"/>
        </w:rPr>
        <w:t>.</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A.H.Thafair</w:t>
      </w:r>
      <w:proofErr w:type="spellEnd"/>
      <w:r w:rsidRPr="00EF3AB3">
        <w:rPr>
          <w:rFonts w:ascii="Garamond" w:hAnsi="Garamond"/>
          <w:color w:val="000000"/>
          <w:lang w:bidi="ar-IQ"/>
        </w:rPr>
        <w:t>(2011) :  Comparative study between level of iron and liver damage in Iraqi patients with Comparative study between level of iron and liver damage in Iraqi patients with thalassemia and thalassemia related with DM1, Journal of the college of basic education ,17,72</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A.H.Abedaulla</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A.Jamel</w:t>
      </w:r>
      <w:proofErr w:type="spellEnd"/>
      <w:r w:rsidRPr="00EF3AB3">
        <w:rPr>
          <w:rFonts w:ascii="Garamond" w:hAnsi="Garamond"/>
          <w:color w:val="000000"/>
          <w:lang w:bidi="ar-IQ"/>
        </w:rPr>
        <w:t xml:space="preserve"> (2011) : Synthesis, characterization of palladium(II) and zirconium (IV) complexes with Schiff base N-(2-Azo-3-sulphonic-2-naphthol)6-caboxylic aniline , Al-</w:t>
      </w:r>
      <w:proofErr w:type="spellStart"/>
      <w:r w:rsidRPr="00EF3AB3">
        <w:rPr>
          <w:rFonts w:ascii="Garamond" w:hAnsi="Garamond"/>
          <w:color w:val="000000"/>
          <w:lang w:bidi="ar-IQ"/>
        </w:rPr>
        <w:t>Mustansiriyah</w:t>
      </w:r>
      <w:proofErr w:type="spellEnd"/>
      <w:r w:rsidRPr="00EF3AB3">
        <w:rPr>
          <w:rFonts w:ascii="Garamond" w:hAnsi="Garamond"/>
          <w:color w:val="000000"/>
          <w:lang w:bidi="ar-IQ"/>
        </w:rPr>
        <w:t xml:space="preserve"> Journal of Science,22,6</w:t>
      </w:r>
      <w:r w:rsidRPr="00EF3AB3">
        <w:rPr>
          <w:rFonts w:ascii="Garamond" w:hAnsi="Garamond" w:cs="Arial"/>
          <w:color w:val="000000"/>
          <w:rtl/>
          <w:lang w:bidi="ar-IQ"/>
        </w:rPr>
        <w:t xml:space="preserve"> </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A.H.Abedaulla</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A.A.Allihabi</w:t>
      </w:r>
      <w:proofErr w:type="spellEnd"/>
      <w:r w:rsidRPr="00EF3AB3">
        <w:rPr>
          <w:rFonts w:ascii="Garamond" w:hAnsi="Garamond"/>
          <w:color w:val="000000"/>
          <w:lang w:bidi="ar-IQ"/>
        </w:rPr>
        <w:t xml:space="preserve"> (2012) : The effects of gold and silver nanoparticles on </w:t>
      </w:r>
      <w:proofErr w:type="spellStart"/>
      <w:r w:rsidRPr="00EF3AB3">
        <w:rPr>
          <w:rFonts w:ascii="Garamond" w:hAnsi="Garamond"/>
          <w:color w:val="000000"/>
          <w:lang w:bidi="ar-IQ"/>
        </w:rPr>
        <w:t>gama</w:t>
      </w:r>
      <w:proofErr w:type="spellEnd"/>
      <w:r w:rsidRPr="00EF3AB3">
        <w:rPr>
          <w:rFonts w:ascii="Garamond" w:hAnsi="Garamond"/>
          <w:color w:val="000000"/>
          <w:lang w:bidi="ar-IQ"/>
        </w:rPr>
        <w:t xml:space="preserve"> glutamate transferase enzyme activity, </w:t>
      </w:r>
      <w:proofErr w:type="spellStart"/>
      <w:r w:rsidRPr="00EF3AB3">
        <w:rPr>
          <w:rFonts w:ascii="Garamond" w:hAnsi="Garamond"/>
          <w:color w:val="000000"/>
          <w:lang w:bidi="ar-IQ"/>
        </w:rPr>
        <w:t>Eng.and</w:t>
      </w:r>
      <w:proofErr w:type="spellEnd"/>
      <w:r w:rsidRPr="00EF3AB3">
        <w:rPr>
          <w:rFonts w:ascii="Garamond" w:hAnsi="Garamond"/>
          <w:color w:val="000000"/>
          <w:lang w:bidi="ar-IQ"/>
        </w:rPr>
        <w:t xml:space="preserve"> Technology Journal</w:t>
      </w:r>
      <w:r w:rsidRPr="00EF3AB3">
        <w:rPr>
          <w:rFonts w:ascii="Garamond" w:hAnsi="Garamond" w:cs="Arial"/>
          <w:color w:val="000000"/>
          <w:rtl/>
          <w:lang w:bidi="ar-IQ"/>
        </w:rPr>
        <w:t>.</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(2014) :  Determination of Interleukin-35 in Sera of Male Patients with Chronic Renal Failure on Hemodialysis, </w:t>
      </w:r>
      <w:proofErr w:type="spellStart"/>
      <w:r w:rsidRPr="00EF3AB3">
        <w:rPr>
          <w:rFonts w:ascii="Garamond" w:hAnsi="Garamond"/>
          <w:color w:val="000000"/>
          <w:lang w:bidi="ar-IQ"/>
        </w:rPr>
        <w:t>Diyala</w:t>
      </w:r>
      <w:proofErr w:type="spellEnd"/>
      <w:r w:rsidRPr="00EF3AB3">
        <w:rPr>
          <w:rFonts w:ascii="Garamond" w:hAnsi="Garamond"/>
          <w:color w:val="000000"/>
          <w:lang w:bidi="ar-IQ"/>
        </w:rPr>
        <w:t xml:space="preserve"> Journal of Medicine, 6</w:t>
      </w:r>
      <w:r w:rsidRPr="00EF3AB3">
        <w:rPr>
          <w:rFonts w:ascii="Garamond" w:hAnsi="Garamond" w:cs="Arial"/>
          <w:color w:val="000000"/>
          <w:rtl/>
          <w:lang w:bidi="ar-IQ"/>
        </w:rPr>
        <w:t xml:space="preserve">(1) </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(2014) :  Omentin-1 Level in Middle Age Women with Hypothyroidism and their Relations to Risk factors of Cardiovascular Disease, Iraqi Journal of Medical sciences, 12</w:t>
      </w:r>
      <w:r w:rsidRPr="00EF3AB3">
        <w:rPr>
          <w:rFonts w:ascii="Garamond" w:hAnsi="Garamond" w:cs="Arial"/>
          <w:color w:val="000000"/>
          <w:rtl/>
          <w:lang w:bidi="ar-IQ"/>
        </w:rPr>
        <w:t xml:space="preserve">(3). </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S.L.Shkayr,B.A.Abed</w:t>
      </w:r>
      <w:proofErr w:type="spellEnd"/>
      <w:r w:rsidRPr="00EF3AB3">
        <w:rPr>
          <w:rFonts w:ascii="Garamond" w:hAnsi="Garamond"/>
          <w:color w:val="000000"/>
          <w:lang w:bidi="ar-IQ"/>
        </w:rPr>
        <w:t xml:space="preserve"> (2014) :  Ghrelin levels in male patients with </w:t>
      </w:r>
      <w:proofErr w:type="spellStart"/>
      <w:r w:rsidRPr="00EF3AB3">
        <w:rPr>
          <w:rFonts w:ascii="Garamond" w:hAnsi="Garamond"/>
          <w:color w:val="000000"/>
          <w:lang w:bidi="ar-IQ"/>
        </w:rPr>
        <w:t>hyperlipoproteinemia</w:t>
      </w:r>
      <w:proofErr w:type="spellEnd"/>
      <w:r w:rsidRPr="00EF3AB3">
        <w:rPr>
          <w:rFonts w:ascii="Garamond" w:hAnsi="Garamond"/>
          <w:color w:val="000000"/>
          <w:lang w:bidi="ar-IQ"/>
        </w:rPr>
        <w:t xml:space="preserve"> I,II versus type 2 diabetes mellitus, J </w:t>
      </w:r>
      <w:proofErr w:type="spellStart"/>
      <w:r w:rsidRPr="00EF3AB3">
        <w:rPr>
          <w:rFonts w:ascii="Garamond" w:hAnsi="Garamond"/>
          <w:color w:val="000000"/>
          <w:lang w:bidi="ar-IQ"/>
        </w:rPr>
        <w:t>Fac</w:t>
      </w:r>
      <w:proofErr w:type="spellEnd"/>
      <w:r w:rsidRPr="00EF3AB3">
        <w:rPr>
          <w:rFonts w:ascii="Garamond" w:hAnsi="Garamond"/>
          <w:color w:val="000000"/>
          <w:lang w:bidi="ar-IQ"/>
        </w:rPr>
        <w:t xml:space="preserve"> Med Baghdad,56,2</w:t>
      </w:r>
      <w:r w:rsidRPr="00EF3AB3">
        <w:rPr>
          <w:rFonts w:ascii="Garamond" w:hAnsi="Garamond" w:cs="Arial"/>
          <w:color w:val="000000"/>
          <w:rtl/>
          <w:lang w:bidi="ar-IQ"/>
        </w:rPr>
        <w:t xml:space="preserve"> </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 </w:t>
      </w:r>
      <w:proofErr w:type="spellStart"/>
      <w:r w:rsidRPr="00EF3AB3">
        <w:rPr>
          <w:rFonts w:ascii="Garamond" w:hAnsi="Garamond"/>
          <w:color w:val="000000"/>
          <w:lang w:bidi="ar-IQ"/>
        </w:rPr>
        <w:t>A.M.Abed</w:t>
      </w:r>
      <w:proofErr w:type="spellEnd"/>
      <w:r w:rsidRPr="00EF3AB3">
        <w:rPr>
          <w:rFonts w:ascii="Garamond" w:hAnsi="Garamond"/>
          <w:color w:val="000000"/>
          <w:lang w:bidi="ar-IQ"/>
        </w:rPr>
        <w:t xml:space="preserve"> (2015) :  Study of Alkaline phosphatase activity and calcium levels with follow of glucose in second trimester pregnant women sera, A scientific and refereed Journal Issued by University of </w:t>
      </w:r>
      <w:proofErr w:type="spellStart"/>
      <w:r w:rsidRPr="00EF3AB3">
        <w:rPr>
          <w:rFonts w:ascii="Garamond" w:hAnsi="Garamond"/>
          <w:color w:val="000000"/>
          <w:lang w:bidi="ar-IQ"/>
        </w:rPr>
        <w:t>Thi-Qar</w:t>
      </w:r>
      <w:proofErr w:type="spellEnd"/>
      <w:r w:rsidRPr="00EF3AB3">
        <w:rPr>
          <w:rFonts w:ascii="Garamond" w:hAnsi="Garamond"/>
          <w:color w:val="000000"/>
          <w:lang w:bidi="ar-IQ"/>
        </w:rPr>
        <w:t>, 10</w:t>
      </w:r>
      <w:r w:rsidRPr="00EF3AB3">
        <w:rPr>
          <w:rFonts w:ascii="Garamond" w:hAnsi="Garamond" w:cs="Arial"/>
          <w:color w:val="000000"/>
          <w:rtl/>
          <w:lang w:bidi="ar-IQ"/>
        </w:rPr>
        <w:t>(1),</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(2009) : Prognosis of ALP,LDH and Ca levels through the chemotherapy in   Iraqi patients with Multiple Myeloma. Journal of </w:t>
      </w:r>
      <w:proofErr w:type="spellStart"/>
      <w:r w:rsidRPr="00EF3AB3">
        <w:rPr>
          <w:rFonts w:ascii="Garamond" w:hAnsi="Garamond"/>
          <w:color w:val="000000"/>
          <w:lang w:bidi="ar-IQ"/>
        </w:rPr>
        <w:t>Diala</w:t>
      </w:r>
      <w:proofErr w:type="spellEnd"/>
      <w:r w:rsidRPr="00EF3AB3">
        <w:rPr>
          <w:rFonts w:ascii="Garamond" w:hAnsi="Garamond"/>
          <w:color w:val="000000"/>
          <w:lang w:bidi="ar-IQ"/>
        </w:rPr>
        <w:t xml:space="preserve"> for Education and Scientific Research, 3</w:t>
      </w:r>
      <w:r w:rsidRPr="00EF3AB3">
        <w:rPr>
          <w:rFonts w:ascii="Garamond" w:hAnsi="Garamond" w:cs="Arial"/>
          <w:color w:val="000000"/>
          <w:rtl/>
          <w:lang w:bidi="ar-IQ"/>
        </w:rPr>
        <w:t>.</w:t>
      </w:r>
    </w:p>
    <w:p w:rsidR="00EF3AB3" w:rsidRPr="00EF3AB3" w:rsidRDefault="00EF3AB3" w:rsidP="00EF3AB3">
      <w:pPr>
        <w:autoSpaceDE w:val="0"/>
        <w:autoSpaceDN w:val="0"/>
        <w:adjustRightInd w:val="0"/>
        <w:spacing w:after="0" w:line="240" w:lineRule="auto"/>
        <w:jc w:val="right"/>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r w:rsidRPr="00EF3AB3">
        <w:rPr>
          <w:rFonts w:ascii="Garamond" w:hAnsi="Garamond" w:cs="Arial"/>
          <w:b/>
          <w:bCs/>
          <w:color w:val="000000"/>
          <w:rtl/>
          <w:lang w:bidi="ar-IQ"/>
        </w:rPr>
        <w:t>البحوث المنشورة عالميا:</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H.K.Asmail,B.A.Abed</w:t>
      </w:r>
      <w:proofErr w:type="spellEnd"/>
      <w:r w:rsidRPr="00EF3AB3">
        <w:rPr>
          <w:rFonts w:ascii="Garamond" w:hAnsi="Garamond"/>
          <w:color w:val="000000"/>
          <w:lang w:bidi="ar-IQ"/>
        </w:rPr>
        <w:t xml:space="preserve"> (2017) : Kinetic and Thermodynamic Study of Catalase Enzyme in Iraqi Patients with Active Acromegaly, Journal of Dental and Medical Sciences, Volume 16, Issue 1 Ver. III, PP 58-63</w:t>
      </w:r>
      <w:r w:rsidRPr="00EF3AB3">
        <w:rPr>
          <w:rFonts w:ascii="Garamond" w:hAnsi="Garamond" w:cs="Arial"/>
          <w:color w:val="000000"/>
          <w:rtl/>
          <w:lang w:bidi="ar-IQ"/>
        </w:rPr>
        <w:t xml:space="preserve">. </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H.K.Asmail,B.A.Abed</w:t>
      </w:r>
      <w:proofErr w:type="spellEnd"/>
      <w:r w:rsidRPr="00EF3AB3">
        <w:rPr>
          <w:rFonts w:ascii="Garamond" w:hAnsi="Garamond"/>
          <w:color w:val="000000"/>
          <w:lang w:bidi="ar-IQ"/>
        </w:rPr>
        <w:t xml:space="preserve"> (2016) : Total antioxidant activity and insulin resistance in Iraqi male patients with active acromegaly :a case control study, Advance in environmental biology, 10(12), 68-73</w:t>
      </w:r>
      <w:r w:rsidRPr="00EF3AB3">
        <w:rPr>
          <w:rFonts w:ascii="Garamond" w:hAnsi="Garamond" w:cs="Arial"/>
          <w:color w:val="000000"/>
          <w:rtl/>
          <w:lang w:bidi="ar-IQ"/>
        </w:rPr>
        <w:t xml:space="preserve">. </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B.M.Twaj</w:t>
      </w:r>
      <w:proofErr w:type="spellEnd"/>
      <w:r w:rsidRPr="00EF3AB3">
        <w:rPr>
          <w:rFonts w:ascii="Garamond" w:hAnsi="Garamond"/>
          <w:color w:val="000000"/>
          <w:lang w:bidi="ar-IQ"/>
        </w:rPr>
        <w:t>, (2016) :  Transaminases Enzymes and Renal Function in Leukemia, International Journal of Innovative Science, Engineering &amp; Technology, Vol. 3 Issue 10</w:t>
      </w:r>
      <w:r w:rsidRPr="00EF3AB3">
        <w:rPr>
          <w:rFonts w:ascii="Garamond" w:hAnsi="Garamond" w:cs="Arial"/>
          <w:color w:val="000000"/>
          <w:rtl/>
          <w:lang w:bidi="ar-IQ"/>
        </w:rPr>
        <w:t>.</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t xml:space="preserve"> </w:t>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R.S.Shuker,B.A.Abed</w:t>
      </w:r>
      <w:proofErr w:type="spellEnd"/>
      <w:r w:rsidRPr="00EF3AB3">
        <w:rPr>
          <w:rFonts w:ascii="Garamond" w:hAnsi="Garamond"/>
          <w:color w:val="000000"/>
          <w:lang w:bidi="ar-IQ"/>
        </w:rPr>
        <w:t xml:space="preserve"> (2015) : COMPARATIVE STUDY OF RANKL LEVEL IN MALE PATIENTS WITH ACTIVE ACROMEGALY AND DM2, Canadian journal of Pure and Applied science, Vol 10 ,no.1</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F.W.Asker,R.Al</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Bayati</w:t>
      </w:r>
      <w:proofErr w:type="spellEnd"/>
      <w:r w:rsidRPr="00EF3AB3">
        <w:rPr>
          <w:rFonts w:ascii="Garamond" w:hAnsi="Garamond"/>
          <w:color w:val="000000"/>
          <w:lang w:bidi="ar-IQ"/>
        </w:rPr>
        <w:t xml:space="preserve">, (2014) :   Synthesis and Biological Evaluation of New </w:t>
      </w:r>
      <w:proofErr w:type="spellStart"/>
      <w:r w:rsidRPr="00EF3AB3">
        <w:rPr>
          <w:rFonts w:ascii="Garamond" w:hAnsi="Garamond"/>
          <w:color w:val="000000"/>
          <w:lang w:bidi="ar-IQ"/>
        </w:rPr>
        <w:t>Quinazolinone</w:t>
      </w:r>
      <w:proofErr w:type="spellEnd"/>
      <w:r w:rsidRPr="00EF3AB3">
        <w:rPr>
          <w:rFonts w:ascii="Garamond" w:hAnsi="Garamond"/>
          <w:color w:val="000000"/>
          <w:lang w:bidi="ar-IQ"/>
        </w:rPr>
        <w:t xml:space="preserve"> Derivative, European Journal of Chemistry, 5</w:t>
      </w:r>
      <w:r w:rsidRPr="00EF3AB3">
        <w:rPr>
          <w:rFonts w:ascii="Garamond" w:hAnsi="Garamond" w:cs="Arial"/>
          <w:color w:val="000000"/>
          <w:rtl/>
          <w:lang w:bidi="ar-IQ"/>
        </w:rPr>
        <w:t xml:space="preserve"> (4) </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lastRenderedPageBreak/>
        <w:t>•</w:t>
      </w:r>
      <w:r w:rsidRPr="00EF3AB3">
        <w:rPr>
          <w:rFonts w:ascii="Garamond" w:hAnsi="Garamond" w:cs="Arial"/>
          <w:color w:val="000000"/>
          <w:rtl/>
          <w:lang w:bidi="ar-IQ"/>
        </w:rPr>
        <w:tab/>
      </w:r>
      <w:r w:rsidRPr="00EF3AB3">
        <w:rPr>
          <w:rFonts w:ascii="Garamond" w:hAnsi="Garamond"/>
          <w:color w:val="000000"/>
          <w:lang w:bidi="ar-IQ"/>
        </w:rPr>
        <w:t xml:space="preserve">Evan </w:t>
      </w:r>
      <w:proofErr w:type="spellStart"/>
      <w:r w:rsidRPr="00EF3AB3">
        <w:rPr>
          <w:rFonts w:ascii="Garamond" w:hAnsi="Garamond"/>
          <w:color w:val="000000"/>
          <w:lang w:bidi="ar-IQ"/>
        </w:rPr>
        <w:t>Tomi</w:t>
      </w:r>
      <w:proofErr w:type="spellEnd"/>
      <w:r w:rsidRPr="00EF3AB3">
        <w:rPr>
          <w:rFonts w:ascii="Garamond" w:hAnsi="Garamond"/>
          <w:color w:val="000000"/>
          <w:lang w:bidi="ar-IQ"/>
        </w:rPr>
        <w:t xml:space="preserve"> ,A .</w:t>
      </w:r>
      <w:proofErr w:type="spellStart"/>
      <w:r w:rsidRPr="00EF3AB3">
        <w:rPr>
          <w:rFonts w:ascii="Garamond" w:hAnsi="Garamond"/>
          <w:color w:val="000000"/>
          <w:lang w:bidi="ar-IQ"/>
        </w:rPr>
        <w:t>Jabar</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A.H.Abedaulla</w:t>
      </w:r>
      <w:proofErr w:type="spellEnd"/>
      <w:r w:rsidRPr="00EF3AB3">
        <w:rPr>
          <w:rFonts w:ascii="Garamond" w:hAnsi="Garamond"/>
          <w:color w:val="000000"/>
          <w:lang w:bidi="ar-IQ"/>
        </w:rPr>
        <w:t xml:space="preserve"> , </w:t>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(2013) :  </w:t>
      </w:r>
      <w:proofErr w:type="spellStart"/>
      <w:r w:rsidRPr="00EF3AB3">
        <w:rPr>
          <w:rFonts w:ascii="Garamond" w:hAnsi="Garamond"/>
          <w:color w:val="000000"/>
          <w:lang w:bidi="ar-IQ"/>
        </w:rPr>
        <w:t>synthesis,characterazation</w:t>
      </w:r>
      <w:proofErr w:type="spellEnd"/>
      <w:r w:rsidRPr="00EF3AB3">
        <w:rPr>
          <w:rFonts w:ascii="Garamond" w:hAnsi="Garamond"/>
          <w:color w:val="000000"/>
          <w:lang w:bidi="ar-IQ"/>
        </w:rPr>
        <w:t xml:space="preserve"> and comparative  study the antibacterial </w:t>
      </w:r>
      <w:proofErr w:type="spellStart"/>
      <w:r w:rsidRPr="00EF3AB3">
        <w:rPr>
          <w:rFonts w:ascii="Garamond" w:hAnsi="Garamond"/>
          <w:color w:val="000000"/>
          <w:lang w:bidi="ar-IQ"/>
        </w:rPr>
        <w:t>activiteis</w:t>
      </w:r>
      <w:proofErr w:type="spellEnd"/>
      <w:r w:rsidRPr="00EF3AB3">
        <w:rPr>
          <w:rFonts w:ascii="Garamond" w:hAnsi="Garamond"/>
          <w:color w:val="000000"/>
          <w:lang w:bidi="ar-IQ"/>
        </w:rPr>
        <w:t xml:space="preserve"> of some imine-</w:t>
      </w:r>
      <w:proofErr w:type="spellStart"/>
      <w:r w:rsidRPr="00EF3AB3">
        <w:rPr>
          <w:rFonts w:ascii="Garamond" w:hAnsi="Garamond"/>
          <w:color w:val="000000"/>
          <w:lang w:bidi="ar-IQ"/>
        </w:rPr>
        <w:t>amoxiciline</w:t>
      </w:r>
      <w:proofErr w:type="spellEnd"/>
      <w:r w:rsidRPr="00EF3AB3">
        <w:rPr>
          <w:rFonts w:ascii="Garamond" w:hAnsi="Garamond"/>
          <w:color w:val="000000"/>
          <w:lang w:bidi="ar-IQ"/>
        </w:rPr>
        <w:t xml:space="preserve"> derivatives, European Journal of Chemistry, 4</w:t>
      </w:r>
      <w:r w:rsidRPr="00EF3AB3">
        <w:rPr>
          <w:rFonts w:ascii="Garamond" w:hAnsi="Garamond" w:cs="Arial"/>
          <w:color w:val="000000"/>
          <w:rtl/>
          <w:lang w:bidi="ar-IQ"/>
        </w:rPr>
        <w:t xml:space="preserve"> (2). </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(2013) : Comparative study of Interleukin-33 in Male with Chronic Obstructive Pulmonary Disease, Asthmatic Patients with Type 2 diabetes mellitus, International Journal of Innovative Research in </w:t>
      </w:r>
      <w:proofErr w:type="spellStart"/>
      <w:r w:rsidRPr="00EF3AB3">
        <w:rPr>
          <w:rFonts w:ascii="Garamond" w:hAnsi="Garamond"/>
          <w:color w:val="000000"/>
          <w:lang w:bidi="ar-IQ"/>
        </w:rPr>
        <w:t>Science,Engineering</w:t>
      </w:r>
      <w:proofErr w:type="spellEnd"/>
      <w:r w:rsidRPr="00EF3AB3">
        <w:rPr>
          <w:rFonts w:ascii="Garamond" w:hAnsi="Garamond"/>
          <w:color w:val="000000"/>
          <w:lang w:bidi="ar-IQ"/>
        </w:rPr>
        <w:t xml:space="preserve"> and Technology, vol.2, </w:t>
      </w:r>
      <w:proofErr w:type="spellStart"/>
      <w:r w:rsidRPr="00EF3AB3">
        <w:rPr>
          <w:rFonts w:ascii="Garamond" w:hAnsi="Garamond"/>
          <w:color w:val="000000"/>
          <w:lang w:bidi="ar-IQ"/>
        </w:rPr>
        <w:t>isuue</w:t>
      </w:r>
      <w:proofErr w:type="spellEnd"/>
      <w:r w:rsidRPr="00EF3AB3">
        <w:rPr>
          <w:rFonts w:ascii="Garamond" w:hAnsi="Garamond"/>
          <w:color w:val="000000"/>
          <w:lang w:bidi="ar-IQ"/>
        </w:rPr>
        <w:t xml:space="preserve"> 11</w:t>
      </w:r>
      <w:r w:rsidRPr="00EF3AB3">
        <w:rPr>
          <w:rFonts w:ascii="Garamond" w:hAnsi="Garamond" w:cs="Arial"/>
          <w:color w:val="000000"/>
          <w:rtl/>
          <w:lang w:bidi="ar-IQ"/>
        </w:rPr>
        <w:t>.</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A.H.Abedaulla</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W.Raji</w:t>
      </w:r>
      <w:proofErr w:type="spellEnd"/>
      <w:r w:rsidRPr="00EF3AB3">
        <w:rPr>
          <w:rFonts w:ascii="Garamond" w:hAnsi="Garamond"/>
          <w:color w:val="000000"/>
          <w:lang w:bidi="ar-IQ"/>
        </w:rPr>
        <w:t xml:space="preserve"> (2013) :  Antagonist Effect of Theophylline and Caffeine on Some Transaminase, Global Journal of Science Frontier Research Chemistry, Volume 13 Issue 3 Version 1.0</w:t>
      </w:r>
      <w:r w:rsidRPr="00EF3AB3">
        <w:rPr>
          <w:rFonts w:ascii="Garamond" w:hAnsi="Garamond" w:cs="Arial"/>
          <w:color w:val="000000"/>
          <w:rtl/>
          <w:lang w:bidi="ar-IQ"/>
        </w:rPr>
        <w:t xml:space="preserve"> </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A.H.Thafair</w:t>
      </w:r>
      <w:proofErr w:type="spellEnd"/>
      <w:r w:rsidRPr="00EF3AB3">
        <w:rPr>
          <w:rFonts w:ascii="Garamond" w:hAnsi="Garamond"/>
          <w:color w:val="000000"/>
          <w:lang w:bidi="ar-IQ"/>
        </w:rPr>
        <w:t>(2011) :  Some biochemical  parameters in Iraqi patients with thalassemia and related with  DM1, Int. J. Chem. Res, Vol.1</w:t>
      </w:r>
      <w:proofErr w:type="gramStart"/>
      <w:r w:rsidRPr="00EF3AB3">
        <w:rPr>
          <w:rFonts w:ascii="Garamond" w:hAnsi="Garamond"/>
          <w:color w:val="000000"/>
          <w:lang w:bidi="ar-IQ"/>
        </w:rPr>
        <w:t>,no.5</w:t>
      </w:r>
      <w:proofErr w:type="gramEnd"/>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A.H.Abedaulla</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S.Hadi</w:t>
      </w:r>
      <w:proofErr w:type="spellEnd"/>
      <w:r w:rsidRPr="00EF3AB3">
        <w:rPr>
          <w:rFonts w:ascii="Garamond" w:hAnsi="Garamond"/>
          <w:color w:val="000000"/>
          <w:lang w:bidi="ar-IQ"/>
        </w:rPr>
        <w:t xml:space="preserve"> (2011) :  The effects of gold and silver nanoparticles on transaminase enzymes activities, Int. J. Chem. Res, Vol.1</w:t>
      </w:r>
      <w:proofErr w:type="gramStart"/>
      <w:r w:rsidRPr="00EF3AB3">
        <w:rPr>
          <w:rFonts w:ascii="Garamond" w:hAnsi="Garamond"/>
          <w:color w:val="000000"/>
          <w:lang w:bidi="ar-IQ"/>
        </w:rPr>
        <w:t>,no.4</w:t>
      </w:r>
      <w:proofErr w:type="gramEnd"/>
      <w:r w:rsidRPr="00EF3AB3">
        <w:rPr>
          <w:rFonts w:ascii="Garamond" w:hAnsi="Garamond" w:cs="Arial"/>
          <w:color w:val="000000"/>
          <w:rtl/>
          <w:lang w:bidi="ar-IQ"/>
        </w:rPr>
        <w:t xml:space="preserve">. </w:t>
      </w:r>
    </w:p>
    <w:p w:rsidR="00EF3AB3" w:rsidRPr="00EF3AB3" w:rsidRDefault="00EF3AB3" w:rsidP="00EF3AB3">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A.H.Abedaulla</w:t>
      </w:r>
      <w:proofErr w:type="spellEnd"/>
      <w:r w:rsidRPr="00EF3AB3">
        <w:rPr>
          <w:rFonts w:ascii="Garamond" w:hAnsi="Garamond"/>
          <w:color w:val="000000"/>
          <w:lang w:bidi="ar-IQ"/>
        </w:rPr>
        <w:t xml:space="preserve"> ,</w:t>
      </w:r>
      <w:proofErr w:type="spellStart"/>
      <w:r w:rsidRPr="00EF3AB3">
        <w:rPr>
          <w:rFonts w:ascii="Garamond" w:hAnsi="Garamond"/>
          <w:color w:val="000000"/>
          <w:lang w:bidi="ar-IQ"/>
        </w:rPr>
        <w:t>Z.H.Jwad</w:t>
      </w:r>
      <w:proofErr w:type="spellEnd"/>
      <w:r w:rsidRPr="00EF3AB3">
        <w:rPr>
          <w:rFonts w:ascii="Garamond" w:hAnsi="Garamond"/>
          <w:color w:val="000000"/>
          <w:lang w:bidi="ar-IQ"/>
        </w:rPr>
        <w:t xml:space="preserve"> (2011) :  Effect of caffeine on some transferase enzyme activities, International Journal of chemistry, vol.3,no.2</w:t>
      </w:r>
      <w:r w:rsidRPr="00EF3AB3">
        <w:rPr>
          <w:rFonts w:ascii="Garamond" w:hAnsi="Garamond" w:cs="Arial"/>
          <w:color w:val="000000"/>
          <w:rtl/>
          <w:lang w:bidi="ar-IQ"/>
        </w:rPr>
        <w:t xml:space="preserve"> </w:t>
      </w:r>
    </w:p>
    <w:p w:rsidR="004D27DC" w:rsidRPr="00EF3AB3" w:rsidRDefault="00EF3AB3" w:rsidP="0001439D">
      <w:pPr>
        <w:autoSpaceDE w:val="0"/>
        <w:autoSpaceDN w:val="0"/>
        <w:adjustRightInd w:val="0"/>
        <w:spacing w:after="0" w:line="240" w:lineRule="auto"/>
        <w:rPr>
          <w:rFonts w:ascii="Garamond" w:hAnsi="Garamond"/>
          <w:color w:val="000000"/>
          <w:lang w:bidi="ar-IQ"/>
        </w:rPr>
      </w:pPr>
      <w:r w:rsidRPr="00EF3AB3">
        <w:rPr>
          <w:rFonts w:ascii="Garamond" w:hAnsi="Garamond" w:cs="Arial"/>
          <w:color w:val="000000"/>
          <w:rtl/>
          <w:lang w:bidi="ar-IQ"/>
        </w:rPr>
        <w:t>•</w:t>
      </w:r>
      <w:r w:rsidRPr="00EF3AB3">
        <w:rPr>
          <w:rFonts w:ascii="Garamond" w:hAnsi="Garamond" w:cs="Arial"/>
          <w:color w:val="000000"/>
          <w:rtl/>
          <w:lang w:bidi="ar-IQ"/>
        </w:rPr>
        <w:tab/>
      </w:r>
      <w:proofErr w:type="spellStart"/>
      <w:r w:rsidRPr="00EF3AB3">
        <w:rPr>
          <w:rFonts w:ascii="Garamond" w:hAnsi="Garamond"/>
          <w:color w:val="000000"/>
          <w:lang w:bidi="ar-IQ"/>
        </w:rPr>
        <w:t>S.A.Abbas</w:t>
      </w:r>
      <w:proofErr w:type="spellEnd"/>
      <w:r w:rsidRPr="00EF3AB3">
        <w:rPr>
          <w:rFonts w:ascii="Garamond" w:hAnsi="Garamond"/>
          <w:color w:val="000000"/>
          <w:lang w:bidi="ar-IQ"/>
        </w:rPr>
        <w:t xml:space="preserve"> (2011) : The effect of gold and silver nanoparticles on choline esterase and mono amino oxidase enzyme activities, International Journal of chemistry, vol.3,no.4</w:t>
      </w:r>
    </w:p>
    <w:p w:rsidR="008B3C34" w:rsidRPr="00D44BB5" w:rsidRDefault="008B3C34" w:rsidP="008B3C34">
      <w:pPr>
        <w:pStyle w:val="ListParagraph"/>
        <w:numPr>
          <w:ilvl w:val="0"/>
          <w:numId w:val="3"/>
        </w:numPr>
        <w:autoSpaceDE w:val="0"/>
        <w:autoSpaceDN w:val="0"/>
        <w:bidi/>
        <w:adjustRightInd w:val="0"/>
        <w:spacing w:after="0" w:line="240" w:lineRule="auto"/>
        <w:rPr>
          <w:rFonts w:ascii="Garamond" w:hAnsi="Garamond" w:cs="Garamond"/>
          <w:color w:val="000000"/>
        </w:rPr>
      </w:pPr>
      <w:r>
        <w:rPr>
          <w:rFonts w:ascii="Garamond" w:hAnsi="Garamond" w:cs="Times New Roman" w:hint="cs"/>
          <w:color w:val="000000"/>
          <w:rtl/>
        </w:rPr>
        <w:t>كتب مؤلفة</w:t>
      </w:r>
      <w:r w:rsidR="004D27DC">
        <w:rPr>
          <w:rFonts w:ascii="Garamond" w:hAnsi="Garamond" w:cs="Times New Roman"/>
          <w:color w:val="000000"/>
        </w:rPr>
        <w:t xml:space="preserve"> </w:t>
      </w:r>
    </w:p>
    <w:p w:rsidR="008B3C34" w:rsidRPr="008B3C34" w:rsidRDefault="008B3C34" w:rsidP="008B3C34">
      <w:pPr>
        <w:pStyle w:val="ListParagraph"/>
        <w:numPr>
          <w:ilvl w:val="0"/>
          <w:numId w:val="3"/>
        </w:numPr>
        <w:autoSpaceDE w:val="0"/>
        <w:autoSpaceDN w:val="0"/>
        <w:bidi/>
        <w:adjustRightInd w:val="0"/>
        <w:spacing w:after="0" w:line="240" w:lineRule="auto"/>
        <w:rPr>
          <w:rFonts w:ascii="Garamond" w:hAnsi="Garamond" w:cs="Garamond"/>
          <w:color w:val="000000"/>
        </w:rPr>
      </w:pPr>
      <w:r>
        <w:rPr>
          <w:rFonts w:ascii="Garamond" w:hAnsi="Garamond" w:cs="Times New Roman" w:hint="cs"/>
          <w:color w:val="000000"/>
          <w:rtl/>
        </w:rPr>
        <w:t>مقالات</w:t>
      </w:r>
    </w:p>
    <w:p w:rsidR="00D44BB5" w:rsidRPr="00D44BB5" w:rsidRDefault="008B3C34" w:rsidP="008B3C34">
      <w:pPr>
        <w:pStyle w:val="ListParagraph"/>
        <w:numPr>
          <w:ilvl w:val="0"/>
          <w:numId w:val="3"/>
        </w:numPr>
        <w:autoSpaceDE w:val="0"/>
        <w:autoSpaceDN w:val="0"/>
        <w:bidi/>
        <w:adjustRightInd w:val="0"/>
        <w:spacing w:after="0" w:line="240" w:lineRule="auto"/>
        <w:rPr>
          <w:rFonts w:ascii="Garamond" w:hAnsi="Garamond" w:cs="Garamond"/>
          <w:color w:val="000000"/>
        </w:rPr>
      </w:pPr>
      <w:r>
        <w:rPr>
          <w:rFonts w:ascii="Garamond" w:hAnsi="Garamond" w:cs="Times New Roman" w:hint="cs"/>
          <w:color w:val="000000"/>
          <w:rtl/>
        </w:rPr>
        <w:t>فصول</w:t>
      </w:r>
      <w:r w:rsidR="00D44BB5" w:rsidRPr="00D44BB5">
        <w:rPr>
          <w:rFonts w:ascii="Garamond" w:hAnsi="Garamond" w:cs="Garamond"/>
          <w:color w:val="000000"/>
        </w:rPr>
        <w:t>.</w:t>
      </w:r>
    </w:p>
    <w:p w:rsidR="00D44BB5" w:rsidRPr="008B3C34" w:rsidRDefault="008B3C34" w:rsidP="008B3C34">
      <w:pPr>
        <w:pStyle w:val="Default"/>
        <w:pBdr>
          <w:bottom w:val="dashDotStroked" w:sz="24" w:space="1" w:color="auto"/>
        </w:pBdr>
        <w:bidi/>
        <w:rPr>
          <w:rFonts w:cs="Times New Roman"/>
          <w:b/>
          <w:bCs/>
          <w:sz w:val="28"/>
          <w:szCs w:val="28"/>
        </w:rPr>
      </w:pPr>
      <w:r>
        <w:rPr>
          <w:rFonts w:cs="Times New Roman" w:hint="cs"/>
          <w:b/>
          <w:bCs/>
          <w:sz w:val="28"/>
          <w:szCs w:val="28"/>
          <w:rtl/>
        </w:rPr>
        <w:t>تطوير المهارات:</w:t>
      </w:r>
    </w:p>
    <w:p w:rsidR="00D44BB5" w:rsidRPr="00D44BB5" w:rsidRDefault="00D44BB5" w:rsidP="00D44BB5">
      <w:pPr>
        <w:autoSpaceDE w:val="0"/>
        <w:autoSpaceDN w:val="0"/>
        <w:adjustRightInd w:val="0"/>
        <w:spacing w:after="0" w:line="240" w:lineRule="auto"/>
        <w:rPr>
          <w:rFonts w:ascii="Garamond" w:hAnsi="Garamond" w:cs="Garamond"/>
          <w:color w:val="000000"/>
        </w:rPr>
      </w:pPr>
    </w:p>
    <w:p w:rsidR="00D44BB5" w:rsidRPr="008B3C34" w:rsidRDefault="00D44BB5" w:rsidP="002F1CE4">
      <w:pPr>
        <w:pStyle w:val="ListParagraph"/>
        <w:numPr>
          <w:ilvl w:val="0"/>
          <w:numId w:val="3"/>
        </w:numPr>
        <w:autoSpaceDE w:val="0"/>
        <w:autoSpaceDN w:val="0"/>
        <w:bidi/>
        <w:adjustRightInd w:val="0"/>
        <w:spacing w:after="0" w:line="240" w:lineRule="auto"/>
        <w:rPr>
          <w:rFonts w:ascii="Garamond" w:hAnsi="Garamond" w:cs="Garamond"/>
          <w:color w:val="000000"/>
        </w:rPr>
      </w:pPr>
      <w:r w:rsidRPr="008B3C34">
        <w:rPr>
          <w:rFonts w:ascii="Garamond" w:hAnsi="Garamond" w:cs="Garamond"/>
          <w:color w:val="000000"/>
        </w:rPr>
        <w:t>.</w:t>
      </w:r>
      <w:r w:rsidR="008B3C34" w:rsidRPr="008B3C34">
        <w:rPr>
          <w:rFonts w:ascii="Garamond" w:hAnsi="Garamond" w:cs="Garamond" w:hint="cs"/>
          <w:color w:val="000000"/>
          <w:rtl/>
        </w:rPr>
        <w:t xml:space="preserve">  </w:t>
      </w:r>
      <w:r w:rsidRPr="008B3C34">
        <w:rPr>
          <w:rFonts w:ascii="Garamond" w:hAnsi="Garamond" w:cs="Garamond"/>
          <w:color w:val="000000"/>
        </w:rPr>
        <w:t>Conferences.</w:t>
      </w:r>
      <w:r w:rsidR="008B3C34">
        <w:rPr>
          <w:rFonts w:ascii="Garamond" w:hAnsi="Garamond" w:cs="Garamond" w:hint="cs"/>
          <w:color w:val="000000"/>
          <w:rtl/>
        </w:rPr>
        <w:t xml:space="preserve">   </w:t>
      </w:r>
      <w:r w:rsidR="00C000F3">
        <w:rPr>
          <w:rFonts w:ascii="Garamond" w:hAnsi="Garamond" w:cs="Times New Roman" w:hint="cs"/>
          <w:color w:val="000000"/>
          <w:rtl/>
        </w:rPr>
        <w:t xml:space="preserve">مؤتمر كلية العلوم الجامعة المستنصرية </w:t>
      </w:r>
      <w:r w:rsidR="002F1CE4">
        <w:rPr>
          <w:rFonts w:ascii="Garamond" w:hAnsi="Garamond" w:cs="Times New Roman"/>
          <w:color w:val="000000"/>
        </w:rPr>
        <w:t>2011</w:t>
      </w:r>
      <w:r w:rsidR="00C000F3">
        <w:rPr>
          <w:rFonts w:ascii="Garamond" w:hAnsi="Garamond" w:cs="Times New Roman" w:hint="cs"/>
          <w:color w:val="000000"/>
          <w:rtl/>
        </w:rPr>
        <w:t xml:space="preserve"> </w:t>
      </w:r>
      <w:r w:rsidR="004D27DC">
        <w:rPr>
          <w:rFonts w:ascii="Garamond" w:hAnsi="Garamond" w:cs="Times New Roman" w:hint="cs"/>
          <w:color w:val="000000"/>
          <w:rtl/>
        </w:rPr>
        <w:t>موتمر النسوي لكليه علوم البنات 2016</w:t>
      </w:r>
    </w:p>
    <w:sectPr w:rsidR="00D44BB5" w:rsidRPr="008B3C34" w:rsidSect="00A22646">
      <w:pgSz w:w="12240" w:h="15840"/>
      <w:pgMar w:top="851" w:right="851" w:bottom="851" w:left="851" w:header="720" w:footer="720" w:gutter="0"/>
      <w:pgBorders w:offsetFrom="page">
        <w:top w:val="threeDEmboss" w:sz="24" w:space="24" w:color="auto"/>
        <w:left w:val="threeDEmboss" w:sz="24" w:space="24" w:color="auto"/>
        <w:bottom w:val="threeDEngrave" w:sz="24" w:space="24" w:color="auto"/>
        <w:right w:val="threeDEngrave"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5D7DE2"/>
    <w:multiLevelType w:val="hybridMultilevel"/>
    <w:tmpl w:val="97EF63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63C68"/>
    <w:multiLevelType w:val="hybridMultilevel"/>
    <w:tmpl w:val="2B3A9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7C0B31"/>
    <w:multiLevelType w:val="hybridMultilevel"/>
    <w:tmpl w:val="30246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83058"/>
    <w:multiLevelType w:val="hybridMultilevel"/>
    <w:tmpl w:val="C3449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57550"/>
    <w:multiLevelType w:val="hybridMultilevel"/>
    <w:tmpl w:val="BA06F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C32EBD"/>
    <w:multiLevelType w:val="hybridMultilevel"/>
    <w:tmpl w:val="4D5401EA"/>
    <w:lvl w:ilvl="0" w:tplc="4244BE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15F"/>
    <w:rsid w:val="0001439D"/>
    <w:rsid w:val="000A2C00"/>
    <w:rsid w:val="000B1312"/>
    <w:rsid w:val="00173F48"/>
    <w:rsid w:val="001F0C4C"/>
    <w:rsid w:val="001F48F2"/>
    <w:rsid w:val="001F5DE8"/>
    <w:rsid w:val="0022715F"/>
    <w:rsid w:val="00235BA1"/>
    <w:rsid w:val="002439EF"/>
    <w:rsid w:val="002C0061"/>
    <w:rsid w:val="002C23F9"/>
    <w:rsid w:val="002F1CE4"/>
    <w:rsid w:val="0031205A"/>
    <w:rsid w:val="00312D0A"/>
    <w:rsid w:val="00415579"/>
    <w:rsid w:val="00456318"/>
    <w:rsid w:val="004D27DC"/>
    <w:rsid w:val="005A3955"/>
    <w:rsid w:val="0063239A"/>
    <w:rsid w:val="0064593D"/>
    <w:rsid w:val="007931F3"/>
    <w:rsid w:val="007D0534"/>
    <w:rsid w:val="00837CD6"/>
    <w:rsid w:val="0084764D"/>
    <w:rsid w:val="008B3C34"/>
    <w:rsid w:val="0094308D"/>
    <w:rsid w:val="009754F3"/>
    <w:rsid w:val="009B77F8"/>
    <w:rsid w:val="009C0E9D"/>
    <w:rsid w:val="009E6301"/>
    <w:rsid w:val="00A22646"/>
    <w:rsid w:val="00A37F2B"/>
    <w:rsid w:val="00A40B8B"/>
    <w:rsid w:val="00A761AF"/>
    <w:rsid w:val="00AA12A4"/>
    <w:rsid w:val="00AB759F"/>
    <w:rsid w:val="00AC2BB9"/>
    <w:rsid w:val="00AE3652"/>
    <w:rsid w:val="00B61F7C"/>
    <w:rsid w:val="00B73F00"/>
    <w:rsid w:val="00BB260F"/>
    <w:rsid w:val="00BE7785"/>
    <w:rsid w:val="00C000F3"/>
    <w:rsid w:val="00CC22BA"/>
    <w:rsid w:val="00D3404C"/>
    <w:rsid w:val="00D44BB5"/>
    <w:rsid w:val="00DD4854"/>
    <w:rsid w:val="00EB0B85"/>
    <w:rsid w:val="00EC295B"/>
    <w:rsid w:val="00ED6E30"/>
    <w:rsid w:val="00EF23FF"/>
    <w:rsid w:val="00EF3AB3"/>
    <w:rsid w:val="00FE68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513B5"/>
  <w15:docId w15:val="{A11F2E00-2FEC-4E0B-9956-5817DDE6E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15F"/>
    <w:pPr>
      <w:autoSpaceDE w:val="0"/>
      <w:autoSpaceDN w:val="0"/>
      <w:adjustRightInd w:val="0"/>
      <w:spacing w:after="0" w:line="240" w:lineRule="auto"/>
    </w:pPr>
    <w:rPr>
      <w:rFonts w:ascii="Garamond" w:hAnsi="Garamond" w:cs="Garamond"/>
      <w:color w:val="000000"/>
      <w:sz w:val="24"/>
      <w:szCs w:val="24"/>
    </w:rPr>
  </w:style>
  <w:style w:type="character" w:styleId="Hyperlink">
    <w:name w:val="Hyperlink"/>
    <w:basedOn w:val="DefaultParagraphFont"/>
    <w:uiPriority w:val="99"/>
    <w:unhideWhenUsed/>
    <w:rsid w:val="0022715F"/>
    <w:rPr>
      <w:color w:val="0000FF" w:themeColor="hyperlink"/>
      <w:u w:val="single"/>
    </w:rPr>
  </w:style>
  <w:style w:type="table" w:styleId="TableGrid">
    <w:name w:val="Table Grid"/>
    <w:basedOn w:val="TableNormal"/>
    <w:uiPriority w:val="59"/>
    <w:rsid w:val="000B1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3F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Pages>
  <Words>1034</Words>
  <Characters>5896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DR.Bashar IREX</dc:creator>
  <cp:lastModifiedBy>Windows User</cp:lastModifiedBy>
  <cp:revision>41</cp:revision>
  <dcterms:created xsi:type="dcterms:W3CDTF">2016-11-05T23:39:00Z</dcterms:created>
  <dcterms:modified xsi:type="dcterms:W3CDTF">2017-11-05T18:58:00Z</dcterms:modified>
</cp:coreProperties>
</file>