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Garamond" w:hAnsi="Garamond" w:cs="Garamond" w:eastAsia="Garamond"/>
          <w:b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7"/>
          <w:shd w:fill="auto" w:val="clear"/>
        </w:rPr>
        <w:t xml:space="preserve">السيرة الذاتية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D6E3B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D6E3BC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D6E3BC" w:val="clear"/>
        </w:rPr>
        <w:t xml:space="preserve">الضايف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D6E3BC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D6E3BC" w:val="clear"/>
        </w:rPr>
        <w:t xml:space="preserve">ياسمين أسعد محمد صالح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D6E3BC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الجامعة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المستنصرية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كلية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العلوم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----------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Mobile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: +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96477709200714</w:t>
      </w:r>
    </w:p>
    <w:p>
      <w:pPr>
        <w:bidi w:val="true"/>
        <w:spacing w:before="0" w:after="200" w:line="276"/>
        <w:ind w:right="0" w:left="0" w:firstLine="0"/>
        <w:jc w:val="center"/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Email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yameenasaad.chem@yahoo.com</w:t>
      </w: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ملخص تعريفي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المواليد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1971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الحالة الاجتماعية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متزوجة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اللقب العلمي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مدرس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الشهادات الدراسية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ماجستيركيمياء عضوية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كلية العلوم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جامعة النهرين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2001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بكالوريوس 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كلية العلوم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1993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الجوائز والتكريم الأكاديمي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كتاب شكر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رئيس جامعة النهرين</w:t>
      </w:r>
    </w:p>
    <w:p>
      <w:pPr>
        <w:numPr>
          <w:ilvl w:val="0"/>
          <w:numId w:val="11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كتاب شكر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عميد جامعة النهرين</w:t>
      </w:r>
    </w:p>
    <w:p>
      <w:pPr>
        <w:numPr>
          <w:ilvl w:val="0"/>
          <w:numId w:val="11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كتاب شكر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رئيس الجامعة المستنصرية</w:t>
      </w:r>
    </w:p>
    <w:p>
      <w:pPr>
        <w:bidi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الخبرة الأكاديمية والتدريس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مدرس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كلية العلوم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الجامعة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المستنصرية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مدرس مساعد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كلية العلوم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جامعة النهرين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المقررات الدراسية التي تم تدريسها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tbl>
      <w:tblPr/>
      <w:tblGrid>
        <w:gridCol w:w="4394"/>
        <w:gridCol w:w="4536"/>
      </w:tblGrid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الدراسات الأولية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الدراسات العليا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الكيمياء العضوية العملي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المراحل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الاولى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والثانية والثالثة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)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كلية العلوم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النهرين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الكيمياء التحليلية العملي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المرحلة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الاولى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)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كلية العلوم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النهرين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التشخيص العضوي العملي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كلية العلوم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النهرين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التشخيص العضوي العملي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كلية العلوم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الجامعة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المستنصرية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الأنتساب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المهني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او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الجمعيات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: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عضو لجنة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امتحانية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عضو لجنة اجتماعية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عضو لجنة مطابقة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الاسعار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1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رئيس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...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الخ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المنشورات العلمية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بحوث علمية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6</w:t>
      </w:r>
    </w:p>
    <w:p>
      <w:pPr>
        <w:bidi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تطوير المهارات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المؤتمر العلمي السنوي الثالث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كلية العلوم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جامعة بغداد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دورة طرائق تدريس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التعليم المستمر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جامعة النهرين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حضور ورشة عمل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CBRN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قسم الكيمياء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كورس طيف الكتلة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كروماتغرافيا الغاز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قسم الكيمياء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مشاركة دورة التحليل الآلي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قسم الكيمياء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مشاركة دورة السبورة الذكية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قسم الكيمياء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</w:p>
    <w:p>
      <w:pPr>
        <w:numPr>
          <w:ilvl w:val="0"/>
          <w:numId w:val="39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مشاركة دورة الحاسبات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قسم الكيمياء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</w:p>
    <w:p>
      <w:pPr>
        <w:bidi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81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6">
    <w:abstractNumId w:val="24"/>
  </w:num>
  <w:num w:numId="18">
    <w:abstractNumId w:val="18"/>
  </w:num>
  <w:num w:numId="31">
    <w:abstractNumId w:val="12"/>
  </w:num>
  <w:num w:numId="35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