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A47A" w14:textId="77777777" w:rsidR="002D77CE" w:rsidRPr="006F551C" w:rsidRDefault="002D77CE" w:rsidP="006F551C">
      <w:pPr>
        <w:spacing w:after="0"/>
        <w:ind w:left="964" w:right="81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334F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السيرة الذاتية</w:t>
      </w:r>
      <w:r w:rsidRPr="00E334FC">
        <w:rPr>
          <w:rFonts w:asciiTheme="majorBidi" w:hAnsiTheme="majorBidi" w:cstheme="majorBidi"/>
          <w:b/>
          <w:color w:val="000000" w:themeColor="text1"/>
          <w:sz w:val="32"/>
          <w:szCs w:val="32"/>
        </w:rPr>
        <w:t xml:space="preserve"> </w:t>
      </w:r>
      <w:r w:rsidRPr="00E334FC">
        <w:rPr>
          <w:rFonts w:asciiTheme="majorBidi" w:hAnsiTheme="majorBidi" w:cstheme="majorBidi"/>
          <w:b/>
          <w:i/>
          <w:color w:val="000000" w:themeColor="text1"/>
          <w:sz w:val="32"/>
          <w:szCs w:val="32"/>
        </w:rPr>
        <w:t xml:space="preserve"> </w:t>
      </w:r>
    </w:p>
    <w:p w14:paraId="4E87865B" w14:textId="77777777" w:rsidR="002D77CE" w:rsidRPr="00E334FC" w:rsidRDefault="002D77CE" w:rsidP="002D77CE">
      <w:pPr>
        <w:bidi/>
        <w:rPr>
          <w:rFonts w:asciiTheme="majorBidi" w:hAnsiTheme="majorBidi" w:cstheme="majorBidi"/>
          <w:sz w:val="28"/>
          <w:szCs w:val="28"/>
        </w:rPr>
      </w:pPr>
      <w:r w:rsidRPr="00E334FC">
        <w:rPr>
          <w:rFonts w:asciiTheme="majorBidi" w:hAnsiTheme="majorBidi" w:cstheme="majorBidi"/>
          <w:sz w:val="28"/>
          <w:szCs w:val="28"/>
        </w:rPr>
        <w:t xml:space="preserve"> </w:t>
      </w:r>
    </w:p>
    <w:p w14:paraId="403A2714" w14:textId="512B5357" w:rsidR="00EC6B40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الاسم: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91D23">
        <w:rPr>
          <w:rFonts w:asciiTheme="majorBidi" w:hAnsiTheme="majorBidi" w:cstheme="majorBidi" w:hint="cs"/>
          <w:sz w:val="24"/>
          <w:szCs w:val="24"/>
          <w:rtl/>
        </w:rPr>
        <w:t>رشا والي موحي</w:t>
      </w:r>
    </w:p>
    <w:p w14:paraId="11F9F1D3" w14:textId="10036E40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مكان وتاريخ الميلاد: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91D23">
        <w:rPr>
          <w:rFonts w:asciiTheme="majorBidi" w:hAnsiTheme="majorBidi" w:cstheme="majorBidi" w:hint="cs"/>
          <w:sz w:val="24"/>
          <w:szCs w:val="24"/>
          <w:rtl/>
        </w:rPr>
        <w:t>بغداد 29\09\1982</w:t>
      </w:r>
    </w:p>
    <w:p w14:paraId="3CBEF109" w14:textId="4E10A52B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الحالة الاجتماعية: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91D23">
        <w:rPr>
          <w:rFonts w:asciiTheme="majorBidi" w:hAnsiTheme="majorBidi" w:cstheme="majorBidi" w:hint="cs"/>
          <w:sz w:val="24"/>
          <w:szCs w:val="24"/>
          <w:rtl/>
        </w:rPr>
        <w:t>باكر</w:t>
      </w:r>
    </w:p>
    <w:p w14:paraId="0431C7C1" w14:textId="2B00058B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الجنسية: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91D23">
        <w:rPr>
          <w:rFonts w:asciiTheme="majorBidi" w:hAnsiTheme="majorBidi" w:cstheme="majorBidi" w:hint="cs"/>
          <w:sz w:val="24"/>
          <w:szCs w:val="24"/>
          <w:rtl/>
        </w:rPr>
        <w:t>عراقية</w:t>
      </w:r>
    </w:p>
    <w:p w14:paraId="04C8F6A8" w14:textId="5816B3C4" w:rsidR="002D77CE" w:rsidRPr="00B54913" w:rsidRDefault="006F551C" w:rsidP="00852637">
      <w:p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اللقب العلمي: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591D23">
        <w:rPr>
          <w:rFonts w:asciiTheme="majorBidi" w:hAnsiTheme="majorBidi" w:cstheme="majorBidi" w:hint="cs"/>
          <w:sz w:val="24"/>
          <w:szCs w:val="24"/>
          <w:rtl/>
          <w:lang w:bidi="ar-IQ"/>
        </w:rPr>
        <w:t>مدرس</w:t>
      </w:r>
    </w:p>
    <w:p w14:paraId="2CAB3FB5" w14:textId="09CF290D" w:rsidR="00852637" w:rsidRDefault="00160C1F" w:rsidP="00852637">
      <w:pPr>
        <w:bidi/>
        <w:rPr>
          <w:rStyle w:val="Hyperlink"/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معلومات التواصل : 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البريد الالكتروني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591D23">
        <w:rPr>
          <w:rStyle w:val="Hyperlink"/>
          <w:rFonts w:asciiTheme="majorBidi" w:hAnsiTheme="majorBidi" w:cstheme="majorBidi"/>
          <w:sz w:val="24"/>
          <w:szCs w:val="24"/>
        </w:rPr>
        <w:t>rwmal_saedi2@uomustansiriyah.edu.iq</w:t>
      </w:r>
    </w:p>
    <w:p w14:paraId="66D33931" w14:textId="15618E05" w:rsidR="002D77CE" w:rsidRPr="00B54913" w:rsidRDefault="006F551C" w:rsidP="00E334FC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الشهادات الدراسية</w:t>
      </w:r>
      <w:r w:rsidR="00E334FC"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D4574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0990C16A" w14:textId="77777777" w:rsidR="004D3F04" w:rsidRDefault="002D77CE" w:rsidP="002F4039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852637">
        <w:rPr>
          <w:rFonts w:asciiTheme="majorBidi" w:hAnsiTheme="majorBidi" w:cstheme="majorBidi"/>
          <w:sz w:val="24"/>
          <w:szCs w:val="24"/>
          <w:rtl/>
        </w:rPr>
        <w:t>بكالوريوس</w:t>
      </w:r>
    </w:p>
    <w:p w14:paraId="6ED9C3DB" w14:textId="77777777" w:rsidR="004D3F04" w:rsidRPr="004D3F04" w:rsidRDefault="004D3F04" w:rsidP="004D3F04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4D3F04">
        <w:rPr>
          <w:rFonts w:asciiTheme="majorBidi" w:hAnsiTheme="majorBidi"/>
          <w:sz w:val="24"/>
          <w:szCs w:val="24"/>
          <w:rtl/>
        </w:rPr>
        <w:t>المؤهل</w:t>
      </w:r>
      <w:r w:rsidRPr="004D3F04">
        <w:rPr>
          <w:rFonts w:asciiTheme="majorBidi" w:hAnsiTheme="majorBidi" w:cstheme="majorBidi"/>
          <w:sz w:val="24"/>
          <w:szCs w:val="24"/>
        </w:rPr>
        <w:tab/>
      </w:r>
      <w:r w:rsidRPr="004D3F04">
        <w:rPr>
          <w:rFonts w:asciiTheme="majorBidi" w:hAnsiTheme="majorBidi" w:cstheme="majorBidi"/>
          <w:sz w:val="24"/>
          <w:szCs w:val="24"/>
        </w:rPr>
        <w:tab/>
      </w:r>
      <w:r w:rsidRPr="004D3F04">
        <w:rPr>
          <w:rFonts w:asciiTheme="majorBidi" w:hAnsiTheme="majorBidi"/>
          <w:sz w:val="24"/>
          <w:szCs w:val="24"/>
          <w:rtl/>
        </w:rPr>
        <w:t>بكالورويوس علوم كيمياء</w:t>
      </w:r>
    </w:p>
    <w:p w14:paraId="333B99DA" w14:textId="77777777" w:rsidR="004D3F04" w:rsidRPr="004D3F04" w:rsidRDefault="004D3F04" w:rsidP="004D3F04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4D3F04">
        <w:rPr>
          <w:rFonts w:asciiTheme="majorBidi" w:hAnsiTheme="majorBidi"/>
          <w:sz w:val="24"/>
          <w:szCs w:val="24"/>
          <w:rtl/>
        </w:rPr>
        <w:t xml:space="preserve">الجامعة </w:t>
      </w:r>
      <w:r w:rsidRPr="004D3F04">
        <w:rPr>
          <w:rFonts w:asciiTheme="majorBidi" w:hAnsiTheme="majorBidi" w:cstheme="majorBidi"/>
          <w:sz w:val="24"/>
          <w:szCs w:val="24"/>
        </w:rPr>
        <w:tab/>
      </w:r>
      <w:r w:rsidRPr="004D3F04">
        <w:rPr>
          <w:rFonts w:asciiTheme="majorBidi" w:hAnsiTheme="majorBidi"/>
          <w:sz w:val="24"/>
          <w:szCs w:val="24"/>
          <w:rtl/>
        </w:rPr>
        <w:t>الجامعة المستنصرية - العراق</w:t>
      </w:r>
    </w:p>
    <w:p w14:paraId="108A0C40" w14:textId="77777777" w:rsidR="004D3F04" w:rsidRPr="004D3F04" w:rsidRDefault="004D3F04" w:rsidP="004D3F04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4D3F04">
        <w:rPr>
          <w:rFonts w:asciiTheme="majorBidi" w:hAnsiTheme="majorBidi"/>
          <w:sz w:val="24"/>
          <w:szCs w:val="24"/>
          <w:rtl/>
        </w:rPr>
        <w:t>التخصص</w:t>
      </w:r>
      <w:r w:rsidRPr="004D3F04">
        <w:rPr>
          <w:rFonts w:asciiTheme="majorBidi" w:hAnsiTheme="majorBidi" w:cstheme="majorBidi"/>
          <w:sz w:val="24"/>
          <w:szCs w:val="24"/>
        </w:rPr>
        <w:tab/>
      </w:r>
      <w:r w:rsidRPr="004D3F04">
        <w:rPr>
          <w:rFonts w:asciiTheme="majorBidi" w:hAnsiTheme="majorBidi"/>
          <w:sz w:val="24"/>
          <w:szCs w:val="24"/>
          <w:rtl/>
        </w:rPr>
        <w:t>علوم كيمياء</w:t>
      </w:r>
    </w:p>
    <w:p w14:paraId="1B04B4BD" w14:textId="77777777" w:rsidR="004D3F04" w:rsidRPr="004D3F04" w:rsidRDefault="004D3F04" w:rsidP="004D3F04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4D3F04">
        <w:rPr>
          <w:rFonts w:asciiTheme="majorBidi" w:hAnsiTheme="majorBidi"/>
          <w:sz w:val="24"/>
          <w:szCs w:val="24"/>
          <w:rtl/>
        </w:rPr>
        <w:t>سنة التخرج</w:t>
      </w:r>
      <w:r w:rsidRPr="004D3F04">
        <w:rPr>
          <w:rFonts w:asciiTheme="majorBidi" w:hAnsiTheme="majorBidi" w:cstheme="majorBidi"/>
          <w:sz w:val="24"/>
          <w:szCs w:val="24"/>
        </w:rPr>
        <w:tab/>
        <w:t>2004</w:t>
      </w:r>
    </w:p>
    <w:p w14:paraId="50460762" w14:textId="1E968710" w:rsidR="00852637" w:rsidRPr="009314E2" w:rsidRDefault="004D3F04" w:rsidP="009314E2">
      <w:pPr>
        <w:bidi/>
        <w:ind w:left="360"/>
        <w:rPr>
          <w:rFonts w:asciiTheme="majorBidi" w:hAnsiTheme="majorBidi" w:cstheme="majorBidi"/>
          <w:sz w:val="24"/>
          <w:szCs w:val="24"/>
        </w:rPr>
      </w:pPr>
      <w:r w:rsidRPr="009314E2">
        <w:rPr>
          <w:rFonts w:asciiTheme="majorBidi" w:hAnsiTheme="majorBidi"/>
          <w:sz w:val="24"/>
          <w:szCs w:val="24"/>
          <w:rtl/>
        </w:rPr>
        <w:t>التقدير</w:t>
      </w:r>
      <w:r w:rsidRPr="009314E2">
        <w:rPr>
          <w:rFonts w:asciiTheme="majorBidi" w:hAnsiTheme="majorBidi"/>
          <w:sz w:val="24"/>
          <w:szCs w:val="24"/>
          <w:rtl/>
        </w:rPr>
        <w:tab/>
      </w:r>
      <w:r w:rsidRPr="009314E2">
        <w:rPr>
          <w:rFonts w:asciiTheme="majorBidi" w:hAnsiTheme="majorBidi"/>
          <w:sz w:val="24"/>
          <w:szCs w:val="24"/>
          <w:rtl/>
        </w:rPr>
        <w:tab/>
        <w:t>83.3%</w:t>
      </w:r>
      <w:r w:rsidR="002D77CE" w:rsidRPr="009314E2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29961ABC" w14:textId="40F65F41" w:rsidR="002D77CE" w:rsidRDefault="002D77CE" w:rsidP="00852637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852637">
        <w:rPr>
          <w:rFonts w:asciiTheme="majorBidi" w:hAnsiTheme="majorBidi" w:cstheme="majorBidi"/>
          <w:sz w:val="24"/>
          <w:szCs w:val="24"/>
          <w:rtl/>
        </w:rPr>
        <w:t>ماجستير</w:t>
      </w:r>
      <w:r w:rsidR="004D3F04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151534BE" w14:textId="77777777" w:rsidR="009314E2" w:rsidRPr="009314E2" w:rsidRDefault="009314E2" w:rsidP="009314E2">
      <w:pPr>
        <w:ind w:left="360"/>
        <w:rPr>
          <w:rFonts w:asciiTheme="majorBidi" w:hAnsiTheme="majorBidi" w:cstheme="majorBidi"/>
          <w:sz w:val="24"/>
          <w:szCs w:val="24"/>
          <w:rtl/>
        </w:rPr>
      </w:pPr>
    </w:p>
    <w:p w14:paraId="69950A5A" w14:textId="77777777" w:rsidR="009314E2" w:rsidRPr="009314E2" w:rsidRDefault="009314E2" w:rsidP="009314E2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9314E2">
        <w:rPr>
          <w:rFonts w:asciiTheme="majorBidi" w:hAnsiTheme="majorBidi" w:cs="Times New Roman"/>
          <w:sz w:val="24"/>
          <w:szCs w:val="24"/>
          <w:rtl/>
        </w:rPr>
        <w:t>المؤهل</w:t>
      </w:r>
      <w:r w:rsidRPr="009314E2">
        <w:rPr>
          <w:rFonts w:asciiTheme="majorBidi" w:hAnsiTheme="majorBidi" w:cstheme="majorBidi"/>
          <w:sz w:val="24"/>
          <w:szCs w:val="24"/>
        </w:rPr>
        <w:tab/>
      </w:r>
      <w:r w:rsidRPr="009314E2">
        <w:rPr>
          <w:rFonts w:asciiTheme="majorBidi" w:hAnsiTheme="majorBidi" w:cstheme="majorBidi"/>
          <w:sz w:val="24"/>
          <w:szCs w:val="24"/>
        </w:rPr>
        <w:tab/>
      </w:r>
      <w:r w:rsidRPr="009314E2">
        <w:rPr>
          <w:rFonts w:asciiTheme="majorBidi" w:hAnsiTheme="majorBidi" w:cs="Times New Roman"/>
          <w:sz w:val="24"/>
          <w:szCs w:val="24"/>
          <w:rtl/>
        </w:rPr>
        <w:t>ماجستير علوم كيمياء</w:t>
      </w:r>
    </w:p>
    <w:p w14:paraId="15BB1AC8" w14:textId="77777777" w:rsidR="009314E2" w:rsidRPr="009314E2" w:rsidRDefault="009314E2" w:rsidP="009314E2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9314E2">
        <w:rPr>
          <w:rFonts w:asciiTheme="majorBidi" w:hAnsiTheme="majorBidi" w:cs="Times New Roman"/>
          <w:sz w:val="24"/>
          <w:szCs w:val="24"/>
          <w:rtl/>
        </w:rPr>
        <w:t xml:space="preserve">الجامعة </w:t>
      </w:r>
      <w:r w:rsidRPr="009314E2">
        <w:rPr>
          <w:rFonts w:asciiTheme="majorBidi" w:hAnsiTheme="majorBidi" w:cstheme="majorBidi"/>
          <w:sz w:val="24"/>
          <w:szCs w:val="24"/>
        </w:rPr>
        <w:tab/>
      </w:r>
      <w:r w:rsidRPr="009314E2">
        <w:rPr>
          <w:rFonts w:asciiTheme="majorBidi" w:hAnsiTheme="majorBidi" w:cs="Times New Roman"/>
          <w:sz w:val="24"/>
          <w:szCs w:val="24"/>
          <w:rtl/>
        </w:rPr>
        <w:t>الجامعة المستنصرية - العراق</w:t>
      </w:r>
    </w:p>
    <w:p w14:paraId="45FF1657" w14:textId="77777777" w:rsidR="009314E2" w:rsidRPr="009314E2" w:rsidRDefault="009314E2" w:rsidP="009314E2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9314E2">
        <w:rPr>
          <w:rFonts w:asciiTheme="majorBidi" w:hAnsiTheme="majorBidi" w:cs="Times New Roman"/>
          <w:sz w:val="24"/>
          <w:szCs w:val="24"/>
          <w:rtl/>
        </w:rPr>
        <w:t>التخصص</w:t>
      </w:r>
      <w:r w:rsidRPr="009314E2">
        <w:rPr>
          <w:rFonts w:asciiTheme="majorBidi" w:hAnsiTheme="majorBidi" w:cstheme="majorBidi"/>
          <w:sz w:val="24"/>
          <w:szCs w:val="24"/>
        </w:rPr>
        <w:tab/>
      </w:r>
      <w:r w:rsidRPr="009314E2">
        <w:rPr>
          <w:rFonts w:asciiTheme="majorBidi" w:hAnsiTheme="majorBidi" w:cs="Times New Roman"/>
          <w:sz w:val="24"/>
          <w:szCs w:val="24"/>
          <w:rtl/>
        </w:rPr>
        <w:t>كيمياء فيزياوية</w:t>
      </w:r>
    </w:p>
    <w:p w14:paraId="46B1283D" w14:textId="6608DD79" w:rsidR="004D3F04" w:rsidRPr="009314E2" w:rsidRDefault="009314E2" w:rsidP="009314E2">
      <w:pPr>
        <w:bidi/>
        <w:ind w:left="360"/>
        <w:rPr>
          <w:rFonts w:asciiTheme="majorBidi" w:hAnsiTheme="majorBidi" w:cstheme="majorBidi"/>
          <w:sz w:val="24"/>
          <w:szCs w:val="24"/>
        </w:rPr>
      </w:pPr>
      <w:r w:rsidRPr="009314E2">
        <w:rPr>
          <w:rFonts w:asciiTheme="majorBidi" w:hAnsiTheme="majorBidi" w:cs="Times New Roman"/>
          <w:sz w:val="24"/>
          <w:szCs w:val="24"/>
          <w:rtl/>
        </w:rPr>
        <w:t>سنة التخرج</w:t>
      </w:r>
      <w:r w:rsidRPr="009314E2">
        <w:rPr>
          <w:rFonts w:asciiTheme="majorBidi" w:hAnsiTheme="majorBidi" w:cs="Times New Roman"/>
          <w:sz w:val="24"/>
          <w:szCs w:val="24"/>
          <w:rtl/>
        </w:rPr>
        <w:tab/>
        <w:t>2008</w:t>
      </w:r>
    </w:p>
    <w:p w14:paraId="7E8C79DB" w14:textId="627CC050" w:rsidR="00852637" w:rsidRDefault="00852637" w:rsidP="00852637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دكتوراه</w:t>
      </w:r>
      <w:r w:rsidR="009314E2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6135305C" w14:textId="77777777" w:rsidR="009314E2" w:rsidRPr="009314E2" w:rsidRDefault="009314E2" w:rsidP="009314E2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9314E2">
        <w:rPr>
          <w:rFonts w:asciiTheme="majorBidi" w:hAnsiTheme="majorBidi" w:cs="Times New Roman"/>
          <w:sz w:val="24"/>
          <w:szCs w:val="24"/>
          <w:rtl/>
        </w:rPr>
        <w:t>المؤهل</w:t>
      </w:r>
      <w:r w:rsidRPr="009314E2">
        <w:rPr>
          <w:rFonts w:asciiTheme="majorBidi" w:hAnsiTheme="majorBidi" w:cstheme="majorBidi"/>
          <w:sz w:val="24"/>
          <w:szCs w:val="24"/>
        </w:rPr>
        <w:tab/>
      </w:r>
      <w:r w:rsidRPr="009314E2">
        <w:rPr>
          <w:rFonts w:asciiTheme="majorBidi" w:hAnsiTheme="majorBidi" w:cstheme="majorBidi"/>
          <w:sz w:val="24"/>
          <w:szCs w:val="24"/>
        </w:rPr>
        <w:tab/>
      </w:r>
      <w:r w:rsidRPr="009314E2">
        <w:rPr>
          <w:rFonts w:asciiTheme="majorBidi" w:hAnsiTheme="majorBidi" w:cs="Times New Roman"/>
          <w:sz w:val="24"/>
          <w:szCs w:val="24"/>
          <w:rtl/>
        </w:rPr>
        <w:t>دكتوراه علوم كيمياء</w:t>
      </w:r>
    </w:p>
    <w:p w14:paraId="508D24A5" w14:textId="77777777" w:rsidR="009314E2" w:rsidRPr="009314E2" w:rsidRDefault="009314E2" w:rsidP="009314E2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9314E2">
        <w:rPr>
          <w:rFonts w:asciiTheme="majorBidi" w:hAnsiTheme="majorBidi" w:cs="Times New Roman"/>
          <w:sz w:val="24"/>
          <w:szCs w:val="24"/>
          <w:rtl/>
        </w:rPr>
        <w:t xml:space="preserve">الجامعة </w:t>
      </w:r>
      <w:r w:rsidRPr="009314E2">
        <w:rPr>
          <w:rFonts w:asciiTheme="majorBidi" w:hAnsiTheme="majorBidi" w:cstheme="majorBidi"/>
          <w:sz w:val="24"/>
          <w:szCs w:val="24"/>
        </w:rPr>
        <w:tab/>
      </w:r>
      <w:r w:rsidRPr="009314E2">
        <w:rPr>
          <w:rFonts w:asciiTheme="majorBidi" w:hAnsiTheme="majorBidi" w:cs="Times New Roman"/>
          <w:sz w:val="24"/>
          <w:szCs w:val="24"/>
          <w:rtl/>
        </w:rPr>
        <w:t>جامعة شيفيلد-بريطانيا</w:t>
      </w:r>
    </w:p>
    <w:p w14:paraId="51C3A502" w14:textId="77777777" w:rsidR="009314E2" w:rsidRPr="009314E2" w:rsidRDefault="009314E2" w:rsidP="009314E2">
      <w:pPr>
        <w:bidi/>
        <w:ind w:left="360"/>
        <w:rPr>
          <w:rFonts w:asciiTheme="majorBidi" w:hAnsiTheme="majorBidi" w:cstheme="majorBidi"/>
          <w:sz w:val="24"/>
          <w:szCs w:val="24"/>
          <w:rtl/>
        </w:rPr>
      </w:pPr>
      <w:r w:rsidRPr="009314E2">
        <w:rPr>
          <w:rFonts w:asciiTheme="majorBidi" w:hAnsiTheme="majorBidi" w:cs="Times New Roman"/>
          <w:sz w:val="24"/>
          <w:szCs w:val="24"/>
          <w:rtl/>
        </w:rPr>
        <w:t>التخصص</w:t>
      </w:r>
      <w:r w:rsidRPr="009314E2">
        <w:rPr>
          <w:rFonts w:asciiTheme="majorBidi" w:hAnsiTheme="majorBidi" w:cstheme="majorBidi"/>
          <w:sz w:val="24"/>
          <w:szCs w:val="24"/>
        </w:rPr>
        <w:tab/>
      </w:r>
      <w:r w:rsidRPr="009314E2">
        <w:rPr>
          <w:rFonts w:asciiTheme="majorBidi" w:hAnsiTheme="majorBidi" w:cs="Times New Roman"/>
          <w:sz w:val="24"/>
          <w:szCs w:val="24"/>
          <w:rtl/>
        </w:rPr>
        <w:t>كيمياء فيزياوية</w:t>
      </w:r>
    </w:p>
    <w:p w14:paraId="66EAB04D" w14:textId="599E1A1D" w:rsidR="009314E2" w:rsidRPr="009314E2" w:rsidRDefault="009314E2" w:rsidP="009314E2">
      <w:pPr>
        <w:bidi/>
        <w:ind w:left="360"/>
        <w:rPr>
          <w:rFonts w:asciiTheme="majorBidi" w:hAnsiTheme="majorBidi" w:cstheme="majorBidi"/>
          <w:sz w:val="24"/>
          <w:szCs w:val="24"/>
        </w:rPr>
      </w:pPr>
      <w:r w:rsidRPr="009314E2">
        <w:rPr>
          <w:rFonts w:asciiTheme="majorBidi" w:hAnsiTheme="majorBidi" w:cs="Times New Roman"/>
          <w:sz w:val="24"/>
          <w:szCs w:val="24"/>
          <w:rtl/>
        </w:rPr>
        <w:t>سنة التخرج</w:t>
      </w:r>
      <w:r w:rsidRPr="009314E2">
        <w:rPr>
          <w:rFonts w:asciiTheme="majorBidi" w:hAnsiTheme="majorBidi" w:cs="Times New Roman"/>
          <w:sz w:val="24"/>
          <w:szCs w:val="24"/>
          <w:rtl/>
        </w:rPr>
        <w:tab/>
        <w:t>2018</w:t>
      </w:r>
    </w:p>
    <w:p w14:paraId="6E2BC569" w14:textId="77777777" w:rsidR="002D77CE" w:rsidRPr="00B54913" w:rsidRDefault="002D77CE" w:rsidP="002D77CE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sz w:val="24"/>
          <w:szCs w:val="24"/>
        </w:rPr>
        <w:t xml:space="preserve"> </w:t>
      </w:r>
    </w:p>
    <w:p w14:paraId="20413AEB" w14:textId="4880546F" w:rsidR="006F551C" w:rsidRPr="00B54913" w:rsidRDefault="006F551C" w:rsidP="006F551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 الإدارية</w:t>
      </w:r>
      <w:r w:rsidR="005D769B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واللجان المشترك بها</w:t>
      </w:r>
      <w:r w:rsidRPr="00B54913">
        <w:rPr>
          <w:rFonts w:asciiTheme="majorBidi" w:hAnsiTheme="majorBidi" w:cstheme="majorBidi"/>
          <w:sz w:val="24"/>
          <w:szCs w:val="24"/>
          <w:rtl/>
        </w:rPr>
        <w:t>:</w:t>
      </w:r>
      <w:r w:rsidR="00D4574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9F51B85" w14:textId="592DC0B2" w:rsidR="005D769B" w:rsidRDefault="00852637" w:rsidP="00852637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>عضو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ية في 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ال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>لج</w:t>
      </w:r>
      <w:r>
        <w:rPr>
          <w:rFonts w:asciiTheme="majorBidi" w:hAnsiTheme="majorBidi" w:cstheme="majorBidi" w:hint="cs"/>
          <w:sz w:val="24"/>
          <w:szCs w:val="24"/>
          <w:rtl/>
        </w:rPr>
        <w:t>ا</w:t>
      </w:r>
      <w:r>
        <w:rPr>
          <w:rFonts w:asciiTheme="majorBidi" w:hAnsiTheme="majorBidi" w:cstheme="majorBidi"/>
          <w:sz w:val="24"/>
          <w:szCs w:val="24"/>
          <w:rtl/>
        </w:rPr>
        <w:t>ن</w:t>
      </w:r>
      <w:r w:rsidR="009314E2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4B465377" w14:textId="2B28F7EE" w:rsidR="009314E2" w:rsidRPr="009314E2" w:rsidRDefault="009314E2" w:rsidP="009314E2">
      <w:pPr>
        <w:bidi/>
        <w:ind w:left="360"/>
        <w:rPr>
          <w:rFonts w:asciiTheme="majorBidi" w:hAnsiTheme="majorBidi" w:cstheme="majorBidi"/>
          <w:sz w:val="24"/>
          <w:szCs w:val="24"/>
        </w:rPr>
      </w:pPr>
      <w:r w:rsidRPr="009314E2">
        <w:rPr>
          <w:rFonts w:asciiTheme="majorBidi" w:hAnsiTheme="majorBidi" w:cstheme="majorBidi" w:hint="cs"/>
          <w:sz w:val="24"/>
          <w:szCs w:val="24"/>
          <w:rtl/>
        </w:rPr>
        <w:lastRenderedPageBreak/>
        <w:t>لجنة امتحانية. لجنة استلال الكتروني. لجنة الاعتماد الوطني</w:t>
      </w:r>
      <w:r w:rsidR="00230FFA">
        <w:rPr>
          <w:rFonts w:asciiTheme="majorBidi" w:hAnsiTheme="majorBidi" w:cstheme="majorBidi" w:hint="cs"/>
          <w:sz w:val="24"/>
          <w:szCs w:val="24"/>
          <w:rtl/>
        </w:rPr>
        <w:t>, لجنة الاعتماد الاكاديمي, تقويم لغوي مؤتمر</w:t>
      </w:r>
    </w:p>
    <w:p w14:paraId="2B2D9E5A" w14:textId="4D579B0A" w:rsidR="009D3C31" w:rsidRDefault="003A1483" w:rsidP="00852637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>المشاركة في</w:t>
      </w:r>
      <w:r w:rsidR="00371ED2" w:rsidRPr="00B54913">
        <w:rPr>
          <w:rFonts w:asciiTheme="majorBidi" w:hAnsiTheme="majorBidi" w:cstheme="majorBidi"/>
          <w:sz w:val="24"/>
          <w:szCs w:val="24"/>
          <w:rtl/>
        </w:rPr>
        <w:t xml:space="preserve"> اقامة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الورش والدورات </w:t>
      </w:r>
    </w:p>
    <w:p w14:paraId="34E3A5B3" w14:textId="70879EBF" w:rsidR="009314E2" w:rsidRDefault="00DC467E" w:rsidP="00DC467E">
      <w:pPr>
        <w:pStyle w:val="ListParagraph"/>
        <w:ind w:firstLine="0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1-</w:t>
      </w:r>
      <w:r w:rsidR="009B7674" w:rsidRPr="009B7674">
        <w:rPr>
          <w:rFonts w:asciiTheme="majorBidi" w:hAnsiTheme="majorBidi" w:cstheme="majorBidi"/>
          <w:sz w:val="24"/>
          <w:szCs w:val="24"/>
          <w:lang w:bidi="ar-IQ"/>
        </w:rPr>
        <w:t>Particles with a high surface to volume ratio and their applications</w:t>
      </w:r>
      <w:r w:rsidR="009B7674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9B7674" w:rsidRPr="009B7674">
        <w:rPr>
          <w:rFonts w:asciiTheme="majorBidi" w:hAnsiTheme="majorBidi" w:cstheme="majorBidi"/>
          <w:sz w:val="24"/>
          <w:szCs w:val="24"/>
          <w:lang w:bidi="ar-IQ"/>
        </w:rPr>
        <w:t>2022 / 12 / 7</w:t>
      </w:r>
    </w:p>
    <w:p w14:paraId="5CC3662C" w14:textId="759E4670" w:rsidR="009B7674" w:rsidRPr="00B54913" w:rsidRDefault="00DC467E" w:rsidP="00DC467E">
      <w:pPr>
        <w:pStyle w:val="ListParagraph"/>
        <w:ind w:firstLine="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2-Computer simulation to design sustainable energy future 23/11/2023</w:t>
      </w:r>
    </w:p>
    <w:p w14:paraId="1020AA41" w14:textId="77777777" w:rsidR="00EC6B40" w:rsidRPr="00B54913" w:rsidRDefault="00EC6B40" w:rsidP="0061157B">
      <w:pPr>
        <w:pStyle w:val="ListParagraph"/>
        <w:bidi/>
        <w:ind w:firstLine="0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503044FF" w14:textId="35D6582E" w:rsidR="00371ED2" w:rsidRPr="00B54913" w:rsidRDefault="009D3C31" w:rsidP="00371ED2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 الاكاديمية</w:t>
      </w:r>
      <w:r w:rsidR="00371ED2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والتدريس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D4574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66D3CC1E" w14:textId="7F9DE27D" w:rsidR="005A7F92" w:rsidRDefault="002D580D" w:rsidP="00852637">
      <w:pPr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المقررات الدراسية التي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ت</w:t>
      </w: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م </w:t>
      </w:r>
      <w:r w:rsidR="003B01EF" w:rsidRPr="00B54913">
        <w:rPr>
          <w:rFonts w:asciiTheme="majorBidi" w:hAnsiTheme="majorBidi" w:cstheme="majorBidi"/>
          <w:sz w:val="24"/>
          <w:szCs w:val="24"/>
          <w:rtl/>
          <w:lang w:bidi="ar-IQ"/>
        </w:rPr>
        <w:t>تدريسها</w:t>
      </w:r>
      <w:r w:rsidR="00852637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983499">
        <w:rPr>
          <w:rFonts w:asciiTheme="majorBidi" w:hAnsiTheme="majorBidi" w:cstheme="majorBidi" w:hint="cs"/>
          <w:sz w:val="24"/>
          <w:szCs w:val="24"/>
          <w:rtl/>
          <w:lang w:bidi="ar-IQ"/>
        </w:rPr>
        <w:t>:</w:t>
      </w:r>
    </w:p>
    <w:p w14:paraId="33285A5A" w14:textId="086B4902" w:rsidR="00F0155A" w:rsidRPr="00852637" w:rsidRDefault="00F0155A" w:rsidP="00F0155A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 w:hint="cs"/>
          <w:b/>
          <w:bCs/>
          <w:sz w:val="24"/>
          <w:szCs w:val="24"/>
          <w:rtl/>
        </w:rPr>
        <w:t>كيميا فيزياوية مرحلة ثانية, كيميا فيزياوية مرحلة ثالثة, كم واطياف مرحلة رابعة. لغة إنكليزية مرحلة ثالثة, لغة إنكليزية دكتوراة وماجستير</w:t>
      </w:r>
    </w:p>
    <w:p w14:paraId="664A80CD" w14:textId="3AF9E45B" w:rsidR="005A7F92" w:rsidRDefault="005A7F92" w:rsidP="008526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>تقييم</w:t>
      </w:r>
      <w:r w:rsidR="00852637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الرسائل والاطاريح وال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بحوث </w:t>
      </w:r>
      <w:r w:rsidR="00852637">
        <w:rPr>
          <w:rFonts w:asciiTheme="majorBidi" w:hAnsiTheme="majorBidi" w:cstheme="majorBidi" w:hint="cs"/>
          <w:sz w:val="24"/>
          <w:szCs w:val="24"/>
          <w:rtl/>
          <w:lang w:bidi="ar-IQ"/>
        </w:rPr>
        <w:t>ال</w:t>
      </w:r>
      <w:r w:rsidR="00852637">
        <w:rPr>
          <w:rFonts w:asciiTheme="majorBidi" w:hAnsiTheme="majorBidi" w:cstheme="majorBidi"/>
          <w:sz w:val="24"/>
          <w:szCs w:val="24"/>
          <w:rtl/>
          <w:lang w:bidi="ar-IQ"/>
        </w:rPr>
        <w:t>علمية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>.</w:t>
      </w:r>
    </w:p>
    <w:p w14:paraId="1FBA41FD" w14:textId="19D53EA6" w:rsidR="00F0155A" w:rsidRPr="00B54913" w:rsidRDefault="00F0155A" w:rsidP="00F0155A">
      <w:pPr>
        <w:pStyle w:val="ListParagraph"/>
        <w:bidi/>
        <w:spacing w:after="0" w:line="240" w:lineRule="auto"/>
        <w:ind w:firstLine="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تقييم بحوث مجلات سكوبس </w:t>
      </w:r>
      <w:r w:rsidR="00230FFA">
        <w:rPr>
          <w:rFonts w:asciiTheme="majorBidi" w:hAnsiTheme="majorBidi" w:cstheme="majorBidi" w:hint="cs"/>
          <w:sz w:val="24"/>
          <w:szCs w:val="24"/>
          <w:rtl/>
          <w:lang w:bidi="ar-IQ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اثيوبية, تركية</w:t>
      </w:r>
      <w:r w:rsidR="00230FFA">
        <w:rPr>
          <w:rFonts w:asciiTheme="majorBidi" w:hAnsiTheme="majorBidi" w:cstheme="majorBidi" w:hint="cs"/>
          <w:sz w:val="24"/>
          <w:szCs w:val="24"/>
          <w:rtl/>
          <w:lang w:bidi="ar-IQ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, محلية مجلة علوم مستنصرية</w:t>
      </w:r>
    </w:p>
    <w:p w14:paraId="533C1382" w14:textId="1409148F" w:rsidR="005A7F92" w:rsidRDefault="00852637" w:rsidP="000E6D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البحوث المنشورة 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مجلات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المحلية وال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>عالمية.</w:t>
      </w:r>
    </w:p>
    <w:p w14:paraId="2BBB0C32" w14:textId="621E8A46" w:rsidR="000E6D37" w:rsidRPr="000E6D37" w:rsidRDefault="000E6D37" w:rsidP="000E6D37">
      <w:pPr>
        <w:pStyle w:val="ListParagraph"/>
        <w:rPr>
          <w:rFonts w:asciiTheme="majorBidi" w:hAnsiTheme="majorBidi" w:cstheme="majorBidi"/>
          <w:sz w:val="24"/>
          <w:szCs w:val="24"/>
          <w:lang w:bidi="ar-IQ"/>
        </w:rPr>
      </w:pPr>
      <w:r w:rsidRPr="000E6D37">
        <w:rPr>
          <w:rFonts w:asciiTheme="majorBidi" w:hAnsiTheme="majorBidi" w:cstheme="majorBidi"/>
          <w:sz w:val="24"/>
          <w:szCs w:val="24"/>
          <w:lang w:bidi="ar-IQ"/>
        </w:rPr>
        <w:t>1.</w:t>
      </w:r>
      <w:r w:rsidRPr="000E6D37">
        <w:rPr>
          <w:rFonts w:asciiTheme="majorBidi" w:hAnsiTheme="majorBidi" w:cstheme="majorBidi"/>
          <w:bCs/>
          <w:sz w:val="24"/>
          <w:szCs w:val="24"/>
          <w:lang w:bidi="ar-IQ"/>
        </w:rPr>
        <w:t xml:space="preserve"> </w:t>
      </w:r>
      <w:r w:rsidRPr="000E6D37">
        <w:rPr>
          <w:rFonts w:asciiTheme="majorBidi" w:hAnsiTheme="majorBidi" w:cstheme="majorBidi"/>
          <w:sz w:val="24"/>
          <w:szCs w:val="24"/>
          <w:lang w:bidi="ar-IQ"/>
        </w:rPr>
        <w:t>Application of greenness assessment tools for sustainable methyl orange dye removal using MWCNT/MnFe2O4 nanocomposite: a comprehensive study</w:t>
      </w:r>
    </w:p>
    <w:p w14:paraId="41CF92F6" w14:textId="77777777" w:rsidR="000E6D37" w:rsidRPr="000E6D37" w:rsidRDefault="000E6D37" w:rsidP="000E6D37">
      <w:pPr>
        <w:pStyle w:val="ListParagraph"/>
        <w:rPr>
          <w:rFonts w:asciiTheme="majorBidi" w:hAnsiTheme="majorBidi" w:cstheme="majorBidi"/>
          <w:sz w:val="24"/>
          <w:szCs w:val="24"/>
          <w:lang w:bidi="ar-IQ"/>
        </w:rPr>
      </w:pPr>
      <w:r w:rsidRPr="000E6D37">
        <w:rPr>
          <w:rFonts w:asciiTheme="majorBidi" w:hAnsiTheme="majorBidi" w:cstheme="majorBidi"/>
          <w:b/>
          <w:bCs/>
          <w:sz w:val="24"/>
          <w:szCs w:val="24"/>
          <w:lang w:bidi="ar-IQ"/>
        </w:rPr>
        <w:t>Ruba Fahmi Abbas, Rasha Wali Mohi Alsaedi, Shurooq Abdulfattah Hasan &amp; Mohammed Jasim M. Hassan</w:t>
      </w:r>
      <w:r w:rsidRPr="000E6D37">
        <w:rPr>
          <w:rFonts w:asciiTheme="majorBidi" w:hAnsiTheme="majorBidi" w:cstheme="majorBidi"/>
          <w:sz w:val="24"/>
          <w:szCs w:val="24"/>
          <w:lang w:bidi="ar-IQ"/>
        </w:rPr>
        <w:t xml:space="preserve">, Volume 79, pages 6607–6625, (2025), Chemical Papers </w:t>
      </w:r>
    </w:p>
    <w:p w14:paraId="620E90D1" w14:textId="49466E07" w:rsidR="00F0155A" w:rsidRPr="00F0155A" w:rsidRDefault="000E6D37" w:rsidP="00230FFA">
      <w:pPr>
        <w:spacing w:after="0" w:line="240" w:lineRule="auto"/>
        <w:ind w:left="710" w:hanging="35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2-</w:t>
      </w:r>
      <w:r>
        <w:rPr>
          <w:rFonts w:asciiTheme="majorBidi" w:hAnsiTheme="majorBidi" w:cstheme="majorBidi"/>
          <w:sz w:val="24"/>
          <w:szCs w:val="24"/>
          <w:lang w:bidi="ar-IQ"/>
        </w:rPr>
        <w:tab/>
      </w:r>
      <w:r w:rsidR="00F0155A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F0155A" w:rsidRPr="00F0155A">
        <w:rPr>
          <w:rFonts w:asciiTheme="majorBidi" w:hAnsiTheme="majorBidi" w:cstheme="majorBidi"/>
          <w:sz w:val="24"/>
          <w:szCs w:val="24"/>
          <w:lang w:bidi="ar-IQ"/>
        </w:rPr>
        <w:t>A review on modified MOFs as CO2 adsorbents using mixed metals and functionalized linkers</w:t>
      </w:r>
    </w:p>
    <w:p w14:paraId="63D68CFF" w14:textId="77777777" w:rsidR="00F0155A" w:rsidRPr="00F0155A" w:rsidRDefault="00F0155A" w:rsidP="00230FFA">
      <w:pPr>
        <w:spacing w:after="0" w:line="240" w:lineRule="auto"/>
        <w:ind w:left="360" w:firstLine="35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RWM Al-Saedi</w:t>
      </w:r>
    </w:p>
    <w:p w14:paraId="38EC0221" w14:textId="77777777" w:rsidR="00F0155A" w:rsidRPr="00F0155A" w:rsidRDefault="00F0155A" w:rsidP="00230FFA">
      <w:pPr>
        <w:spacing w:after="0" w:line="240" w:lineRule="auto"/>
        <w:ind w:left="360" w:firstLine="35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Samarra Journal of Pure and Applied Science 5 (1), 1-18</w:t>
      </w:r>
    </w:p>
    <w:p w14:paraId="511A909E" w14:textId="6BA90271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="Times New Roman"/>
          <w:sz w:val="24"/>
          <w:szCs w:val="24"/>
          <w:rtl/>
          <w:lang w:bidi="ar-IQ"/>
        </w:rPr>
        <w:t xml:space="preserve">. </w:t>
      </w:r>
      <w:r w:rsidR="000E6D37">
        <w:rPr>
          <w:rFonts w:asciiTheme="majorBidi" w:hAnsiTheme="majorBidi" w:cstheme="majorBidi"/>
          <w:sz w:val="24"/>
          <w:szCs w:val="24"/>
          <w:lang w:bidi="ar-IQ"/>
        </w:rPr>
        <w:t>3.</w:t>
      </w:r>
      <w:r w:rsidRPr="00F0155A">
        <w:rPr>
          <w:rFonts w:asciiTheme="majorBidi" w:hAnsiTheme="majorBidi" w:cstheme="majorBidi"/>
          <w:sz w:val="24"/>
          <w:szCs w:val="24"/>
          <w:lang w:bidi="ar-IQ"/>
        </w:rPr>
        <w:t>Adsorption Isotherms for CBY 3G-P Dye Removal from Aqueous Media Using TiO 2 Degussa, Fe 2 O 3, and TiO 2/(DPC)</w:t>
      </w:r>
    </w:p>
    <w:p w14:paraId="032AD512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SA Azeez, FM Hussein, RWM Alsaedi</w:t>
      </w:r>
    </w:p>
    <w:p w14:paraId="1D3CB496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Indonesian Journal of Chemistry 23 (3), 702-715</w:t>
      </w:r>
    </w:p>
    <w:p w14:paraId="3CE895F1" w14:textId="2714B18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</w:p>
    <w:p w14:paraId="41CD18EA" w14:textId="47FB1C79" w:rsidR="00F0155A" w:rsidRPr="00F0155A" w:rsidRDefault="000E6D37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>4</w:t>
      </w:r>
      <w:r>
        <w:rPr>
          <w:rFonts w:asciiTheme="majorBidi" w:hAnsiTheme="majorBidi" w:cs="Times New Roman"/>
          <w:sz w:val="24"/>
          <w:szCs w:val="24"/>
          <w:lang w:bidi="ar-IQ"/>
        </w:rPr>
        <w:t>.</w:t>
      </w:r>
      <w:r w:rsidR="00F0155A" w:rsidRPr="00F0155A">
        <w:rPr>
          <w:rFonts w:asciiTheme="majorBidi" w:hAnsiTheme="majorBidi" w:cs="Times New Roman"/>
          <w:sz w:val="24"/>
          <w:szCs w:val="24"/>
          <w:rtl/>
          <w:lang w:bidi="ar-IQ"/>
        </w:rPr>
        <w:t>.</w:t>
      </w:r>
      <w:r w:rsidR="00F0155A" w:rsidRPr="00F0155A">
        <w:rPr>
          <w:rFonts w:asciiTheme="majorBidi" w:hAnsiTheme="majorBidi" w:cstheme="majorBidi"/>
          <w:sz w:val="24"/>
          <w:szCs w:val="24"/>
          <w:lang w:bidi="ar-IQ"/>
        </w:rPr>
        <w:t>David J. Ashworth, Adam Cooper, Mollie Trueman, Rasha W. M. Al-Saedi, Liam D</w:t>
      </w:r>
      <w:r w:rsidR="00F0155A" w:rsidRPr="00F0155A">
        <w:rPr>
          <w:rFonts w:asciiTheme="majorBidi" w:hAnsiTheme="majorBidi" w:cs="Times New Roman"/>
          <w:sz w:val="24"/>
          <w:szCs w:val="24"/>
          <w:rtl/>
          <w:lang w:bidi="ar-IQ"/>
        </w:rPr>
        <w:t>.</w:t>
      </w:r>
    </w:p>
    <w:p w14:paraId="7441A518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Smith, Anthony J. H. M. Meijer and Jonathan A. Foster ((Ultrasonic exfoliation of</w:t>
      </w:r>
    </w:p>
    <w:p w14:paraId="15676CA1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hydrophobic and hydrophilic metalorganic frameworks to form nanosheets)), Chem. Eur</w:t>
      </w:r>
      <w:r w:rsidRPr="00F0155A">
        <w:rPr>
          <w:rFonts w:asciiTheme="majorBidi" w:hAnsiTheme="majorBidi" w:cs="Times New Roman"/>
          <w:sz w:val="24"/>
          <w:szCs w:val="24"/>
          <w:rtl/>
          <w:lang w:bidi="ar-IQ"/>
        </w:rPr>
        <w:t>.</w:t>
      </w:r>
    </w:p>
    <w:p w14:paraId="3BBF06F9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J., 2018, 24, 17986–17996</w:t>
      </w:r>
      <w:r w:rsidRPr="00F0155A">
        <w:rPr>
          <w:rFonts w:asciiTheme="majorBidi" w:hAnsiTheme="majorBidi" w:cs="Times New Roman"/>
          <w:sz w:val="24"/>
          <w:szCs w:val="24"/>
          <w:rtl/>
          <w:lang w:bidi="ar-IQ"/>
        </w:rPr>
        <w:t>.</w:t>
      </w:r>
    </w:p>
    <w:p w14:paraId="2A7B57EC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https://onlinelibrary.wiley.com/doi/epdf/10.1002/chem.201803221</w:t>
      </w:r>
    </w:p>
    <w:p w14:paraId="58E8CDED" w14:textId="3CE4D565" w:rsidR="00F0155A" w:rsidRPr="00F0155A" w:rsidRDefault="000E6D37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="Times New Roman" w:hint="cs"/>
          <w:sz w:val="24"/>
          <w:szCs w:val="24"/>
          <w:rtl/>
          <w:lang w:bidi="ar-IQ"/>
        </w:rPr>
        <w:t>5</w:t>
      </w:r>
      <w:r>
        <w:rPr>
          <w:rFonts w:asciiTheme="majorBidi" w:hAnsiTheme="majorBidi" w:cs="Times New Roman"/>
          <w:sz w:val="24"/>
          <w:szCs w:val="24"/>
          <w:lang w:bidi="ar-IQ"/>
        </w:rPr>
        <w:t>.</w:t>
      </w:r>
      <w:r w:rsidR="00F0155A" w:rsidRPr="00F0155A">
        <w:rPr>
          <w:rFonts w:asciiTheme="majorBidi" w:hAnsiTheme="majorBidi" w:cs="Times New Roman"/>
          <w:sz w:val="24"/>
          <w:szCs w:val="24"/>
          <w:rtl/>
          <w:lang w:bidi="ar-IQ"/>
        </w:rPr>
        <w:t xml:space="preserve">. </w:t>
      </w:r>
      <w:r w:rsidR="00F0155A" w:rsidRPr="00F0155A">
        <w:rPr>
          <w:rFonts w:asciiTheme="majorBidi" w:hAnsiTheme="majorBidi" w:cstheme="majorBidi"/>
          <w:sz w:val="24"/>
          <w:szCs w:val="24"/>
          <w:lang w:bidi="ar-IQ"/>
        </w:rPr>
        <w:t>Ahlam S.Maroof, Wesall Mtaab, and Rasha W. Mohy ((Determination of the Stability</w:t>
      </w:r>
    </w:p>
    <w:p w14:paraId="7630EB17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Constants for some First Transition Elements Complexes with 3-(2- hydroxy phenyl ) -2 –Pyrazoline In Aqueous Solution)), Eng. &amp; Tech. Journal, .Vol 31,Part (B), No. 6 , 2013</w:t>
      </w:r>
      <w:r w:rsidRPr="00F0155A">
        <w:rPr>
          <w:rFonts w:asciiTheme="majorBidi" w:hAnsiTheme="majorBidi" w:cs="Times New Roman"/>
          <w:sz w:val="24"/>
          <w:szCs w:val="24"/>
          <w:rtl/>
          <w:lang w:bidi="ar-IQ"/>
        </w:rPr>
        <w:t>.</w:t>
      </w:r>
    </w:p>
    <w:p w14:paraId="4DB7C412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http://www.uotechnology.edu.iq/tec_magaz/2013/volum312013/No.06.B.2013/Text%20(9).pdf</w:t>
      </w:r>
    </w:p>
    <w:p w14:paraId="1DE9C3FA" w14:textId="47A89BB1" w:rsidR="00F0155A" w:rsidRPr="00F0155A" w:rsidRDefault="000E6D37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="Times New Roman"/>
          <w:sz w:val="24"/>
          <w:szCs w:val="24"/>
          <w:lang w:bidi="ar-IQ"/>
        </w:rPr>
        <w:t>6</w:t>
      </w:r>
      <w:r w:rsidR="00F0155A" w:rsidRPr="00F0155A">
        <w:rPr>
          <w:rFonts w:asciiTheme="majorBidi" w:hAnsiTheme="majorBidi" w:cs="Times New Roman"/>
          <w:sz w:val="24"/>
          <w:szCs w:val="24"/>
          <w:rtl/>
          <w:lang w:bidi="ar-IQ"/>
        </w:rPr>
        <w:t xml:space="preserve">. </w:t>
      </w:r>
      <w:r w:rsidR="00F0155A" w:rsidRPr="00F0155A">
        <w:rPr>
          <w:rFonts w:asciiTheme="majorBidi" w:hAnsiTheme="majorBidi" w:cstheme="majorBidi"/>
          <w:sz w:val="24"/>
          <w:szCs w:val="24"/>
          <w:lang w:bidi="ar-IQ"/>
        </w:rPr>
        <w:t>Dr.Rehab A.M.Al-Hasani, Eiman S.Shaheen and Rasha W. Al-Saedi</w:t>
      </w:r>
    </w:p>
    <w:p w14:paraId="2C1014B4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="Times New Roman"/>
          <w:sz w:val="24"/>
          <w:szCs w:val="24"/>
          <w:rtl/>
          <w:lang w:bidi="ar-IQ"/>
        </w:rPr>
        <w:t>((</w:t>
      </w:r>
      <w:r w:rsidRPr="00F0155A">
        <w:rPr>
          <w:rFonts w:asciiTheme="majorBidi" w:hAnsiTheme="majorBidi" w:cstheme="majorBidi"/>
          <w:sz w:val="24"/>
          <w:szCs w:val="24"/>
          <w:lang w:bidi="ar-IQ"/>
        </w:rPr>
        <w:t>Theoretical studies of mixed ligand complexes of mannich base derived from</w:t>
      </w:r>
    </w:p>
    <w:p w14:paraId="7FF710C8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="Times New Roman"/>
          <w:sz w:val="24"/>
          <w:szCs w:val="24"/>
          <w:rtl/>
          <w:lang w:bidi="ar-IQ"/>
        </w:rPr>
        <w:t>2-</w:t>
      </w:r>
      <w:r w:rsidRPr="00F0155A">
        <w:rPr>
          <w:rFonts w:asciiTheme="majorBidi" w:hAnsiTheme="majorBidi" w:cstheme="majorBidi"/>
          <w:sz w:val="24"/>
          <w:szCs w:val="24"/>
          <w:lang w:bidi="ar-IQ"/>
        </w:rPr>
        <w:t>mercaptobenzothiazole with [Mn(II), Co(II), Ni(II), Cu(II) and Zn(II)] ions)), Journal of AlMustansiriyah J. Sci, Vol. 23, No 5, 2012</w:t>
      </w:r>
      <w:r w:rsidRPr="00F0155A">
        <w:rPr>
          <w:rFonts w:asciiTheme="majorBidi" w:hAnsiTheme="majorBidi" w:cs="Times New Roman"/>
          <w:sz w:val="24"/>
          <w:szCs w:val="24"/>
          <w:rtl/>
          <w:lang w:bidi="ar-IQ"/>
        </w:rPr>
        <w:t>.</w:t>
      </w:r>
    </w:p>
    <w:p w14:paraId="444BCF3A" w14:textId="77777777" w:rsidR="00F0155A" w:rsidRPr="00F0155A" w:rsidRDefault="00F0155A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 w:rsidRPr="00F0155A">
        <w:rPr>
          <w:rFonts w:asciiTheme="majorBidi" w:hAnsiTheme="majorBidi" w:cstheme="majorBidi"/>
          <w:sz w:val="24"/>
          <w:szCs w:val="24"/>
          <w:lang w:bidi="ar-IQ"/>
        </w:rPr>
        <w:t>http://iasj.net/iasj?func=fulltext&amp;aId=71832</w:t>
      </w:r>
    </w:p>
    <w:p w14:paraId="5424AF22" w14:textId="31853FDE" w:rsidR="00F0155A" w:rsidRPr="00F0155A" w:rsidRDefault="000E6D37" w:rsidP="00F0155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="Times New Roman"/>
          <w:sz w:val="24"/>
          <w:szCs w:val="24"/>
          <w:lang w:bidi="ar-IQ"/>
        </w:rPr>
        <w:t>7</w:t>
      </w:r>
      <w:r w:rsidR="00F0155A" w:rsidRPr="00F0155A">
        <w:rPr>
          <w:rFonts w:asciiTheme="majorBidi" w:hAnsiTheme="majorBidi" w:cs="Times New Roman"/>
          <w:sz w:val="24"/>
          <w:szCs w:val="24"/>
          <w:rtl/>
          <w:lang w:bidi="ar-IQ"/>
        </w:rPr>
        <w:t xml:space="preserve">. </w:t>
      </w:r>
      <w:r w:rsidR="00F0155A" w:rsidRPr="00F0155A">
        <w:rPr>
          <w:rFonts w:asciiTheme="majorBidi" w:hAnsiTheme="majorBidi" w:cstheme="majorBidi"/>
          <w:sz w:val="24"/>
          <w:szCs w:val="24"/>
          <w:lang w:bidi="ar-IQ"/>
        </w:rPr>
        <w:t>Hamdan A.A. Al-Hamdany, Rasha W. Mohi, , Hiba H. Ibraheem Al-Moussauy and Raw M. Mohammed ((Study the stability of some metal ion of complexes in aqueous</w:t>
      </w:r>
    </w:p>
    <w:p w14:paraId="42C556AA" w14:textId="77777777" w:rsidR="00852637" w:rsidRPr="00B54913" w:rsidRDefault="00852637" w:rsidP="008526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المؤتمرات.</w:t>
      </w:r>
    </w:p>
    <w:p w14:paraId="279A9BF0" w14:textId="77777777" w:rsidR="005A7F92" w:rsidRPr="00B54913" w:rsidRDefault="005A7F92" w:rsidP="005A7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855"/>
        <w:gridCol w:w="454"/>
        <w:gridCol w:w="2354"/>
        <w:gridCol w:w="2337"/>
      </w:tblGrid>
      <w:tr w:rsidR="0087223F" w:rsidRPr="008B0BC5" w14:paraId="644E6F90" w14:textId="77777777" w:rsidTr="00FB04DB">
        <w:trPr>
          <w:gridAfter w:val="3"/>
          <w:wAfter w:w="5145" w:type="dxa"/>
        </w:trPr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467A" w14:textId="77777777" w:rsidR="0087223F" w:rsidRPr="00DA422E" w:rsidRDefault="0087223F" w:rsidP="00FB04D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DA422E">
              <w:rPr>
                <w:rFonts w:ascii="TimesNewRomanPS-BoldMT" w:eastAsia="Times New Roman" w:hAnsi="TimesNewRomanPS-BoldMT"/>
                <w:b/>
                <w:bCs/>
                <w:color w:val="000000"/>
                <w:sz w:val="28"/>
                <w:szCs w:val="28"/>
              </w:rPr>
              <w:lastRenderedPageBreak/>
              <w:t>Conferences and Symposiums</w:t>
            </w:r>
          </w:p>
        </w:tc>
      </w:tr>
      <w:tr w:rsidR="0087223F" w:rsidRPr="00877DEE" w14:paraId="11E313A1" w14:textId="77777777" w:rsidTr="00FB04DB">
        <w:trPr>
          <w:gridAfter w:val="2"/>
          <w:wAfter w:w="4691" w:type="dxa"/>
        </w:trPr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ADED3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Presentation (List Most Resent First)</w:t>
            </w:r>
          </w:p>
        </w:tc>
      </w:tr>
      <w:tr w:rsidR="0087223F" w:rsidRPr="00877DEE" w14:paraId="4ECA89A8" w14:textId="77777777" w:rsidTr="00FB04DB">
        <w:trPr>
          <w:gridAfter w:val="2"/>
          <w:wAfter w:w="4691" w:type="dxa"/>
        </w:trPr>
        <w:tc>
          <w:tcPr>
            <w:tcW w:w="4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74CC32" w14:textId="77777777" w:rsidR="0087223F" w:rsidRPr="00877DEE" w:rsidRDefault="0087223F" w:rsidP="00FB04DB">
            <w:pPr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</w:rPr>
            </w:pPr>
          </w:p>
        </w:tc>
      </w:tr>
      <w:tr w:rsidR="0087223F" w:rsidRPr="00877DEE" w14:paraId="7C7C8C27" w14:textId="77777777" w:rsidTr="00FB04D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D6A9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Name of Conference or</w:t>
            </w: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Meeting and Location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E910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 xml:space="preserve">Subject Presentation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D237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Title and Data of</w:t>
            </w: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Presentation</w:t>
            </w:r>
          </w:p>
        </w:tc>
      </w:tr>
      <w:tr w:rsidR="0087223F" w:rsidRPr="00877DEE" w14:paraId="2FBD6685" w14:textId="77777777" w:rsidTr="00FB04D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9DE4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Iraqi Chemists Syndicate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</w: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Baghdad, Iraq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90E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 xml:space="preserve">Workshop- 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t>Globally Harmonized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System of Classification and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Labelling of Chemicals (GHS)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31</w:t>
            </w:r>
            <w:r w:rsidRPr="00877DEE">
              <w:rPr>
                <w:rFonts w:ascii="TimesNewRomanPSMT" w:eastAsia="Times New Roman" w:hAnsi="TimesNewRomanPSMT"/>
                <w:color w:val="000000"/>
                <w:sz w:val="16"/>
                <w:szCs w:val="16"/>
              </w:rPr>
              <w:t xml:space="preserve">st 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t>August, 7</w:t>
            </w:r>
            <w:r w:rsidRPr="00877DEE">
              <w:rPr>
                <w:rFonts w:ascii="TimesNewRomanPSMT" w:eastAsia="Times New Roman" w:hAnsi="TimesNewRomanPSMT"/>
                <w:color w:val="000000"/>
                <w:sz w:val="16"/>
                <w:szCs w:val="16"/>
              </w:rPr>
              <w:t xml:space="preserve">th 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t>September, 2019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1723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Workshop</w:t>
            </w:r>
          </w:p>
        </w:tc>
      </w:tr>
      <w:tr w:rsidR="0087223F" w:rsidRPr="00877DEE" w14:paraId="5AEB656C" w14:textId="77777777" w:rsidTr="00FB04D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B6C4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Faraday Joint Interest Group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Conference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</w: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Warwick, UK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2464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Poster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t>- Theoretical analysis of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liquid exfoliation of copper based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metal organic frameworks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11-13</w:t>
            </w:r>
            <w:r w:rsidRPr="00877DEE">
              <w:rPr>
                <w:rFonts w:ascii="TimesNewRomanPSMT" w:eastAsia="Times New Roman" w:hAnsi="TimesNewRomanPSMT"/>
                <w:color w:val="000000"/>
                <w:sz w:val="16"/>
                <w:szCs w:val="16"/>
              </w:rPr>
              <w:t xml:space="preserve">th 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t>April, 2017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EA17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Meeting</w:t>
            </w:r>
          </w:p>
        </w:tc>
      </w:tr>
      <w:tr w:rsidR="0087223F" w:rsidRPr="00877DEE" w14:paraId="2036601D" w14:textId="77777777" w:rsidTr="00FB04D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BDD3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ICA 2017: International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Conference on Archaeology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</w: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Paris, France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F61C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 xml:space="preserve">Talk- 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t>Theoretical Study of Gas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Adsorption in Zirconium Clusters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29-30</w:t>
            </w:r>
            <w:r w:rsidRPr="00877DEE">
              <w:rPr>
                <w:rFonts w:ascii="TimesNewRomanPSMT" w:eastAsia="Times New Roman" w:hAnsi="TimesNewRomanPSMT"/>
                <w:color w:val="000000"/>
                <w:sz w:val="16"/>
                <w:szCs w:val="16"/>
              </w:rPr>
              <w:t xml:space="preserve">th 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t>March, , 2017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5B54" w14:textId="77777777" w:rsidR="0087223F" w:rsidRPr="00877DEE" w:rsidRDefault="0087223F" w:rsidP="00FB04DB">
            <w:pPr>
              <w:spacing w:after="0" w:line="240" w:lineRule="auto"/>
              <w:rPr>
                <w:rFonts w:eastAsia="Times New Roman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Conference</w:t>
            </w:r>
          </w:p>
        </w:tc>
      </w:tr>
      <w:tr w:rsidR="0087223F" w:rsidRPr="00877DEE" w14:paraId="664B1E9C" w14:textId="77777777" w:rsidTr="008722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995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The 5th International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Conference on Metal-Organic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Frameworks &amp; Open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Framework Compounds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</w:r>
            <w:r w:rsidRPr="0087223F">
              <w:rPr>
                <w:rFonts w:ascii="TimesNewRomanPSMT" w:eastAsia="Times New Roman" w:hAnsi="TimesNewRomanPSMT"/>
                <w:color w:val="000000"/>
              </w:rPr>
              <w:t>Long Beach-CA, USA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7C57" w14:textId="77777777" w:rsidR="0087223F" w:rsidRPr="0087223F" w:rsidRDefault="0087223F" w:rsidP="00FB04DB">
            <w:pPr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</w:rPr>
            </w:pP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t xml:space="preserve">2nd </w:t>
            </w: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Workshop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-Metal-organic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Frameworks for Industry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11-15th September, 2016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CD3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 w:hint="cs"/>
                <w:color w:val="000000"/>
                <w:rtl/>
                <w:lang w:bidi="ar-IQ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Conference</w:t>
            </w:r>
          </w:p>
        </w:tc>
      </w:tr>
      <w:tr w:rsidR="0087223F" w:rsidRPr="00877DEE" w14:paraId="752613B0" w14:textId="77777777" w:rsidTr="008722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D35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Doctoral Academy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Conference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</w:r>
            <w:r w:rsidRPr="0087223F">
              <w:rPr>
                <w:rFonts w:ascii="TimesNewRomanPSMT" w:eastAsia="Times New Roman" w:hAnsi="TimesNewRomanPSMT"/>
                <w:color w:val="000000"/>
              </w:rPr>
              <w:t>Sheffield, UK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1BC" w14:textId="77777777" w:rsidR="0087223F" w:rsidRPr="0087223F" w:rsidRDefault="0087223F" w:rsidP="00FB04DB">
            <w:pPr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</w:rPr>
            </w:pP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Workshop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- “Effective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Communication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in Public Presentations”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Poster- “Study maze”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21st June, 2016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6ED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Conference</w:t>
            </w:r>
          </w:p>
        </w:tc>
      </w:tr>
      <w:tr w:rsidR="0087223F" w:rsidRPr="00877DEE" w14:paraId="2625A780" w14:textId="77777777" w:rsidTr="008722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2EDD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25th Annual Northern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Universities Meeting on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Chemical Physics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</w:r>
            <w:r w:rsidRPr="0087223F">
              <w:rPr>
                <w:rFonts w:ascii="TimesNewRomanPSMT" w:eastAsia="Times New Roman" w:hAnsi="TimesNewRomanPSMT"/>
                <w:color w:val="000000"/>
              </w:rPr>
              <w:t>Leeds, UK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ABBB" w14:textId="77777777" w:rsidR="0087223F" w:rsidRPr="0087223F" w:rsidRDefault="0087223F" w:rsidP="00FB04DB">
            <w:pPr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</w:rPr>
            </w:pPr>
            <w:r w:rsidRPr="00877DEE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Poster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t>- Gas adsorption in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Zirconium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Single Clusters</w:t>
            </w: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br/>
              <w:t>2nd July, 2015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D76F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Meeting</w:t>
            </w:r>
          </w:p>
        </w:tc>
      </w:tr>
      <w:tr w:rsidR="0087223F" w:rsidRPr="00877DEE" w14:paraId="740E046D" w14:textId="77777777" w:rsidTr="008722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9BBD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Theoretical Chemistry Group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Graduate Student Meeting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</w:r>
            <w:r w:rsidRPr="0087223F">
              <w:rPr>
                <w:rFonts w:ascii="TimesNewRomanPSMT" w:eastAsia="Times New Roman" w:hAnsi="TimesNewRomanPSMT"/>
                <w:color w:val="000000"/>
              </w:rPr>
              <w:t>Manchester, UK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6B05" w14:textId="77777777" w:rsidR="0087223F" w:rsidRPr="0087223F" w:rsidRDefault="0087223F" w:rsidP="00FB04DB">
            <w:pPr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</w:rPr>
            </w:pP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t xml:space="preserve">22nd Apr, 2015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B9F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Meeting</w:t>
            </w:r>
          </w:p>
        </w:tc>
      </w:tr>
      <w:tr w:rsidR="0087223F" w:rsidRPr="00877DEE" w14:paraId="05EFF5C5" w14:textId="77777777" w:rsidTr="008722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87E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Northern Atomistic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Simulation Meeting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</w:r>
            <w:r w:rsidRPr="0087223F">
              <w:rPr>
                <w:rFonts w:ascii="TimesNewRomanPSMT" w:eastAsia="Times New Roman" w:hAnsi="TimesNewRomanPSMT"/>
                <w:color w:val="000000"/>
              </w:rPr>
              <w:t>Huddersfield, UK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8D05" w14:textId="77777777" w:rsidR="0087223F" w:rsidRPr="0087223F" w:rsidRDefault="0087223F" w:rsidP="00FB04DB">
            <w:pPr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</w:rPr>
            </w:pP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t xml:space="preserve">15th Apr, 2015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B16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Meeting</w:t>
            </w:r>
          </w:p>
        </w:tc>
      </w:tr>
      <w:tr w:rsidR="0087223F" w:rsidRPr="00877DEE" w14:paraId="555DF4FC" w14:textId="77777777" w:rsidTr="008722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33D2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Northern Universities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Postgraduate Symposium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</w:r>
            <w:r w:rsidRPr="0087223F">
              <w:rPr>
                <w:rFonts w:ascii="TimesNewRomanPSMT" w:eastAsia="Times New Roman" w:hAnsi="TimesNewRomanPSMT"/>
                <w:color w:val="000000"/>
              </w:rPr>
              <w:t>Sheffield, UK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F467" w14:textId="77777777" w:rsidR="0087223F" w:rsidRPr="0087223F" w:rsidRDefault="0087223F" w:rsidP="00FB04DB">
            <w:pPr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</w:rPr>
            </w:pP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t xml:space="preserve">12th Sep, 2014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995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Symposium</w:t>
            </w:r>
          </w:p>
        </w:tc>
      </w:tr>
      <w:tr w:rsidR="0087223F" w:rsidRPr="00877DEE" w14:paraId="6E0D44D7" w14:textId="77777777" w:rsidTr="008722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4B0E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24th Annual Northern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Universities Meeting on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  <w:t>Chemical Physics</w:t>
            </w:r>
            <w:r w:rsidRPr="00877DEE">
              <w:rPr>
                <w:rFonts w:ascii="TimesNewRomanPSMT" w:eastAsia="Times New Roman" w:hAnsi="TimesNewRomanPSMT"/>
                <w:color w:val="000000"/>
              </w:rPr>
              <w:br/>
            </w:r>
            <w:r w:rsidRPr="0087223F">
              <w:rPr>
                <w:rFonts w:ascii="TimesNewRomanPSMT" w:eastAsia="Times New Roman" w:hAnsi="TimesNewRomanPSMT"/>
                <w:color w:val="000000"/>
              </w:rPr>
              <w:t>York –UK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13F3" w14:textId="77777777" w:rsidR="0087223F" w:rsidRPr="0087223F" w:rsidRDefault="0087223F" w:rsidP="00FB04DB">
            <w:pPr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</w:rPr>
            </w:pPr>
            <w:r w:rsidRPr="0087223F">
              <w:rPr>
                <w:rFonts w:ascii="TimesNewRomanPS-BoldMT" w:eastAsia="Times New Roman" w:hAnsi="TimesNewRomanPS-BoldMT"/>
                <w:b/>
                <w:bCs/>
                <w:color w:val="000000"/>
              </w:rPr>
              <w:t xml:space="preserve">3rd July, 2013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5680" w14:textId="77777777" w:rsidR="0087223F" w:rsidRPr="0087223F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 w:rsidRPr="00877DEE">
              <w:rPr>
                <w:rFonts w:ascii="TimesNewRomanPSMT" w:eastAsia="Times New Roman" w:hAnsi="TimesNewRomanPSMT"/>
                <w:color w:val="000000"/>
              </w:rPr>
              <w:t>Meeting</w:t>
            </w:r>
          </w:p>
        </w:tc>
      </w:tr>
      <w:tr w:rsidR="0087223F" w:rsidRPr="00877DEE" w14:paraId="63C1D209" w14:textId="77777777" w:rsidTr="008722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298A" w14:textId="45E9AFC4" w:rsidR="0087223F" w:rsidRPr="00877DEE" w:rsidRDefault="0087223F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>
              <w:rPr>
                <w:rFonts w:ascii="TimesNewRomanPSMT" w:eastAsia="Times New Roman" w:hAnsi="TimesNewRomanPSMT"/>
                <w:color w:val="000000"/>
              </w:rPr>
              <w:t>2</w:t>
            </w:r>
            <w:r w:rsidRPr="0087223F">
              <w:rPr>
                <w:rFonts w:ascii="TimesNewRomanPSMT" w:eastAsia="Times New Roman" w:hAnsi="TimesNewRomanPSMT"/>
                <w:color w:val="000000"/>
                <w:vertAlign w:val="superscript"/>
              </w:rPr>
              <w:t>nd</w:t>
            </w:r>
            <w:r>
              <w:rPr>
                <w:rFonts w:ascii="TimesNewRomanPSMT" w:eastAsia="Times New Roman" w:hAnsi="TimesNewRomanPSMT"/>
                <w:color w:val="000000"/>
              </w:rPr>
              <w:t xml:space="preserve"> conference of chemistry </w:t>
            </w:r>
            <w:r w:rsidR="002F4A57">
              <w:rPr>
                <w:rFonts w:ascii="TimesNewRomanPSMT" w:eastAsia="Times New Roman" w:hAnsi="TimesNewRomanPSMT"/>
                <w:color w:val="000000"/>
              </w:rPr>
              <w:t>Baghdad/IRAQ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5538" w14:textId="16A87D46" w:rsidR="0087223F" w:rsidRPr="0087223F" w:rsidRDefault="00520B4D" w:rsidP="00FB04DB">
            <w:pPr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</w:rPr>
            </w:pPr>
            <w:r>
              <w:rPr>
                <w:rFonts w:ascii="TimesNewRomanPS-BoldMT" w:eastAsia="Times New Roman" w:hAnsi="TimesNewRomanPS-BoldMT"/>
                <w:b/>
                <w:bCs/>
                <w:color w:val="000000"/>
              </w:rPr>
              <w:t>29-30/6/2022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271F" w14:textId="6CE5E61A" w:rsidR="0087223F" w:rsidRPr="00877DEE" w:rsidRDefault="002F4A57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>
              <w:rPr>
                <w:rFonts w:ascii="TimesNewRomanPSMT" w:eastAsia="Times New Roman" w:hAnsi="TimesNewRomanPSMT"/>
                <w:color w:val="000000"/>
              </w:rPr>
              <w:t>Linguistic resident, plagiarism resident</w:t>
            </w:r>
          </w:p>
        </w:tc>
      </w:tr>
      <w:tr w:rsidR="002F4A57" w:rsidRPr="00877DEE" w14:paraId="241AB353" w14:textId="77777777" w:rsidTr="008722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414" w14:textId="39174B5A" w:rsidR="002F4A57" w:rsidRDefault="002F4A57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>
              <w:rPr>
                <w:rFonts w:ascii="TimesNewRomanPSMT" w:eastAsia="Times New Roman" w:hAnsi="TimesNewRomanPSMT"/>
                <w:color w:val="000000"/>
              </w:rPr>
              <w:t>3</w:t>
            </w:r>
            <w:r w:rsidRPr="002F4A57">
              <w:rPr>
                <w:rFonts w:ascii="TimesNewRomanPSMT" w:eastAsia="Times New Roman" w:hAnsi="TimesNewRomanPSMT"/>
                <w:color w:val="000000"/>
                <w:vertAlign w:val="superscript"/>
              </w:rPr>
              <w:t>rd</w:t>
            </w:r>
            <w:r>
              <w:rPr>
                <w:rFonts w:ascii="TimesNewRomanPSMT" w:eastAsia="Times New Roman" w:hAnsi="TimesNewRomanPSMT"/>
                <w:color w:val="000000"/>
              </w:rPr>
              <w:t xml:space="preserve"> conference of chemistry Baghdad/IRAQ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AEC9" w14:textId="071D3CE5" w:rsidR="002F4A57" w:rsidRPr="0087223F" w:rsidRDefault="002F4A57" w:rsidP="00FB04DB">
            <w:pPr>
              <w:spacing w:after="0" w:line="240" w:lineRule="auto"/>
              <w:rPr>
                <w:rFonts w:ascii="TimesNewRomanPS-BoldMT" w:eastAsia="Times New Roman" w:hAnsi="TimesNewRomanPS-BoldMT"/>
                <w:b/>
                <w:bCs/>
                <w:color w:val="000000"/>
              </w:rPr>
            </w:pPr>
            <w:r>
              <w:rPr>
                <w:rFonts w:ascii="TimesNewRomanPS-BoldMT" w:eastAsia="Times New Roman" w:hAnsi="TimesNewRomanPS-BoldMT"/>
                <w:b/>
                <w:bCs/>
                <w:color w:val="000000"/>
              </w:rPr>
              <w:t>20/11/2025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0E3" w14:textId="6A8BD4EB" w:rsidR="002F4A57" w:rsidRDefault="002F4A57" w:rsidP="00FB04DB">
            <w:pPr>
              <w:spacing w:after="0" w:line="240" w:lineRule="auto"/>
              <w:rPr>
                <w:rFonts w:ascii="TimesNewRomanPSMT" w:eastAsia="Times New Roman" w:hAnsi="TimesNewRomanPSMT"/>
                <w:color w:val="000000"/>
              </w:rPr>
            </w:pPr>
            <w:r>
              <w:rPr>
                <w:rFonts w:ascii="TimesNewRomanPSMT" w:eastAsia="Times New Roman" w:hAnsi="TimesNewRomanPSMT"/>
                <w:color w:val="000000"/>
              </w:rPr>
              <w:t>Linguistic resident</w:t>
            </w:r>
            <w:r w:rsidR="00520B4D">
              <w:rPr>
                <w:rFonts w:ascii="TimesNewRomanPSMT" w:eastAsia="Times New Roman" w:hAnsi="TimesNewRomanPSMT"/>
                <w:color w:val="000000"/>
              </w:rPr>
              <w:t>/preparatory committee</w:t>
            </w:r>
          </w:p>
        </w:tc>
      </w:tr>
    </w:tbl>
    <w:p w14:paraId="715D1A67" w14:textId="77777777" w:rsidR="00E334FC" w:rsidRPr="00E334FC" w:rsidRDefault="00E334FC" w:rsidP="00E334FC">
      <w:pPr>
        <w:bidi/>
        <w:rPr>
          <w:rFonts w:asciiTheme="majorBidi" w:hAnsiTheme="majorBidi" w:cstheme="majorBidi"/>
          <w:sz w:val="28"/>
          <w:szCs w:val="28"/>
        </w:rPr>
      </w:pPr>
    </w:p>
    <w:sectPr w:rsidR="00E334FC" w:rsidRPr="00E334FC" w:rsidSect="007327C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E88"/>
    <w:multiLevelType w:val="hybridMultilevel"/>
    <w:tmpl w:val="8EB074D6"/>
    <w:lvl w:ilvl="0" w:tplc="90521A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0068F"/>
    <w:multiLevelType w:val="hybridMultilevel"/>
    <w:tmpl w:val="84B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EC5"/>
    <w:multiLevelType w:val="hybridMultilevel"/>
    <w:tmpl w:val="D6C6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1660"/>
    <w:multiLevelType w:val="hybridMultilevel"/>
    <w:tmpl w:val="96FCA51C"/>
    <w:lvl w:ilvl="0" w:tplc="5E7653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51182"/>
    <w:multiLevelType w:val="hybridMultilevel"/>
    <w:tmpl w:val="B85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46F4B"/>
    <w:multiLevelType w:val="hybridMultilevel"/>
    <w:tmpl w:val="E556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2C2527"/>
    <w:multiLevelType w:val="hybridMultilevel"/>
    <w:tmpl w:val="37B8E80E"/>
    <w:lvl w:ilvl="0" w:tplc="B66E26D6">
      <w:numFmt w:val="bullet"/>
      <w:lvlText w:val=""/>
      <w:lvlJc w:val="left"/>
      <w:pPr>
        <w:ind w:left="21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7" w15:restartNumberingAfterBreak="0">
    <w:nsid w:val="5B52156F"/>
    <w:multiLevelType w:val="hybridMultilevel"/>
    <w:tmpl w:val="F3083E5E"/>
    <w:lvl w:ilvl="0" w:tplc="688E8146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69AB20B3"/>
    <w:multiLevelType w:val="hybridMultilevel"/>
    <w:tmpl w:val="7B5CE8CC"/>
    <w:lvl w:ilvl="0" w:tplc="0C440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AF2C8B"/>
    <w:multiLevelType w:val="hybridMultilevel"/>
    <w:tmpl w:val="169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47587">
    <w:abstractNumId w:val="5"/>
  </w:num>
  <w:num w:numId="2" w16cid:durableId="2014527681">
    <w:abstractNumId w:val="1"/>
  </w:num>
  <w:num w:numId="3" w16cid:durableId="684556061">
    <w:abstractNumId w:val="4"/>
  </w:num>
  <w:num w:numId="4" w16cid:durableId="1903909820">
    <w:abstractNumId w:val="3"/>
  </w:num>
  <w:num w:numId="5" w16cid:durableId="2109035178">
    <w:abstractNumId w:val="2"/>
  </w:num>
  <w:num w:numId="6" w16cid:durableId="135025784">
    <w:abstractNumId w:val="0"/>
  </w:num>
  <w:num w:numId="7" w16cid:durableId="1175532885">
    <w:abstractNumId w:val="6"/>
  </w:num>
  <w:num w:numId="8" w16cid:durableId="1978564178">
    <w:abstractNumId w:val="7"/>
  </w:num>
  <w:num w:numId="9" w16cid:durableId="1965305249">
    <w:abstractNumId w:val="9"/>
  </w:num>
  <w:num w:numId="10" w16cid:durableId="1370567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315"/>
    <w:rsid w:val="0007547A"/>
    <w:rsid w:val="000E6D37"/>
    <w:rsid w:val="00143B7B"/>
    <w:rsid w:val="00160C1F"/>
    <w:rsid w:val="001C00E0"/>
    <w:rsid w:val="00205CFD"/>
    <w:rsid w:val="0021319C"/>
    <w:rsid w:val="00230FFA"/>
    <w:rsid w:val="002D580D"/>
    <w:rsid w:val="002D77CE"/>
    <w:rsid w:val="002F4A57"/>
    <w:rsid w:val="00323BFD"/>
    <w:rsid w:val="00371ED2"/>
    <w:rsid w:val="003A1483"/>
    <w:rsid w:val="003B01EF"/>
    <w:rsid w:val="003E5319"/>
    <w:rsid w:val="00475573"/>
    <w:rsid w:val="004A1ACF"/>
    <w:rsid w:val="004D3F04"/>
    <w:rsid w:val="00520B4D"/>
    <w:rsid w:val="00591D23"/>
    <w:rsid w:val="005A7F92"/>
    <w:rsid w:val="005C3315"/>
    <w:rsid w:val="005D769B"/>
    <w:rsid w:val="005F7E00"/>
    <w:rsid w:val="0061157B"/>
    <w:rsid w:val="006F551C"/>
    <w:rsid w:val="006F6020"/>
    <w:rsid w:val="007327C3"/>
    <w:rsid w:val="007C3FDE"/>
    <w:rsid w:val="00834D77"/>
    <w:rsid w:val="00852637"/>
    <w:rsid w:val="0087223F"/>
    <w:rsid w:val="008D0394"/>
    <w:rsid w:val="009314E2"/>
    <w:rsid w:val="00970CB4"/>
    <w:rsid w:val="00983499"/>
    <w:rsid w:val="009B7674"/>
    <w:rsid w:val="009C7307"/>
    <w:rsid w:val="009D3C31"/>
    <w:rsid w:val="009D4179"/>
    <w:rsid w:val="009E0A1D"/>
    <w:rsid w:val="00A12A77"/>
    <w:rsid w:val="00AB2D9E"/>
    <w:rsid w:val="00AF7879"/>
    <w:rsid w:val="00B50167"/>
    <w:rsid w:val="00B54913"/>
    <w:rsid w:val="00BD2B3A"/>
    <w:rsid w:val="00BE5BDD"/>
    <w:rsid w:val="00D45744"/>
    <w:rsid w:val="00DC467E"/>
    <w:rsid w:val="00DD3BEE"/>
    <w:rsid w:val="00E21BDA"/>
    <w:rsid w:val="00E334FC"/>
    <w:rsid w:val="00EC6B40"/>
    <w:rsid w:val="00EF2757"/>
    <w:rsid w:val="00F0155A"/>
    <w:rsid w:val="00F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2FD7A5"/>
  <w15:docId w15:val="{E3254A75-C799-406E-9E2B-1A5BD76F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DefaultParagraphFont"/>
    <w:rsid w:val="00E334FC"/>
  </w:style>
  <w:style w:type="character" w:customStyle="1" w:styleId="value">
    <w:name w:val="value"/>
    <w:basedOn w:val="DefaultParagraphFont"/>
    <w:rsid w:val="00E334FC"/>
  </w:style>
  <w:style w:type="character" w:styleId="FollowedHyperlink">
    <w:name w:val="FollowedHyperlink"/>
    <w:basedOn w:val="DefaultParagraphFont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</dc:creator>
  <cp:keywords/>
  <dc:description/>
  <cp:lastModifiedBy>rasha wali</cp:lastModifiedBy>
  <cp:revision>7</cp:revision>
  <dcterms:created xsi:type="dcterms:W3CDTF">2025-10-12T17:00:00Z</dcterms:created>
  <dcterms:modified xsi:type="dcterms:W3CDTF">2025-12-12T08:41:00Z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cdef59e7-0041-41e7-b6ed-ccfef53834fe</vt:lpwstr>
  </property>
</Properties>
</file>