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0726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CV</w:t>
      </w:r>
    </w:p>
    <w:p w14:paraId="36B71200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Personal Information:</w:t>
      </w:r>
    </w:p>
    <w:p w14:paraId="283A51A2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Name and Surname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>: Halah Ahmed Ismael AL-NUAIM</w:t>
      </w:r>
    </w:p>
    <w:p w14:paraId="605A8034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Place of Birth and Date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>: Baghdad/Iraq 17 July 1978</w:t>
      </w:r>
    </w:p>
    <w:p w14:paraId="0AF52841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A160586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Educational Background:</w:t>
      </w:r>
    </w:p>
    <w:p w14:paraId="39DEE38F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Bachelor of Arts (1996-2000): Department of English, Al-Mustansiriyah University, Baghdad, Iraq</w:t>
      </w:r>
    </w:p>
    <w:p w14:paraId="36CCC4C9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Master of Arts (2005-2007): Linguistics, College of Women, Baghdad University, Baghdad, Iraq</w:t>
      </w:r>
    </w:p>
    <w:p w14:paraId="68A612B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PhD (2015-present): Department of English Language and Literature, Suleyman Demirel University,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Isparta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, Turkey</w:t>
      </w:r>
    </w:p>
    <w:p w14:paraId="462892BA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D91D5C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Publications</w:t>
      </w:r>
    </w:p>
    <w:p w14:paraId="31926D89" w14:textId="77777777" w:rsidR="0027698F" w:rsidRDefault="0078783B" w:rsidP="0027698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1)</w:t>
      </w:r>
      <w:r w:rsidR="00334EA8" w:rsidRPr="00334EA8">
        <w:t xml:space="preserve"> </w:t>
      </w:r>
      <w:r w:rsidR="00334EA8" w:rsidRPr="00334EA8">
        <w:rPr>
          <w:rFonts w:asciiTheme="majorBidi" w:hAnsiTheme="majorBidi" w:cstheme="majorBidi"/>
          <w:b/>
          <w:bCs/>
          <w:sz w:val="28"/>
          <w:szCs w:val="28"/>
        </w:rPr>
        <w:t>Intertextuality as a Creative Approach in Relation to Methodological and Geographical Aspects in Qays Ibn Al-Mulawaah’s Layla and Majnun and Shakespeare’s Romeo and Juliet</w:t>
      </w:r>
      <w:r w:rsidR="00334EA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34EA8" w:rsidRPr="00334EA8">
        <w:rPr>
          <w:rFonts w:asciiTheme="majorBidi" w:hAnsiTheme="majorBidi" w:cstheme="majorBidi"/>
          <w:b/>
          <w:bCs/>
          <w:sz w:val="28"/>
          <w:szCs w:val="28"/>
        </w:rPr>
        <w:t>Halah Ahmed Ismael Al-Nuaimi</w:t>
      </w:r>
    </w:p>
    <w:p w14:paraId="7EC2A521" w14:textId="260BE665" w:rsidR="0078783B" w:rsidRPr="00334EA8" w:rsidRDefault="00334EA8" w:rsidP="0027698F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334EA8">
        <w:rPr>
          <w:rFonts w:asciiTheme="majorBidi" w:hAnsiTheme="majorBidi" w:cstheme="majorBidi" w:hint="cs"/>
          <w:b/>
          <w:bCs/>
          <w:sz w:val="28"/>
          <w:szCs w:val="28"/>
          <w:rtl/>
        </w:rPr>
        <w:t>مجل</w:t>
      </w:r>
      <w:r w:rsidR="0027698F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334E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الدراسات المستدامة /</w:t>
      </w:r>
      <w:r w:rsidRPr="00334EA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السنة الخامسة/ المجلد الخامس/ العدد الرابع / ملحق </w:t>
      </w:r>
      <w:r w:rsidRPr="00334EA8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(2) ميلادي2023 -1445هجري</w:t>
      </w:r>
    </w:p>
    <w:p w14:paraId="523F3B58" w14:textId="77777777" w:rsidR="00334EA8" w:rsidRDefault="00334EA8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E43D67A" w14:textId="0EB85FC8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334EA8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>The pragmatic Realisation of Intertextuality in Shakespeare’s Romeo and Juliet and Qays Ibn al-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Mulawwah’s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Layla and Majnun. The International Journal of Language, Literature, Culture and Education, 2021.</w:t>
      </w:r>
    </w:p>
    <w:p w14:paraId="3B87F391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997D538" w14:textId="5ED487F1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3)The role of metacognitive knowledge in enhancing learners’ </w:t>
      </w:r>
      <w:proofErr w:type="spellStart"/>
      <w:proofErr w:type="gramStart"/>
      <w:r w:rsidRPr="0078783B">
        <w:rPr>
          <w:rFonts w:asciiTheme="majorBidi" w:hAnsiTheme="majorBidi" w:cstheme="majorBidi"/>
          <w:b/>
          <w:bCs/>
          <w:sz w:val="28"/>
          <w:szCs w:val="28"/>
        </w:rPr>
        <w:t>autonomy,International</w:t>
      </w:r>
      <w:proofErr w:type="spellEnd"/>
      <w:proofErr w:type="gram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Journal of Language and Linguistics, Vol. 2 No.4, October 2015</w:t>
      </w:r>
    </w:p>
    <w:p w14:paraId="00DBB37E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7819CB4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lastRenderedPageBreak/>
        <w:t>4)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 xml:space="preserve">Raising Intercultural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Awarenewss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for Students: An Analysis of Cambridge English for Student’s Book Three, Sino-English Teaching, August 2017, Vol. 14, No. 8,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doi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: 10.17265/1539-8072/2017.08.000</w:t>
      </w:r>
    </w:p>
    <w:p w14:paraId="12655426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45A01F8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 </w:t>
      </w:r>
    </w:p>
    <w:p w14:paraId="1C0A6638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ÖZGEÇMİŞ</w:t>
      </w:r>
    </w:p>
    <w:p w14:paraId="56002957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Kişisel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Bilgiler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5F3ED4E2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Ad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Soyad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>: Halah Ahmed Ismael AL-NUAIMI</w:t>
      </w:r>
    </w:p>
    <w:p w14:paraId="0879B99F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Doğum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Yeri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 xml:space="preserve">: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Bağdat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/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Irak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17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Temmuz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1978</w:t>
      </w:r>
    </w:p>
    <w:p w14:paraId="40D2C23B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072377C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Eğitim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Bilgileri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68C7790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Lisans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(1996-2000):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İngiliz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Dili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ve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Edebiyatı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Bölümü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Al-Mustansiriyah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Üniversitesi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Bağdat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Irak</w:t>
      </w:r>
      <w:proofErr w:type="spellEnd"/>
    </w:p>
    <w:p w14:paraId="477AA116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Yüksek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Lisans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(2005-2007):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Dilbilim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Bölümü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College of Women,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Bağdat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Üniversitesi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Bağdat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Irak</w:t>
      </w:r>
      <w:proofErr w:type="spellEnd"/>
    </w:p>
    <w:p w14:paraId="4682B4E4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Doktora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(2015-devam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ediyor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):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İngiliz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Dili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ve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Edebiyatı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Bölümü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Suleyman Demirel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Üniversitesi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Isparta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, Türkiye</w:t>
      </w:r>
    </w:p>
    <w:p w14:paraId="1F6257E3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AD256C4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Yayınlar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125752A1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1)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>The influence of Quranic themes on Al-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Mutanabbi's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poetry. The 12th International Conference of Language, Literature, Culture and Education 2018, October 19-21. Antalya, Turkey.</w:t>
      </w:r>
    </w:p>
    <w:p w14:paraId="3B09B18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EC1CA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2)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>The pragmatic Realisation of Intertextuality in Shakespeare’s Romeo and Juliet and Qays Ibn al-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Mulawwah’s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Layla and Majnun. The International Journal of Language, Literature, Culture and Education, 2021.</w:t>
      </w:r>
    </w:p>
    <w:p w14:paraId="6613E445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4290E80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3)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>The role of metacognitive knowledge in enhancing learners’ autonomy, International Journal of Language and Linguistics, Vol. 2 No.4, October 2015</w:t>
      </w:r>
    </w:p>
    <w:p w14:paraId="561DF966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6F5A109" w14:textId="77777777" w:rsidR="0078783B" w:rsidRPr="0078783B" w:rsidRDefault="0078783B" w:rsidP="007878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8783B">
        <w:rPr>
          <w:rFonts w:asciiTheme="majorBidi" w:hAnsiTheme="majorBidi" w:cstheme="majorBidi"/>
          <w:b/>
          <w:bCs/>
          <w:sz w:val="28"/>
          <w:szCs w:val="28"/>
        </w:rPr>
        <w:t>4)</w:t>
      </w:r>
      <w:r w:rsidRPr="0078783B">
        <w:rPr>
          <w:rFonts w:asciiTheme="majorBidi" w:hAnsiTheme="majorBidi" w:cstheme="majorBidi"/>
          <w:b/>
          <w:bCs/>
          <w:sz w:val="28"/>
          <w:szCs w:val="28"/>
        </w:rPr>
        <w:tab/>
        <w:t xml:space="preserve">Raising Intercultural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Awarenewss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 xml:space="preserve"> for Students: An Analysis of Cambridge English for Student’s Book Three, Sino-English Teaching, August 2017, Vol. 14, No. 8, </w:t>
      </w:r>
      <w:proofErr w:type="spellStart"/>
      <w:r w:rsidRPr="0078783B">
        <w:rPr>
          <w:rFonts w:asciiTheme="majorBidi" w:hAnsiTheme="majorBidi" w:cstheme="majorBidi"/>
          <w:b/>
          <w:bCs/>
          <w:sz w:val="28"/>
          <w:szCs w:val="28"/>
        </w:rPr>
        <w:t>doi</w:t>
      </w:r>
      <w:proofErr w:type="spellEnd"/>
      <w:r w:rsidRPr="0078783B">
        <w:rPr>
          <w:rFonts w:asciiTheme="majorBidi" w:hAnsiTheme="majorBidi" w:cstheme="majorBidi"/>
          <w:b/>
          <w:bCs/>
          <w:sz w:val="28"/>
          <w:szCs w:val="28"/>
        </w:rPr>
        <w:t>: 10.17265/1539-8072/2017.08.000</w:t>
      </w:r>
    </w:p>
    <w:p w14:paraId="64E15465" w14:textId="77777777" w:rsidR="00970D01" w:rsidRPr="0078783B" w:rsidRDefault="00970D01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970D01" w:rsidRPr="0078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3B"/>
    <w:rsid w:val="0027698F"/>
    <w:rsid w:val="00334EA8"/>
    <w:rsid w:val="0078783B"/>
    <w:rsid w:val="008D1D9A"/>
    <w:rsid w:val="00970D01"/>
    <w:rsid w:val="0097191C"/>
    <w:rsid w:val="00A3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A9A3F"/>
  <w15:chartTrackingRefBased/>
  <w15:docId w15:val="{B71617B0-F298-43E0-B424-622CDF39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2023-12-07T17:46:00Z</dcterms:created>
  <dcterms:modified xsi:type="dcterms:W3CDTF">2023-12-11T10:13:00Z</dcterms:modified>
</cp:coreProperties>
</file>