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0726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CV</w:t>
      </w:r>
    </w:p>
    <w:p w14:paraId="36B71200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Personal Information:</w:t>
      </w:r>
    </w:p>
    <w:p w14:paraId="283A51A2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Name and Surname</w:t>
      </w:r>
      <w:r w:rsidRPr="0078783B">
        <w:rPr>
          <w:rFonts w:asciiTheme="majorBidi" w:hAnsiTheme="majorBidi" w:cstheme="majorBidi"/>
          <w:b/>
          <w:bCs/>
          <w:sz w:val="28"/>
          <w:szCs w:val="28"/>
        </w:rPr>
        <w:tab/>
        <w:t xml:space="preserve">: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Halah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Ahmed Ismael AL-NUAIM</w:t>
      </w:r>
    </w:p>
    <w:p w14:paraId="605A8034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Place of Birth and Date</w:t>
      </w:r>
      <w:r w:rsidRPr="0078783B">
        <w:rPr>
          <w:rFonts w:asciiTheme="majorBidi" w:hAnsiTheme="majorBidi" w:cstheme="majorBidi"/>
          <w:b/>
          <w:bCs/>
          <w:sz w:val="28"/>
          <w:szCs w:val="28"/>
        </w:rPr>
        <w:tab/>
        <w:t>: Baghdad/Iraq 17 July 1978</w:t>
      </w:r>
    </w:p>
    <w:p w14:paraId="0AF52841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A160586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Educational Background:</w:t>
      </w:r>
    </w:p>
    <w:p w14:paraId="39DEE38F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Bachelor of Arts (1996-2000): Department of English, Al-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Mustansiriyah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University, Baghdad, Iraq</w:t>
      </w:r>
    </w:p>
    <w:p w14:paraId="36CCC4C9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Master of Arts (2005-2007): Linguistics, College of Women, Baghdad University, Baghdad, Iraq</w:t>
      </w:r>
    </w:p>
    <w:p w14:paraId="68A612B5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PhD (2015-present): Department of English Language and Literature, Suleyman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Demirel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University,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Isparta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>, Turkey</w:t>
      </w:r>
    </w:p>
    <w:p w14:paraId="462892BA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D91D5C5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Publications</w:t>
      </w:r>
    </w:p>
    <w:p w14:paraId="7EC2A521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1)</w:t>
      </w:r>
      <w:r w:rsidRPr="0078783B">
        <w:rPr>
          <w:rFonts w:asciiTheme="majorBidi" w:hAnsiTheme="majorBidi" w:cstheme="majorBidi"/>
          <w:b/>
          <w:bCs/>
          <w:sz w:val="28"/>
          <w:szCs w:val="28"/>
        </w:rPr>
        <w:tab/>
        <w:t>The influence of Quranic themes on Al-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Mutanabbi's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poetry. The 12th International Conference of Language, Literature, Culture and Education 2018, October 19-21. Antalya, Turkey.</w:t>
      </w:r>
    </w:p>
    <w:p w14:paraId="0C45D688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E43D67A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2)</w:t>
      </w:r>
      <w:r w:rsidRPr="0078783B">
        <w:rPr>
          <w:rFonts w:asciiTheme="majorBidi" w:hAnsiTheme="majorBidi" w:cstheme="majorBidi"/>
          <w:b/>
          <w:bCs/>
          <w:sz w:val="28"/>
          <w:szCs w:val="28"/>
        </w:rPr>
        <w:tab/>
        <w:t xml:space="preserve">The pragmatic Realisation of Intertextuality in Shakespeare’s Romeo and Juliet and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Qays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Ibn al-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Mulawwah’s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Layla and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Majnun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>. The International Journal of Language, Literature, Culture and Education, 2021.</w:t>
      </w:r>
    </w:p>
    <w:p w14:paraId="3B87F391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997D538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3)</w:t>
      </w:r>
      <w:r w:rsidRPr="0078783B">
        <w:rPr>
          <w:rFonts w:asciiTheme="majorBidi" w:hAnsiTheme="majorBidi" w:cstheme="majorBidi"/>
          <w:b/>
          <w:bCs/>
          <w:sz w:val="28"/>
          <w:szCs w:val="28"/>
        </w:rPr>
        <w:tab/>
        <w:t xml:space="preserve">The role of metacognitive knowledge in enhancing learners’ </w:t>
      </w:r>
      <w:proofErr w:type="spellStart"/>
      <w:proofErr w:type="gramStart"/>
      <w:r w:rsidRPr="0078783B">
        <w:rPr>
          <w:rFonts w:asciiTheme="majorBidi" w:hAnsiTheme="majorBidi" w:cstheme="majorBidi"/>
          <w:b/>
          <w:bCs/>
          <w:sz w:val="28"/>
          <w:szCs w:val="28"/>
        </w:rPr>
        <w:t>autonomy,International</w:t>
      </w:r>
      <w:proofErr w:type="spellEnd"/>
      <w:proofErr w:type="gram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Journal of Language and Linguistics, Vol. 2 No.4, October 2015</w:t>
      </w:r>
    </w:p>
    <w:p w14:paraId="00DBB37E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7819CB4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4)</w:t>
      </w:r>
      <w:r w:rsidRPr="0078783B">
        <w:rPr>
          <w:rFonts w:asciiTheme="majorBidi" w:hAnsiTheme="majorBidi" w:cstheme="majorBidi"/>
          <w:b/>
          <w:bCs/>
          <w:sz w:val="28"/>
          <w:szCs w:val="28"/>
        </w:rPr>
        <w:tab/>
        <w:t xml:space="preserve">Raising Intercultural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Awarenewss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for Students: An Analysis of Cambridge English for Student’s Book Three, Sino-English Teaching, August 2017, Vol. 14, No. 8,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doi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>: 10.17265/1539-8072/2017.08.000</w:t>
      </w:r>
    </w:p>
    <w:p w14:paraId="12655426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45A01F8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lastRenderedPageBreak/>
        <w:t> </w:t>
      </w:r>
    </w:p>
    <w:p w14:paraId="1C0A6638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ÖZGEÇMİŞ</w:t>
      </w:r>
    </w:p>
    <w:p w14:paraId="56002957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Kişisel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Bilgiler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5F3ED4E2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Ad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Soyad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ab/>
        <w:t xml:space="preserve">: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Halah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Ahmed Ismael AL-NUAIMI</w:t>
      </w:r>
    </w:p>
    <w:p w14:paraId="0879B99F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Doğum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Yeri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ab/>
        <w:t xml:space="preserve">: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Bağdat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>/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Irak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17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Temmuz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1978</w:t>
      </w:r>
    </w:p>
    <w:p w14:paraId="40D2C23B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072377C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Eğitim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Bilgileri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68C77905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Lisans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(1996-2000):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İngiliz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Dili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ve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Edebiyatı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Bölümü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>, Al-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Mustansiriyah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Üniversitesi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Bağdat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Irak</w:t>
      </w:r>
      <w:proofErr w:type="spellEnd"/>
    </w:p>
    <w:p w14:paraId="477AA116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Yüksek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Lisans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(2005-2007):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Dilbilim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Bölümü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, College of Women,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Bağdat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Üniversitesi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Bağdat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Irak</w:t>
      </w:r>
      <w:proofErr w:type="spellEnd"/>
    </w:p>
    <w:p w14:paraId="4682B4E4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Doktora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(2015-devam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ediyor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):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İngiliz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Dili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ve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Edebiyatı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Bölümü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, Suleyman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Demirel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Üniversitesi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Isparta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Türkiye</w:t>
      </w:r>
      <w:proofErr w:type="spellEnd"/>
    </w:p>
    <w:p w14:paraId="1F6257E3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AD256C4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Yayınlar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125752A1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1)</w:t>
      </w:r>
      <w:r w:rsidRPr="0078783B">
        <w:rPr>
          <w:rFonts w:asciiTheme="majorBidi" w:hAnsiTheme="majorBidi" w:cstheme="majorBidi"/>
          <w:b/>
          <w:bCs/>
          <w:sz w:val="28"/>
          <w:szCs w:val="28"/>
        </w:rPr>
        <w:tab/>
        <w:t>The influence of Quranic themes on Al-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Mutanabbi's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poetry. The 12th International Conference of Language, Literature, Culture and Education 2018, October 19-21. Antalya, Turkey.</w:t>
      </w:r>
    </w:p>
    <w:p w14:paraId="3B09B185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DEC1CA5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2)</w:t>
      </w:r>
      <w:r w:rsidRPr="0078783B">
        <w:rPr>
          <w:rFonts w:asciiTheme="majorBidi" w:hAnsiTheme="majorBidi" w:cstheme="majorBidi"/>
          <w:b/>
          <w:bCs/>
          <w:sz w:val="28"/>
          <w:szCs w:val="28"/>
        </w:rPr>
        <w:tab/>
        <w:t xml:space="preserve">The pragmatic Realisation of Intertextuality in Shakespeare’s Romeo and Juliet and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Qays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Ibn al-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Mulawwah’s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Layla and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Majnun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>. The International Journal of Language, Literature, Culture and Education, 2021.</w:t>
      </w:r>
    </w:p>
    <w:p w14:paraId="6613E445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4290E80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3)</w:t>
      </w:r>
      <w:r w:rsidRPr="0078783B">
        <w:rPr>
          <w:rFonts w:asciiTheme="majorBidi" w:hAnsiTheme="majorBidi" w:cstheme="majorBidi"/>
          <w:b/>
          <w:bCs/>
          <w:sz w:val="28"/>
          <w:szCs w:val="28"/>
        </w:rPr>
        <w:tab/>
        <w:t>The role of metacognitive knowledge in enhancing learners’ autonomy, International Journal of Language and Linguistics, Vol. 2 No.4, October 2015</w:t>
      </w:r>
    </w:p>
    <w:p w14:paraId="561DF966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6F5A109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4)</w:t>
      </w:r>
      <w:r w:rsidRPr="0078783B">
        <w:rPr>
          <w:rFonts w:asciiTheme="majorBidi" w:hAnsiTheme="majorBidi" w:cstheme="majorBidi"/>
          <w:b/>
          <w:bCs/>
          <w:sz w:val="28"/>
          <w:szCs w:val="28"/>
        </w:rPr>
        <w:tab/>
        <w:t xml:space="preserve">Raising Intercultural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Awarenewss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for Students: An Analysis of Cambridge English for Student’s Book Three, Sino-English Teaching, August 2017, Vol. 14, No. 8,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doi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>: 10.17265/1539-8072/2017.08.000</w:t>
      </w:r>
    </w:p>
    <w:p w14:paraId="64E15465" w14:textId="77777777" w:rsidR="00970D01" w:rsidRPr="0078783B" w:rsidRDefault="00970D01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970D01" w:rsidRPr="0078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3B"/>
    <w:rsid w:val="0078783B"/>
    <w:rsid w:val="0097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A9A3F"/>
  <w15:chartTrackingRefBased/>
  <w15:docId w15:val="{B71617B0-F298-43E0-B424-622CDF39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2021-09-20T21:42:00Z</dcterms:created>
  <dcterms:modified xsi:type="dcterms:W3CDTF">2021-09-20T21:42:00Z</dcterms:modified>
</cp:coreProperties>
</file>