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91A" w:rsidRDefault="00C2391A" w:rsidP="00C2391A">
      <w:pPr>
        <w:rPr>
          <w:color w:val="00B0F0"/>
          <w:sz w:val="48"/>
          <w:szCs w:val="48"/>
          <w:lang w:bidi="ar-IQ"/>
        </w:rPr>
      </w:pPr>
      <w:r>
        <w:rPr>
          <w:rFonts w:cs="Arial"/>
          <w:color w:val="00B0F0"/>
          <w:sz w:val="48"/>
          <w:szCs w:val="48"/>
          <w:rtl/>
          <w:lang w:bidi="ar-IQ"/>
        </w:rPr>
        <w:t xml:space="preserve">اخلاقيات عمل المدقق </w:t>
      </w:r>
    </w:p>
    <w:p w:rsidR="00C2391A" w:rsidRDefault="00C2391A" w:rsidP="00C2391A">
      <w:pPr>
        <w:rPr>
          <w:color w:val="0070C0"/>
          <w:sz w:val="48"/>
          <w:szCs w:val="48"/>
          <w:rtl/>
          <w:lang w:bidi="ar-IQ"/>
        </w:rPr>
      </w:pPr>
      <w:r>
        <w:rPr>
          <w:color w:val="0070C0"/>
          <w:sz w:val="48"/>
          <w:szCs w:val="48"/>
          <w:rtl/>
          <w:lang w:bidi="ar-IQ"/>
        </w:rPr>
        <w:t>مفهوم اخلاقيات عمل المدقق</w:t>
      </w:r>
    </w:p>
    <w:p w:rsidR="00C2391A" w:rsidRDefault="00C2391A" w:rsidP="00C2391A">
      <w:pPr>
        <w:rPr>
          <w:sz w:val="32"/>
          <w:szCs w:val="32"/>
          <w:rtl/>
          <w:lang w:bidi="ar-IQ"/>
        </w:rPr>
      </w:pPr>
      <w:r>
        <w:rPr>
          <w:sz w:val="32"/>
          <w:szCs w:val="32"/>
          <w:rtl/>
          <w:lang w:bidi="ar-IQ"/>
        </w:rPr>
        <w:t>وتعرف اخلاقيات المهنة :</w:t>
      </w:r>
    </w:p>
    <w:p w:rsidR="00C2391A" w:rsidRDefault="00C2391A" w:rsidP="00C2391A">
      <w:pPr>
        <w:rPr>
          <w:sz w:val="32"/>
          <w:szCs w:val="32"/>
          <w:rtl/>
          <w:lang w:bidi="ar-IQ"/>
        </w:rPr>
      </w:pPr>
      <w:r>
        <w:rPr>
          <w:sz w:val="32"/>
          <w:szCs w:val="32"/>
          <w:rtl/>
          <w:lang w:bidi="ar-IQ"/>
        </w:rPr>
        <w:t>مجموعة قواعد واصول متعارف عليها عند اصحاب المهنة الواحدة التي تستلزم عند الممارس سلوكا معينا يقوم على الالتزام  حيث يكون مراعاتها المحافظة على المهنة وشرفها وان الاخلال بها خروج عليها وعلى شرفها .</w:t>
      </w:r>
    </w:p>
    <w:p w:rsidR="00C2391A" w:rsidRDefault="00C2391A" w:rsidP="00C2391A">
      <w:pPr>
        <w:rPr>
          <w:sz w:val="32"/>
          <w:szCs w:val="32"/>
          <w:rtl/>
          <w:lang w:bidi="ar-IQ"/>
        </w:rPr>
      </w:pPr>
      <w:r>
        <w:rPr>
          <w:sz w:val="32"/>
          <w:szCs w:val="32"/>
          <w:rtl/>
          <w:lang w:bidi="ar-IQ"/>
        </w:rPr>
        <w:t xml:space="preserve">وتتمثل اخلاقيات مهنة التدقيق مبادئ مهمة للسلوك المرتبطة بمعايير السلوك الجيد او غير الجيد او السلوك الصحيح والسلوك الخطأ في تصرفات الافراد ، ولكون هذه المبادئ السلوكية والقيم الاخلاقية هي التي تحكم سلوك الافراد او الجماعة في التمييز بين الصواب والخطأ , لتصنع محددات عملية اتخاذ القرارات . وتتأثر الاخلاقيات كثيرا بالقيم والتقاليد الاجتماعية والتشريعات النافذة والعوامل </w:t>
      </w:r>
      <w:proofErr w:type="spellStart"/>
      <w:r>
        <w:rPr>
          <w:sz w:val="32"/>
          <w:szCs w:val="32"/>
          <w:rtl/>
          <w:lang w:bidi="ar-IQ"/>
        </w:rPr>
        <w:t>الموقفية</w:t>
      </w:r>
      <w:proofErr w:type="spellEnd"/>
      <w:r>
        <w:rPr>
          <w:sz w:val="32"/>
          <w:szCs w:val="32"/>
          <w:rtl/>
          <w:lang w:bidi="ar-IQ"/>
        </w:rPr>
        <w:t xml:space="preserve"> .</w:t>
      </w:r>
    </w:p>
    <w:p w:rsidR="00C2391A" w:rsidRDefault="00C2391A" w:rsidP="00C2391A">
      <w:pPr>
        <w:rPr>
          <w:color w:val="0070C0"/>
          <w:sz w:val="44"/>
          <w:szCs w:val="44"/>
          <w:rtl/>
          <w:lang w:bidi="ar-IQ"/>
        </w:rPr>
      </w:pPr>
      <w:r>
        <w:rPr>
          <w:color w:val="0070C0"/>
          <w:sz w:val="44"/>
          <w:szCs w:val="44"/>
          <w:rtl/>
          <w:lang w:bidi="ar-IQ"/>
        </w:rPr>
        <w:t>مصادر اخلاقيات العمل المهني</w:t>
      </w:r>
    </w:p>
    <w:p w:rsidR="00C2391A" w:rsidRDefault="00C2391A" w:rsidP="00C2391A">
      <w:pPr>
        <w:rPr>
          <w:sz w:val="44"/>
          <w:szCs w:val="44"/>
          <w:rtl/>
          <w:lang w:bidi="ar-IQ"/>
        </w:rPr>
      </w:pPr>
      <w:r>
        <w:rPr>
          <w:sz w:val="44"/>
          <w:szCs w:val="44"/>
          <w:rtl/>
          <w:lang w:bidi="ar-IQ"/>
        </w:rPr>
        <w:t>ويوجد ثلاثة مصادر لأخلاقيات المهنة بشكل عام هي :</w:t>
      </w:r>
    </w:p>
    <w:p w:rsidR="00C2391A" w:rsidRDefault="00C2391A" w:rsidP="00C2391A">
      <w:pPr>
        <w:pStyle w:val="a3"/>
        <w:numPr>
          <w:ilvl w:val="0"/>
          <w:numId w:val="1"/>
        </w:numPr>
        <w:rPr>
          <w:sz w:val="44"/>
          <w:szCs w:val="44"/>
          <w:rtl/>
          <w:lang w:bidi="ar-IQ"/>
        </w:rPr>
      </w:pPr>
      <w:r>
        <w:rPr>
          <w:sz w:val="44"/>
          <w:szCs w:val="44"/>
          <w:rtl/>
          <w:lang w:bidi="ar-IQ"/>
        </w:rPr>
        <w:t>القوانين والتشريعات والأنظمة والتعليمات :</w:t>
      </w:r>
      <w:r>
        <w:rPr>
          <w:sz w:val="32"/>
          <w:szCs w:val="32"/>
          <w:rtl/>
          <w:lang w:bidi="ar-IQ"/>
        </w:rPr>
        <w:t xml:space="preserve"> تمثل كل من القوانين والتشريعات والانظمة والتعليمات الصادرة من الجهات المخولة سواء على الصعيد الدولي او المحلي مصدرا اساسيا لأخلاقيات المهنة , حيث تتحدد سلوكيات الافراد والمنظمات والقيم الاخلاقية من خلال تطبيق هذه القوانين والتشريعات</w:t>
      </w:r>
    </w:p>
    <w:p w:rsidR="00C2391A" w:rsidRDefault="00C2391A" w:rsidP="00C2391A">
      <w:pPr>
        <w:pStyle w:val="a3"/>
        <w:numPr>
          <w:ilvl w:val="0"/>
          <w:numId w:val="1"/>
        </w:numPr>
        <w:rPr>
          <w:sz w:val="44"/>
          <w:szCs w:val="44"/>
          <w:lang w:bidi="ar-IQ"/>
        </w:rPr>
      </w:pPr>
      <w:r>
        <w:rPr>
          <w:sz w:val="44"/>
          <w:szCs w:val="44"/>
          <w:rtl/>
          <w:lang w:bidi="ar-IQ"/>
        </w:rPr>
        <w:t xml:space="preserve">العمليات التربوية والاجتماعية والمعتقدات الدينية : </w:t>
      </w:r>
      <w:r>
        <w:rPr>
          <w:sz w:val="32"/>
          <w:szCs w:val="32"/>
          <w:rtl/>
          <w:lang w:bidi="ar-IQ"/>
        </w:rPr>
        <w:t>حيث تشكل ايضا العمليات التربوية والاجتماعية والمعتقدات الدينية مصدرا مهما لأخلاق العمل المهني وخصوصا المعتقدات الدينية لما لها من اثر كبير على الالتزام بأخلاقيات المهنة, حيث تستند جميع هذه العمليات على القيم الاخلاقية المتبادلة بين الافراد .</w:t>
      </w:r>
    </w:p>
    <w:p w:rsidR="00C2391A" w:rsidRDefault="00C2391A" w:rsidP="00C2391A">
      <w:pPr>
        <w:pStyle w:val="a3"/>
        <w:numPr>
          <w:ilvl w:val="0"/>
          <w:numId w:val="1"/>
        </w:numPr>
        <w:rPr>
          <w:sz w:val="44"/>
          <w:szCs w:val="44"/>
          <w:lang w:bidi="ar-IQ"/>
        </w:rPr>
      </w:pPr>
      <w:r>
        <w:rPr>
          <w:sz w:val="44"/>
          <w:szCs w:val="44"/>
          <w:rtl/>
          <w:lang w:bidi="ar-IQ"/>
        </w:rPr>
        <w:t xml:space="preserve">الاعتقادات الشخصية للفرد : </w:t>
      </w:r>
      <w:r>
        <w:rPr>
          <w:sz w:val="32"/>
          <w:szCs w:val="32"/>
          <w:rtl/>
          <w:lang w:bidi="ar-IQ"/>
        </w:rPr>
        <w:t>حيث يتم من خلال هذه الاعتقادات تحديد المعايير التي ترتبط بشكل اساسي بسلوك الفرد وحريته في التصرف المناسب وفقا لمعتقداته .</w:t>
      </w:r>
    </w:p>
    <w:p w:rsidR="00C2391A" w:rsidRDefault="00C2391A" w:rsidP="00C2391A">
      <w:pPr>
        <w:rPr>
          <w:sz w:val="48"/>
          <w:szCs w:val="48"/>
          <w:lang w:bidi="ar-IQ"/>
        </w:rPr>
      </w:pPr>
    </w:p>
    <w:p w:rsidR="00C2391A" w:rsidRDefault="00C2391A" w:rsidP="00C2391A">
      <w:pPr>
        <w:rPr>
          <w:color w:val="0070C0"/>
          <w:sz w:val="48"/>
          <w:szCs w:val="48"/>
          <w:rtl/>
          <w:lang w:bidi="ar-IQ"/>
        </w:rPr>
      </w:pPr>
      <w:r>
        <w:rPr>
          <w:color w:val="0070C0"/>
          <w:sz w:val="48"/>
          <w:szCs w:val="48"/>
          <w:rtl/>
          <w:lang w:bidi="ar-IQ"/>
        </w:rPr>
        <w:t>اهداف اخلاقيات عمل المدقق وقواعد السلوك المهني</w:t>
      </w:r>
    </w:p>
    <w:p w:rsidR="00C2391A" w:rsidRDefault="00C2391A" w:rsidP="00C2391A">
      <w:pPr>
        <w:pStyle w:val="a3"/>
        <w:numPr>
          <w:ilvl w:val="0"/>
          <w:numId w:val="2"/>
        </w:numPr>
        <w:rPr>
          <w:sz w:val="36"/>
          <w:szCs w:val="36"/>
          <w:rtl/>
          <w:lang w:bidi="ar-IQ"/>
        </w:rPr>
      </w:pPr>
      <w:r>
        <w:rPr>
          <w:sz w:val="36"/>
          <w:szCs w:val="36"/>
          <w:rtl/>
          <w:lang w:bidi="ar-IQ"/>
        </w:rPr>
        <w:t>رفع مستوى مهنية المحاسبة والتدقيق والحفاظ على كرامتها وتدعيم التقدم الذي احرزته بين غيرها من المهن الاخرى .</w:t>
      </w:r>
    </w:p>
    <w:p w:rsidR="00C2391A" w:rsidRDefault="00C2391A" w:rsidP="00C2391A">
      <w:pPr>
        <w:pStyle w:val="a3"/>
        <w:numPr>
          <w:ilvl w:val="0"/>
          <w:numId w:val="2"/>
        </w:numPr>
        <w:rPr>
          <w:sz w:val="36"/>
          <w:szCs w:val="36"/>
          <w:lang w:bidi="ar-IQ"/>
        </w:rPr>
      </w:pPr>
      <w:r>
        <w:rPr>
          <w:sz w:val="36"/>
          <w:szCs w:val="36"/>
          <w:rtl/>
          <w:lang w:bidi="ar-IQ"/>
        </w:rPr>
        <w:t>تنمية روح التعاون بين المحاسبين والمدققين ورعاية مصالحهم المادية والادبية والمعنوية .</w:t>
      </w:r>
    </w:p>
    <w:p w:rsidR="00C2391A" w:rsidRDefault="00C2391A" w:rsidP="00C2391A">
      <w:pPr>
        <w:pStyle w:val="a3"/>
        <w:numPr>
          <w:ilvl w:val="0"/>
          <w:numId w:val="2"/>
        </w:numPr>
        <w:rPr>
          <w:sz w:val="36"/>
          <w:szCs w:val="36"/>
          <w:lang w:bidi="ar-IQ"/>
        </w:rPr>
      </w:pPr>
      <w:r>
        <w:rPr>
          <w:sz w:val="36"/>
          <w:szCs w:val="36"/>
          <w:rtl/>
          <w:lang w:bidi="ar-IQ"/>
        </w:rPr>
        <w:t>بث الطمأنينة والثقة في نفوس المعنيين بخدمات المحاسبين والمدققين من الطوائف المستفيدة من هذه الخدمات .</w:t>
      </w:r>
    </w:p>
    <w:p w:rsidR="00C2391A" w:rsidRDefault="00C2391A" w:rsidP="00C2391A">
      <w:pPr>
        <w:pStyle w:val="a3"/>
        <w:numPr>
          <w:ilvl w:val="0"/>
          <w:numId w:val="2"/>
        </w:numPr>
        <w:rPr>
          <w:sz w:val="36"/>
          <w:szCs w:val="36"/>
          <w:lang w:bidi="ar-IQ"/>
        </w:rPr>
      </w:pPr>
      <w:r>
        <w:rPr>
          <w:sz w:val="36"/>
          <w:szCs w:val="36"/>
          <w:rtl/>
          <w:lang w:bidi="ar-IQ"/>
        </w:rPr>
        <w:t>تكملة النصوص القانونية والاحكام التي وضعها المشرع لتوفير مبدأ الكفاية في التأهيل وحياد المدقق في عمله .</w:t>
      </w:r>
    </w:p>
    <w:p w:rsidR="00C2391A" w:rsidRDefault="00C2391A" w:rsidP="00C2391A">
      <w:pPr>
        <w:pStyle w:val="a3"/>
        <w:rPr>
          <w:sz w:val="36"/>
          <w:szCs w:val="36"/>
          <w:lang w:bidi="ar-IQ"/>
        </w:rPr>
      </w:pPr>
      <w:r>
        <w:rPr>
          <w:sz w:val="36"/>
          <w:szCs w:val="36"/>
          <w:rtl/>
          <w:lang w:bidi="ar-IQ"/>
        </w:rPr>
        <w:t xml:space="preserve">                     (</w:t>
      </w:r>
      <w:r>
        <w:rPr>
          <w:sz w:val="18"/>
          <w:szCs w:val="18"/>
          <w:rtl/>
          <w:lang w:bidi="ar-IQ"/>
        </w:rPr>
        <w:t>م</w:t>
      </w:r>
      <w:r>
        <w:rPr>
          <w:sz w:val="18"/>
          <w:szCs w:val="18"/>
          <w:lang w:bidi="ar-IQ"/>
        </w:rPr>
        <w:t>/</w:t>
      </w:r>
      <w:r>
        <w:rPr>
          <w:sz w:val="18"/>
          <w:szCs w:val="18"/>
          <w:rtl/>
          <w:lang w:bidi="ar-IQ"/>
        </w:rPr>
        <w:t xml:space="preserve">3 اصول التدقيق من كتاب اصول التدقيق والرقابة الداخلية  د عبد الرزاق  محمد عثمان </w:t>
      </w:r>
      <w:r>
        <w:rPr>
          <w:sz w:val="36"/>
          <w:szCs w:val="36"/>
          <w:rtl/>
          <w:lang w:bidi="ar-IQ"/>
        </w:rPr>
        <w:t>)</w:t>
      </w:r>
    </w:p>
    <w:p w:rsidR="00C2391A" w:rsidRDefault="00C2391A" w:rsidP="00C2391A">
      <w:pPr>
        <w:rPr>
          <w:color w:val="0070C0"/>
          <w:sz w:val="48"/>
          <w:szCs w:val="48"/>
          <w:rtl/>
          <w:lang w:bidi="ar-IQ"/>
        </w:rPr>
      </w:pPr>
      <w:r>
        <w:rPr>
          <w:color w:val="0070C0"/>
          <w:sz w:val="48"/>
          <w:szCs w:val="48"/>
          <w:rtl/>
          <w:lang w:bidi="ar-IQ"/>
        </w:rPr>
        <w:t>قواعد السلوك المهني</w:t>
      </w:r>
    </w:p>
    <w:p w:rsidR="00C2391A" w:rsidRDefault="00C2391A" w:rsidP="00C2391A">
      <w:pPr>
        <w:rPr>
          <w:sz w:val="48"/>
          <w:szCs w:val="48"/>
          <w:rtl/>
          <w:lang w:bidi="ar-IQ"/>
        </w:rPr>
      </w:pPr>
      <w:r>
        <w:rPr>
          <w:rFonts w:cs="Arial"/>
          <w:sz w:val="36"/>
          <w:szCs w:val="36"/>
          <w:rtl/>
          <w:lang w:bidi="ar-IQ"/>
        </w:rPr>
        <w:t>تعريف قواعد السلوك المهني:</w:t>
      </w:r>
    </w:p>
    <w:p w:rsidR="00C2391A" w:rsidRDefault="00C2391A" w:rsidP="00C2391A">
      <w:pPr>
        <w:rPr>
          <w:sz w:val="36"/>
          <w:szCs w:val="36"/>
          <w:rtl/>
          <w:lang w:bidi="ar-IQ"/>
        </w:rPr>
      </w:pPr>
      <w:r>
        <w:rPr>
          <w:rFonts w:cs="Arial"/>
          <w:sz w:val="36"/>
          <w:szCs w:val="36"/>
          <w:rtl/>
          <w:lang w:bidi="ar-IQ"/>
        </w:rPr>
        <w:t>تناول العديد من الباحثين عدة تعريفات لقواعد السلوك المهني، فقد عرفت قواعد السلوك المهني على أنها: "القيود الذاتية التي تفرضها المهنة على نفسها، حيث يتوقع الجمهور اتباعها</w:t>
      </w:r>
      <w:r>
        <w:rPr>
          <w:sz w:val="36"/>
          <w:szCs w:val="36"/>
          <w:rtl/>
          <w:lang w:bidi="ar-IQ"/>
        </w:rPr>
        <w:t xml:space="preserve"> </w:t>
      </w:r>
      <w:r>
        <w:rPr>
          <w:rFonts w:cs="Arial"/>
          <w:sz w:val="36"/>
          <w:szCs w:val="36"/>
          <w:rtl/>
          <w:lang w:bidi="ar-IQ"/>
        </w:rPr>
        <w:t>من قبل أعضاء المهنة" (الحمود، 1994 : 325 )</w:t>
      </w:r>
    </w:p>
    <w:p w:rsidR="00C2391A" w:rsidRDefault="00C2391A" w:rsidP="00C2391A">
      <w:pPr>
        <w:rPr>
          <w:sz w:val="36"/>
          <w:szCs w:val="36"/>
          <w:rtl/>
          <w:lang w:bidi="ar-IQ"/>
        </w:rPr>
      </w:pPr>
      <w:r>
        <w:rPr>
          <w:rFonts w:cs="Arial"/>
          <w:noProof/>
          <w:sz w:val="36"/>
          <w:szCs w:val="36"/>
        </w:rPr>
        <w:drawing>
          <wp:inline distT="0" distB="0" distL="0" distR="0">
            <wp:extent cx="5281930" cy="215646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81930" cy="2156460"/>
                    </a:xfrm>
                    <a:prstGeom prst="rect">
                      <a:avLst/>
                    </a:prstGeom>
                    <a:noFill/>
                    <a:ln>
                      <a:noFill/>
                    </a:ln>
                  </pic:spPr>
                </pic:pic>
              </a:graphicData>
            </a:graphic>
          </wp:inline>
        </w:drawing>
      </w:r>
    </w:p>
    <w:p w:rsidR="00C2391A" w:rsidRDefault="00C2391A" w:rsidP="00C2391A">
      <w:pPr>
        <w:rPr>
          <w:sz w:val="36"/>
          <w:szCs w:val="36"/>
          <w:rtl/>
          <w:lang w:bidi="ar-IQ"/>
        </w:rPr>
      </w:pPr>
    </w:p>
    <w:p w:rsidR="00C2391A" w:rsidRDefault="00C2391A" w:rsidP="00C2391A">
      <w:pPr>
        <w:outlineLvl w:val="0"/>
        <w:rPr>
          <w:rFonts w:asciiTheme="minorBidi" w:hAnsiTheme="minorBidi" w:cs="Arial"/>
          <w:b/>
          <w:bCs/>
          <w:color w:val="0070C0"/>
          <w:sz w:val="32"/>
          <w:szCs w:val="32"/>
          <w:rtl/>
        </w:rPr>
      </w:pPr>
      <w:bookmarkStart w:id="0" w:name="_Toc452140481"/>
      <w:r>
        <w:rPr>
          <w:rFonts w:asciiTheme="minorBidi" w:hAnsiTheme="minorBidi" w:cs="Arial"/>
          <w:b/>
          <w:bCs/>
          <w:color w:val="0070C0"/>
          <w:sz w:val="32"/>
          <w:szCs w:val="32"/>
          <w:rtl/>
        </w:rPr>
        <w:lastRenderedPageBreak/>
        <w:t>أهم قواعد السلوك المهني الصادرة عن المؤسسات المهنية المنظمة</w:t>
      </w:r>
    </w:p>
    <w:p w:rsidR="00C2391A" w:rsidRDefault="00C2391A" w:rsidP="00C2391A">
      <w:pPr>
        <w:outlineLvl w:val="0"/>
        <w:rPr>
          <w:rFonts w:asciiTheme="minorBidi" w:hAnsiTheme="minorBidi" w:cs="Arial"/>
          <w:b/>
          <w:bCs/>
          <w:color w:val="0070C0"/>
          <w:sz w:val="32"/>
          <w:szCs w:val="32"/>
          <w:rtl/>
        </w:rPr>
      </w:pPr>
      <w:r>
        <w:rPr>
          <w:rFonts w:asciiTheme="minorBidi" w:hAnsiTheme="minorBidi" w:cs="Arial"/>
          <w:b/>
          <w:bCs/>
          <w:color w:val="0070C0"/>
          <w:sz w:val="32"/>
          <w:szCs w:val="32"/>
          <w:rtl/>
        </w:rPr>
        <w:t>للمهنة:</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إن قواعد السلوك المهني تعتبر بمثابة تفسيرات وتطبيقات عملية للمبادئ الأخلاقية لأساسية من خلال أمثلة واقعية من الحياة العملية وارشادات تفصيلية في سياق توضيح وشرح</w:t>
      </w:r>
      <w:r>
        <w:rPr>
          <w:rFonts w:asciiTheme="minorBidi" w:hAnsiTheme="minorBidi"/>
          <w:b/>
          <w:bCs/>
          <w:sz w:val="32"/>
          <w:szCs w:val="32"/>
          <w:rtl/>
        </w:rPr>
        <w:t xml:space="preserve"> </w:t>
      </w:r>
      <w:r>
        <w:rPr>
          <w:rFonts w:asciiTheme="minorBidi" w:hAnsiTheme="minorBidi" w:cs="Arial"/>
          <w:b/>
          <w:bCs/>
          <w:sz w:val="32"/>
          <w:szCs w:val="32"/>
          <w:rtl/>
        </w:rPr>
        <w:t>المبادئ الأخلاقية الأساسية، كما أنه لا ينبغي أن تفسر قواعد السلوك المهني التفصيلية على</w:t>
      </w:r>
      <w:r>
        <w:rPr>
          <w:rFonts w:asciiTheme="minorBidi" w:hAnsiTheme="minorBidi"/>
          <w:b/>
          <w:bCs/>
          <w:sz w:val="32"/>
          <w:szCs w:val="32"/>
          <w:rtl/>
        </w:rPr>
        <w:t xml:space="preserve"> </w:t>
      </w:r>
      <w:r>
        <w:rPr>
          <w:rFonts w:asciiTheme="minorBidi" w:hAnsiTheme="minorBidi" w:cs="Arial"/>
          <w:b/>
          <w:bCs/>
          <w:sz w:val="32"/>
          <w:szCs w:val="32"/>
          <w:rtl/>
        </w:rPr>
        <w:t xml:space="preserve">أنها قائمة شاملة للظروف التي </w:t>
      </w:r>
      <w:proofErr w:type="spellStart"/>
      <w:r>
        <w:rPr>
          <w:rFonts w:asciiTheme="minorBidi" w:hAnsiTheme="minorBidi" w:cs="Arial"/>
          <w:b/>
          <w:bCs/>
          <w:sz w:val="32"/>
          <w:szCs w:val="32"/>
          <w:rtl/>
        </w:rPr>
        <w:t>يواجهها</w:t>
      </w:r>
      <w:proofErr w:type="spellEnd"/>
      <w:r>
        <w:rPr>
          <w:rFonts w:asciiTheme="minorBidi" w:hAnsiTheme="minorBidi" w:cs="Arial"/>
          <w:b/>
          <w:bCs/>
          <w:sz w:val="32"/>
          <w:szCs w:val="32"/>
          <w:rtl/>
        </w:rPr>
        <w:t xml:space="preserve"> مدققو الحسابات، لذلك يجب ألا يكتفي مدققو</w:t>
      </w:r>
      <w:r>
        <w:rPr>
          <w:rFonts w:asciiTheme="minorBidi" w:hAnsiTheme="minorBidi"/>
          <w:b/>
          <w:bCs/>
          <w:sz w:val="32"/>
          <w:szCs w:val="32"/>
          <w:rtl/>
        </w:rPr>
        <w:t xml:space="preserve"> </w:t>
      </w:r>
      <w:r>
        <w:rPr>
          <w:rFonts w:asciiTheme="minorBidi" w:hAnsiTheme="minorBidi" w:cs="Arial"/>
          <w:b/>
          <w:bCs/>
          <w:sz w:val="32"/>
          <w:szCs w:val="32"/>
          <w:rtl/>
        </w:rPr>
        <w:t>الحسابات بالأمثلة والتفسيرات الواردة في قواعد السلوك المهني التفصيلية، وانما ينبغي تطبيق</w:t>
      </w:r>
      <w:r>
        <w:rPr>
          <w:rFonts w:asciiTheme="minorBidi" w:hAnsiTheme="minorBidi"/>
          <w:b/>
          <w:bCs/>
          <w:sz w:val="32"/>
          <w:szCs w:val="32"/>
          <w:rtl/>
        </w:rPr>
        <w:t xml:space="preserve"> </w:t>
      </w:r>
      <w:r>
        <w:rPr>
          <w:rFonts w:asciiTheme="minorBidi" w:hAnsiTheme="minorBidi" w:cs="Arial"/>
          <w:b/>
          <w:bCs/>
          <w:sz w:val="32"/>
          <w:szCs w:val="32"/>
          <w:rtl/>
        </w:rPr>
        <w:t xml:space="preserve">المبادئ والمفاهيم حسب الظروف المحددة التي يتم مواجهتها، كما يجب ألا يشارك مدققو </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 xml:space="preserve">الحسابات في عمل أو مهنة أو نشاط قد يضعف من نزاهة المهنة </w:t>
      </w:r>
      <w:proofErr w:type="spellStart"/>
      <w:r>
        <w:rPr>
          <w:rFonts w:asciiTheme="minorBidi" w:hAnsiTheme="minorBidi" w:cs="Arial"/>
          <w:b/>
          <w:bCs/>
          <w:sz w:val="32"/>
          <w:szCs w:val="32"/>
          <w:rtl/>
        </w:rPr>
        <w:t>وموضوعيتها</w:t>
      </w:r>
      <w:proofErr w:type="spellEnd"/>
      <w:r>
        <w:rPr>
          <w:rFonts w:asciiTheme="minorBidi" w:hAnsiTheme="minorBidi" w:cs="Arial"/>
          <w:b/>
          <w:bCs/>
          <w:sz w:val="32"/>
          <w:szCs w:val="32"/>
          <w:rtl/>
        </w:rPr>
        <w:t xml:space="preserve"> وسمعتها</w:t>
      </w:r>
      <w:r>
        <w:rPr>
          <w:rFonts w:asciiTheme="minorBidi" w:hAnsiTheme="minorBidi"/>
          <w:b/>
          <w:bCs/>
          <w:sz w:val="32"/>
          <w:szCs w:val="32"/>
          <w:rtl/>
        </w:rPr>
        <w:t xml:space="preserve"> </w:t>
      </w:r>
      <w:r>
        <w:rPr>
          <w:rFonts w:asciiTheme="minorBidi" w:hAnsiTheme="minorBidi" w:cs="Arial"/>
          <w:b/>
          <w:bCs/>
          <w:sz w:val="32"/>
          <w:szCs w:val="32"/>
          <w:rtl/>
        </w:rPr>
        <w:t>(</w:t>
      </w:r>
      <w:r>
        <w:rPr>
          <w:rFonts w:asciiTheme="minorBidi" w:hAnsiTheme="minorBidi"/>
          <w:b/>
          <w:bCs/>
          <w:sz w:val="32"/>
          <w:szCs w:val="32"/>
        </w:rPr>
        <w:t>IFAC, 2013: 24</w:t>
      </w:r>
      <w:r>
        <w:rPr>
          <w:rFonts w:asciiTheme="minorBidi" w:hAnsiTheme="minorBidi" w:cs="Arial"/>
          <w:b/>
          <w:bCs/>
          <w:sz w:val="32"/>
          <w:szCs w:val="32"/>
          <w:rtl/>
        </w:rPr>
        <w:t>)</w:t>
      </w:r>
    </w:p>
    <w:p w:rsidR="00C2391A" w:rsidRDefault="00C2391A" w:rsidP="00C2391A">
      <w:pPr>
        <w:outlineLvl w:val="0"/>
        <w:rPr>
          <w:rFonts w:asciiTheme="minorBidi" w:hAnsiTheme="minorBidi"/>
          <w:b/>
          <w:bCs/>
          <w:sz w:val="32"/>
          <w:szCs w:val="32"/>
          <w:lang w:bidi="ar-IQ"/>
        </w:rPr>
      </w:pPr>
      <w:r>
        <w:rPr>
          <w:rFonts w:asciiTheme="minorBidi" w:hAnsiTheme="minorBidi" w:cs="Arial"/>
          <w:b/>
          <w:bCs/>
          <w:sz w:val="32"/>
          <w:szCs w:val="32"/>
          <w:rtl/>
        </w:rPr>
        <w:t>وقد أوضحت مدونة السلوك الأخلاقي الصادرة عن المجلس الدولي لمعايير السلوك الأخلاقي</w:t>
      </w:r>
      <w:r>
        <w:rPr>
          <w:rFonts w:asciiTheme="minorBidi" w:hAnsiTheme="minorBidi" w:cs="Arial"/>
          <w:b/>
          <w:bCs/>
          <w:sz w:val="32"/>
          <w:szCs w:val="32"/>
          <w:rtl/>
          <w:lang w:bidi="ar-IQ"/>
        </w:rPr>
        <w:t>(</w:t>
      </w:r>
      <w:r>
        <w:rPr>
          <w:rFonts w:asciiTheme="minorBidi" w:hAnsiTheme="minorBidi"/>
          <w:b/>
          <w:bCs/>
          <w:sz w:val="32"/>
          <w:szCs w:val="32"/>
        </w:rPr>
        <w:t>IESB</w:t>
      </w:r>
      <w:r>
        <w:rPr>
          <w:rFonts w:asciiTheme="minorBidi" w:hAnsiTheme="minorBidi"/>
          <w:b/>
          <w:bCs/>
          <w:sz w:val="32"/>
          <w:szCs w:val="32"/>
          <w:lang w:bidi="ar-IQ"/>
        </w:rPr>
        <w:t>A</w:t>
      </w:r>
      <w:r>
        <w:rPr>
          <w:rFonts w:asciiTheme="minorBidi" w:hAnsiTheme="minorBidi" w:cs="Arial"/>
          <w:b/>
          <w:bCs/>
          <w:sz w:val="32"/>
          <w:szCs w:val="32"/>
          <w:rtl/>
        </w:rPr>
        <w:t>) المنبثق عن الاتحاد الدولي للمحاسبين</w:t>
      </w:r>
      <w:r>
        <w:rPr>
          <w:rFonts w:asciiTheme="minorBidi" w:hAnsiTheme="minorBidi"/>
          <w:b/>
          <w:bCs/>
          <w:sz w:val="32"/>
          <w:szCs w:val="32"/>
        </w:rPr>
        <w:t xml:space="preserve"> IFAC)</w:t>
      </w:r>
      <w:r>
        <w:rPr>
          <w:rFonts w:asciiTheme="minorBidi" w:hAnsiTheme="minorBidi"/>
          <w:b/>
          <w:bCs/>
          <w:sz w:val="32"/>
          <w:szCs w:val="32"/>
          <w:rtl/>
          <w:lang w:bidi="ar-IQ"/>
        </w:rPr>
        <w:t>)</w:t>
      </w:r>
    </w:p>
    <w:p w:rsidR="00C2391A" w:rsidRDefault="00C2391A" w:rsidP="00C2391A">
      <w:pPr>
        <w:outlineLvl w:val="0"/>
        <w:rPr>
          <w:rFonts w:asciiTheme="minorBidi" w:hAnsiTheme="minorBidi" w:cs="Arial"/>
          <w:b/>
          <w:bCs/>
          <w:sz w:val="32"/>
          <w:szCs w:val="32"/>
          <w:rtl/>
        </w:rPr>
      </w:pPr>
      <w:r>
        <w:rPr>
          <w:rFonts w:asciiTheme="minorBidi" w:hAnsiTheme="minorBidi" w:cs="Arial"/>
          <w:b/>
          <w:bCs/>
          <w:sz w:val="32"/>
          <w:szCs w:val="32"/>
          <w:rtl/>
        </w:rPr>
        <w:t>أن الجزء الثاني من مدونة السلوك الأخلاقي تتضمن القواعد التفصيلية والتي تنطبق على المحاسبين المهنيين العاملين في حقل الممارسة العامة وعلى رأسهم مدققو الحسابات، حيث يتضمن الجزء الثاني من هذه المدونة عشرة قواعد توضح بشكل تفصيلي كيفية التعامل بطريقة مهنية وأخلاقية مع المواقف التي تواجه مدققي الحسابات وهذه القواعد تتعلق بكل من:</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(التعيين المهني، تضارب المصالح، الرأي الثاني، الأتعاب والأنواع الأخرى من الأجور، تسويق</w:t>
      </w:r>
      <w:r>
        <w:rPr>
          <w:rFonts w:asciiTheme="minorBidi" w:hAnsiTheme="minorBidi"/>
          <w:b/>
          <w:bCs/>
          <w:sz w:val="32"/>
          <w:szCs w:val="32"/>
          <w:rtl/>
        </w:rPr>
        <w:t xml:space="preserve"> </w:t>
      </w:r>
      <w:r>
        <w:rPr>
          <w:rFonts w:asciiTheme="minorBidi" w:hAnsiTheme="minorBidi" w:cs="Arial"/>
          <w:b/>
          <w:bCs/>
          <w:sz w:val="32"/>
          <w:szCs w:val="32"/>
          <w:rtl/>
        </w:rPr>
        <w:t>الخدمات المهنية، الهدايا والضيافة، الوصاية على أصول الزبائن، الموضوعية بكافة الخدمات</w:t>
      </w:r>
      <w:r>
        <w:rPr>
          <w:rFonts w:asciiTheme="minorBidi" w:hAnsiTheme="minorBidi"/>
          <w:b/>
          <w:bCs/>
          <w:sz w:val="32"/>
          <w:szCs w:val="32"/>
          <w:rtl/>
        </w:rPr>
        <w:t xml:space="preserve"> </w:t>
      </w:r>
      <w:r>
        <w:rPr>
          <w:rFonts w:asciiTheme="minorBidi" w:hAnsiTheme="minorBidi" w:cs="Arial"/>
          <w:b/>
          <w:bCs/>
          <w:sz w:val="32"/>
          <w:szCs w:val="32"/>
          <w:rtl/>
        </w:rPr>
        <w:t>المقدمة، الاستقلالية في عمليات تدقيق الحسابات، الاستقلالية في تقديم خدمات التأكيد الأخرى</w:t>
      </w:r>
      <w:r>
        <w:rPr>
          <w:rFonts w:asciiTheme="minorBidi" w:hAnsiTheme="minorBidi"/>
          <w:b/>
          <w:bCs/>
          <w:sz w:val="32"/>
          <w:szCs w:val="32"/>
          <w:rtl/>
        </w:rPr>
        <w:t>)</w:t>
      </w:r>
      <w:r>
        <w:rPr>
          <w:rFonts w:asciiTheme="minorBidi" w:hAnsiTheme="minorBidi" w:cs="Arial"/>
          <w:b/>
          <w:bCs/>
          <w:sz w:val="32"/>
          <w:szCs w:val="32"/>
          <w:rtl/>
        </w:rPr>
        <w:t xml:space="preserve"> وفيما يلي توضيح مختصر لكل قاعدة من القواعد التفصيلية, (2013,11:130،</w:t>
      </w:r>
      <w:r>
        <w:rPr>
          <w:rFonts w:asciiTheme="minorBidi" w:hAnsiTheme="minorBidi"/>
          <w:b/>
          <w:bCs/>
          <w:sz w:val="32"/>
          <w:szCs w:val="32"/>
        </w:rPr>
        <w:t>IFAC</w:t>
      </w:r>
      <w:r>
        <w:rPr>
          <w:rFonts w:asciiTheme="minorBidi" w:hAnsiTheme="minorBidi" w:cs="Arial"/>
          <w:b/>
          <w:bCs/>
          <w:sz w:val="32"/>
          <w:szCs w:val="32"/>
          <w:rtl/>
        </w:rPr>
        <w:t>)</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1. التعيين المهني:</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عند قبول علاقة عميل جديد يجب على مدقق الحسابات أن يدرس إذا ما كان هذا</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القبول قد يخلق أية تهديدات تحيد به عن الالتزام بالمبادئ الأساسية، ومن أمثلة ذلك وجود</w:t>
      </w:r>
      <w:r>
        <w:rPr>
          <w:rFonts w:asciiTheme="minorBidi" w:hAnsiTheme="minorBidi"/>
          <w:b/>
          <w:bCs/>
          <w:sz w:val="32"/>
          <w:szCs w:val="32"/>
          <w:rtl/>
        </w:rPr>
        <w:t xml:space="preserve"> </w:t>
      </w:r>
      <w:r>
        <w:rPr>
          <w:rFonts w:asciiTheme="minorBidi" w:hAnsiTheme="minorBidi" w:cs="Arial"/>
          <w:b/>
          <w:bCs/>
          <w:sz w:val="32"/>
          <w:szCs w:val="32"/>
          <w:rtl/>
        </w:rPr>
        <w:t xml:space="preserve">قضايا مشكوك فيها مرتبطة بالعميل سواء المالكين أو الإدارة أو الأنشطة ذاتها </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lastRenderedPageBreak/>
        <w:t>2تضارب المصالح:</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ينبغي على مدقق الحسابات أن يتخذ خطوات معقولة لتحديد الظروف التي يمكن أن</w:t>
      </w:r>
      <w:r>
        <w:rPr>
          <w:rFonts w:asciiTheme="minorBidi" w:hAnsiTheme="minorBidi"/>
          <w:b/>
          <w:bCs/>
          <w:sz w:val="32"/>
          <w:szCs w:val="32"/>
          <w:rtl/>
        </w:rPr>
        <w:t xml:space="preserve"> </w:t>
      </w:r>
      <w:r>
        <w:rPr>
          <w:rFonts w:asciiTheme="minorBidi" w:hAnsiTheme="minorBidi" w:cs="Arial"/>
          <w:b/>
          <w:bCs/>
          <w:sz w:val="32"/>
          <w:szCs w:val="32"/>
          <w:rtl/>
        </w:rPr>
        <w:t>تنشأ عنها تضارب في المصالح، والتي قد تؤدي إلى نشوء تهديدات للالتزام بالمبادئ الأساسية،</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ومن الأمثلة على ذلك قد ينشأ تهديد لمبدأ السرية عندما يقوم مدقق الحسابات بتأدية خدمات</w:t>
      </w:r>
      <w:r>
        <w:rPr>
          <w:rFonts w:asciiTheme="minorBidi" w:hAnsiTheme="minorBidi"/>
          <w:b/>
          <w:bCs/>
          <w:sz w:val="32"/>
          <w:szCs w:val="32"/>
          <w:rtl/>
        </w:rPr>
        <w:t xml:space="preserve"> </w:t>
      </w:r>
      <w:r>
        <w:rPr>
          <w:rFonts w:asciiTheme="minorBidi" w:hAnsiTheme="minorBidi" w:cs="Arial"/>
          <w:b/>
          <w:bCs/>
          <w:sz w:val="32"/>
          <w:szCs w:val="32"/>
          <w:rtl/>
        </w:rPr>
        <w:t>للعملاء الذين تتضارب مصالحهم أو يكون العملاء في نزاع مع بعضهم البعض فيما يتعلق</w:t>
      </w:r>
      <w:r>
        <w:rPr>
          <w:rFonts w:asciiTheme="minorBidi" w:hAnsiTheme="minorBidi"/>
          <w:b/>
          <w:bCs/>
          <w:sz w:val="32"/>
          <w:szCs w:val="32"/>
          <w:rtl/>
        </w:rPr>
        <w:t xml:space="preserve"> </w:t>
      </w:r>
      <w:r>
        <w:rPr>
          <w:rFonts w:asciiTheme="minorBidi" w:hAnsiTheme="minorBidi" w:cs="Arial"/>
          <w:b/>
          <w:bCs/>
          <w:sz w:val="32"/>
          <w:szCs w:val="32"/>
          <w:rtl/>
        </w:rPr>
        <w:t xml:space="preserve">بموضوع أو معاملة معينة </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3. الآراء الثانية:</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هناك بعض الحالات يطلب فيها من مدقق الحسابات إبداء رأيا ثانيا حول تطبيق</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معايير المحاسبة أو تدقيق الحسابات أو إعداد التقارير أو غيرها من المعايير والمبادئ على</w:t>
      </w:r>
      <w:r>
        <w:rPr>
          <w:rFonts w:asciiTheme="minorBidi" w:hAnsiTheme="minorBidi"/>
          <w:b/>
          <w:bCs/>
          <w:sz w:val="32"/>
          <w:szCs w:val="32"/>
          <w:rtl/>
        </w:rPr>
        <w:t xml:space="preserve"> </w:t>
      </w:r>
      <w:r>
        <w:rPr>
          <w:rFonts w:asciiTheme="minorBidi" w:hAnsiTheme="minorBidi" w:cs="Arial"/>
          <w:b/>
          <w:bCs/>
          <w:sz w:val="32"/>
          <w:szCs w:val="32"/>
          <w:rtl/>
        </w:rPr>
        <w:t>ظروف أو معاملات محددة من قبل شركة ليست عميلا حاليا لتدقيق الحسابات، وقد يؤدي ذلك</w:t>
      </w:r>
      <w:r>
        <w:rPr>
          <w:rFonts w:asciiTheme="minorBidi" w:hAnsiTheme="minorBidi"/>
          <w:b/>
          <w:bCs/>
          <w:sz w:val="32"/>
          <w:szCs w:val="32"/>
          <w:rtl/>
        </w:rPr>
        <w:t xml:space="preserve"> </w:t>
      </w:r>
      <w:r>
        <w:rPr>
          <w:rFonts w:asciiTheme="minorBidi" w:hAnsiTheme="minorBidi" w:cs="Arial"/>
          <w:b/>
          <w:bCs/>
          <w:sz w:val="32"/>
          <w:szCs w:val="32"/>
          <w:rtl/>
        </w:rPr>
        <w:t>إلى نشوء تهديدات للالتزام بالمبادئ الأساسية، ومن الأمثلة على ذلك قد ينشأ تهديد لمبدأ</w:t>
      </w:r>
      <w:r>
        <w:rPr>
          <w:rFonts w:asciiTheme="minorBidi" w:hAnsiTheme="minorBidi"/>
          <w:b/>
          <w:bCs/>
          <w:sz w:val="32"/>
          <w:szCs w:val="32"/>
          <w:rtl/>
        </w:rPr>
        <w:t xml:space="preserve"> </w:t>
      </w:r>
      <w:r>
        <w:rPr>
          <w:rFonts w:asciiTheme="minorBidi" w:hAnsiTheme="minorBidi" w:cs="Arial"/>
          <w:b/>
          <w:bCs/>
          <w:sz w:val="32"/>
          <w:szCs w:val="32"/>
          <w:rtl/>
        </w:rPr>
        <w:t>الكفاءة المهنية والعناية اللازمة في الحالات التي لا يكون فيها الرأي الثاني مستندا إلى</w:t>
      </w:r>
      <w:r>
        <w:rPr>
          <w:rFonts w:asciiTheme="minorBidi" w:hAnsiTheme="minorBidi"/>
          <w:b/>
          <w:bCs/>
          <w:sz w:val="32"/>
          <w:szCs w:val="32"/>
          <w:rtl/>
        </w:rPr>
        <w:t xml:space="preserve"> </w:t>
      </w:r>
      <w:r>
        <w:rPr>
          <w:rFonts w:asciiTheme="minorBidi" w:hAnsiTheme="minorBidi" w:cs="Arial"/>
          <w:b/>
          <w:bCs/>
          <w:sz w:val="32"/>
          <w:szCs w:val="32"/>
          <w:rtl/>
        </w:rPr>
        <w:t>المجموعة نفسها من الحقائق التي تم توفيرها لمدقق الحسابات الحالي، أو أنها مستندة على</w:t>
      </w:r>
      <w:r>
        <w:rPr>
          <w:rFonts w:asciiTheme="minorBidi" w:hAnsiTheme="minorBidi"/>
          <w:b/>
          <w:bCs/>
          <w:sz w:val="32"/>
          <w:szCs w:val="32"/>
          <w:rtl/>
        </w:rPr>
        <w:t xml:space="preserve"> </w:t>
      </w:r>
      <w:r>
        <w:rPr>
          <w:rFonts w:asciiTheme="minorBidi" w:hAnsiTheme="minorBidi" w:cs="Arial"/>
          <w:b/>
          <w:bCs/>
          <w:sz w:val="32"/>
          <w:szCs w:val="32"/>
          <w:rtl/>
        </w:rPr>
        <w:t xml:space="preserve">أدلة غير كافية </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4. الأتعاب والأنواع الأخرى من الأجور:</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عند دخول مدقق الحسابات في مفاوضات تتعلق بالخدمات المهنية التي يقدمها، يمكن</w:t>
      </w:r>
      <w:r>
        <w:rPr>
          <w:rFonts w:asciiTheme="minorBidi" w:hAnsiTheme="minorBidi"/>
          <w:b/>
          <w:bCs/>
          <w:sz w:val="32"/>
          <w:szCs w:val="32"/>
          <w:rtl/>
        </w:rPr>
        <w:t xml:space="preserve"> </w:t>
      </w:r>
      <w:r>
        <w:rPr>
          <w:rFonts w:asciiTheme="minorBidi" w:hAnsiTheme="minorBidi" w:cs="Arial"/>
          <w:b/>
          <w:bCs/>
          <w:sz w:val="32"/>
          <w:szCs w:val="32"/>
          <w:rtl/>
        </w:rPr>
        <w:t>أن يحدد الأتعاب التي يراها مناسبة، وبذلك فإن مدققو الحسابات الذين يحددون أتعابا أقل من</w:t>
      </w:r>
      <w:r>
        <w:rPr>
          <w:rFonts w:asciiTheme="minorBidi" w:hAnsiTheme="minorBidi"/>
          <w:b/>
          <w:bCs/>
          <w:sz w:val="32"/>
          <w:szCs w:val="32"/>
          <w:rtl/>
        </w:rPr>
        <w:t xml:space="preserve"> </w:t>
      </w:r>
      <w:r>
        <w:rPr>
          <w:rFonts w:asciiTheme="minorBidi" w:hAnsiTheme="minorBidi" w:cs="Arial"/>
          <w:b/>
          <w:bCs/>
          <w:sz w:val="32"/>
          <w:szCs w:val="32"/>
          <w:rtl/>
        </w:rPr>
        <w:t>المدققين الآخرين لا يعتبر عملهم هذا غير أخلاقي، على الرغم من ذلك فقد تنشأ تهديدات</w:t>
      </w:r>
      <w:r>
        <w:rPr>
          <w:rFonts w:asciiTheme="minorBidi" w:hAnsiTheme="minorBidi"/>
          <w:b/>
          <w:bCs/>
          <w:sz w:val="32"/>
          <w:szCs w:val="32"/>
          <w:rtl/>
        </w:rPr>
        <w:t xml:space="preserve"> </w:t>
      </w:r>
      <w:r>
        <w:rPr>
          <w:rFonts w:asciiTheme="minorBidi" w:hAnsiTheme="minorBidi" w:cs="Arial"/>
          <w:b/>
          <w:bCs/>
          <w:sz w:val="32"/>
          <w:szCs w:val="32"/>
          <w:rtl/>
        </w:rPr>
        <w:t>الالتزام بالمبادئ الأساسية ناتجة عن مستوى الأتعاب المعروضة، ومن الأمثلة على ذلك قد</w:t>
      </w:r>
      <w:r>
        <w:rPr>
          <w:rFonts w:asciiTheme="minorBidi" w:hAnsiTheme="minorBidi"/>
          <w:b/>
          <w:bCs/>
          <w:sz w:val="32"/>
          <w:szCs w:val="32"/>
          <w:rtl/>
        </w:rPr>
        <w:t xml:space="preserve"> </w:t>
      </w:r>
      <w:r>
        <w:rPr>
          <w:rFonts w:asciiTheme="minorBidi" w:hAnsiTheme="minorBidi" w:cs="Arial"/>
          <w:b/>
          <w:bCs/>
          <w:sz w:val="32"/>
          <w:szCs w:val="32"/>
          <w:rtl/>
        </w:rPr>
        <w:t>ينشأ تهديد المصلحة الشخصية على الكفاءة المهنية والعناية اللازمة في حال كانت الأتعاب</w:t>
      </w:r>
      <w:r>
        <w:rPr>
          <w:rFonts w:asciiTheme="minorBidi" w:hAnsiTheme="minorBidi"/>
          <w:b/>
          <w:bCs/>
          <w:sz w:val="32"/>
          <w:szCs w:val="32"/>
          <w:rtl/>
        </w:rPr>
        <w:t xml:space="preserve"> </w:t>
      </w:r>
      <w:r>
        <w:rPr>
          <w:rFonts w:asciiTheme="minorBidi" w:hAnsiTheme="minorBidi" w:cs="Arial"/>
          <w:b/>
          <w:bCs/>
          <w:sz w:val="32"/>
          <w:szCs w:val="32"/>
          <w:rtl/>
        </w:rPr>
        <w:t>المعروضة متدنية للغاية للدرجة التي يصعب أداء عملية التدقيق وفقا للمعايير الفنية والمنهية</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المعمول بها مقابل ذلك السعر</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5. تسويق الخدمات المهنية:</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 xml:space="preserve">عندما يحصل مدققو الحسابات على عمل جديد من خلال الإعلانات أو وسائل التسويق الأخرى، فقد يكون هناك تهديدات محتملة للمبادئ الأساسية، ومن </w:t>
      </w:r>
      <w:r>
        <w:rPr>
          <w:rFonts w:asciiTheme="minorBidi" w:hAnsiTheme="minorBidi" w:cs="Arial"/>
          <w:b/>
          <w:bCs/>
          <w:sz w:val="32"/>
          <w:szCs w:val="32"/>
          <w:rtl/>
        </w:rPr>
        <w:lastRenderedPageBreak/>
        <w:t>الأمثلة على ذلك أنه قد ينشأ تهديد المصلحة الشخصية على الالتزام بمبدأ السلوك المهني في حال تم تسويق</w:t>
      </w:r>
      <w:r>
        <w:rPr>
          <w:rFonts w:asciiTheme="minorBidi" w:hAnsiTheme="minorBidi"/>
          <w:b/>
          <w:bCs/>
          <w:sz w:val="32"/>
          <w:szCs w:val="32"/>
          <w:rtl/>
        </w:rPr>
        <w:t xml:space="preserve"> </w:t>
      </w:r>
      <w:r>
        <w:rPr>
          <w:rFonts w:asciiTheme="minorBidi" w:hAnsiTheme="minorBidi" w:cs="Arial"/>
          <w:b/>
          <w:bCs/>
          <w:sz w:val="32"/>
          <w:szCs w:val="32"/>
          <w:rtl/>
        </w:rPr>
        <w:t xml:space="preserve">الخدمات أو الإنجازات بطريقة لا تنسجم مع ذلك المبدأ </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6. الهدايا والضيافة:</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قد يعرض على مدقق الحسابات أو أحد المقربين من أفراد عائلته هدايا وضيافة من</w:t>
      </w:r>
      <w:r>
        <w:rPr>
          <w:rFonts w:asciiTheme="minorBidi" w:hAnsiTheme="minorBidi"/>
          <w:b/>
          <w:bCs/>
          <w:sz w:val="32"/>
          <w:szCs w:val="32"/>
          <w:rtl/>
        </w:rPr>
        <w:t xml:space="preserve"> </w:t>
      </w:r>
      <w:r>
        <w:rPr>
          <w:rFonts w:asciiTheme="minorBidi" w:hAnsiTheme="minorBidi" w:cs="Arial"/>
          <w:b/>
          <w:bCs/>
          <w:sz w:val="32"/>
          <w:szCs w:val="32"/>
          <w:rtl/>
        </w:rPr>
        <w:t>أحد العملاء، ويؤدي ذلك إلى نشوء تهديدات للالتزام بالمبادئ الأساسية، ومن الأمثلة على ذلك</w:t>
      </w:r>
      <w:r>
        <w:rPr>
          <w:rFonts w:asciiTheme="minorBidi" w:hAnsiTheme="minorBidi"/>
          <w:b/>
          <w:bCs/>
          <w:sz w:val="32"/>
          <w:szCs w:val="32"/>
          <w:rtl/>
        </w:rPr>
        <w:t xml:space="preserve"> </w:t>
      </w:r>
      <w:r>
        <w:rPr>
          <w:rFonts w:asciiTheme="minorBidi" w:hAnsiTheme="minorBidi" w:cs="Arial"/>
          <w:b/>
          <w:bCs/>
          <w:sz w:val="32"/>
          <w:szCs w:val="32"/>
          <w:rtl/>
        </w:rPr>
        <w:t>أنه قد تنشأ تهديدات المصلحة الشخصية على مبدأ الموضوعية في حال تم قبول هدية من عميل ما .</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7. الوصاية على أصول الزبائن:</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يجب على مدققي الحسابات ألا يتولوا الوصاية على أموال أو أية أصول أخرى</w:t>
      </w:r>
    </w:p>
    <w:p w:rsidR="00C2391A" w:rsidRDefault="00C2391A" w:rsidP="00C2391A">
      <w:pPr>
        <w:outlineLvl w:val="0"/>
        <w:rPr>
          <w:rFonts w:asciiTheme="minorBidi" w:hAnsiTheme="minorBidi" w:cs="Arial"/>
          <w:b/>
          <w:bCs/>
          <w:sz w:val="32"/>
          <w:szCs w:val="32"/>
          <w:rtl/>
        </w:rPr>
      </w:pPr>
      <w:r>
        <w:rPr>
          <w:rFonts w:asciiTheme="minorBidi" w:hAnsiTheme="minorBidi" w:cs="Arial"/>
          <w:b/>
          <w:bCs/>
          <w:sz w:val="32"/>
          <w:szCs w:val="32"/>
          <w:rtl/>
        </w:rPr>
        <w:t>للعملاء إلا إذا سمح لهم بذلك بقوة القانون، وفي حال كان الأمر كذلك فإنه يجب الالتزام بأي</w:t>
      </w:r>
      <w:r>
        <w:rPr>
          <w:rFonts w:asciiTheme="minorBidi" w:hAnsiTheme="minorBidi"/>
          <w:b/>
          <w:bCs/>
          <w:sz w:val="32"/>
          <w:szCs w:val="32"/>
          <w:rtl/>
        </w:rPr>
        <w:t xml:space="preserve"> </w:t>
      </w:r>
      <w:r>
        <w:rPr>
          <w:rFonts w:asciiTheme="minorBidi" w:hAnsiTheme="minorBidi" w:cs="Arial"/>
          <w:b/>
          <w:bCs/>
          <w:sz w:val="32"/>
          <w:szCs w:val="32"/>
          <w:rtl/>
        </w:rPr>
        <w:t>واجبات قانونية إضافية قد تفرض على مدققي الحسابات الذين يحتفظون بهذه الأصول، وذلك</w:t>
      </w:r>
      <w:r>
        <w:rPr>
          <w:rFonts w:asciiTheme="minorBidi" w:hAnsiTheme="minorBidi"/>
          <w:b/>
          <w:bCs/>
          <w:sz w:val="32"/>
          <w:szCs w:val="32"/>
          <w:rtl/>
        </w:rPr>
        <w:t xml:space="preserve"> </w:t>
      </w:r>
      <w:r>
        <w:rPr>
          <w:rFonts w:asciiTheme="minorBidi" w:hAnsiTheme="minorBidi" w:cs="Arial"/>
          <w:b/>
          <w:bCs/>
          <w:sz w:val="32"/>
          <w:szCs w:val="32"/>
          <w:rtl/>
        </w:rPr>
        <w:t>قد يؤدي إلى نشوء تهديدات للالتزامات بالمبادئ الأساسية، ومن الأمثلة على ذلك قد ينشأ تهديد</w:t>
      </w:r>
      <w:r>
        <w:rPr>
          <w:rFonts w:asciiTheme="minorBidi" w:hAnsiTheme="minorBidi"/>
          <w:b/>
          <w:bCs/>
          <w:sz w:val="32"/>
          <w:szCs w:val="32"/>
          <w:rtl/>
        </w:rPr>
        <w:t xml:space="preserve"> </w:t>
      </w:r>
      <w:r>
        <w:rPr>
          <w:rFonts w:asciiTheme="minorBidi" w:hAnsiTheme="minorBidi" w:cs="Arial"/>
          <w:b/>
          <w:bCs/>
          <w:sz w:val="32"/>
          <w:szCs w:val="32"/>
          <w:rtl/>
        </w:rPr>
        <w:t>المصلحة الشخصية على كل من مبدأ السلوك المهني ومبدأ الموضوعية نتيجة للاحتفاظ</w:t>
      </w:r>
      <w:r>
        <w:rPr>
          <w:rFonts w:asciiTheme="minorBidi" w:hAnsiTheme="minorBidi"/>
          <w:b/>
          <w:bCs/>
          <w:sz w:val="32"/>
          <w:szCs w:val="32"/>
          <w:rtl/>
        </w:rPr>
        <w:t xml:space="preserve"> </w:t>
      </w:r>
      <w:r>
        <w:rPr>
          <w:rFonts w:asciiTheme="minorBidi" w:hAnsiTheme="minorBidi" w:cs="Arial"/>
          <w:b/>
          <w:bCs/>
          <w:sz w:val="32"/>
          <w:szCs w:val="32"/>
          <w:rtl/>
        </w:rPr>
        <w:t>بأصول العملاء، وللوقاية من هذه التهديدات يجب على مدقق الحسابات المؤتمن على أموال</w:t>
      </w:r>
      <w:r>
        <w:rPr>
          <w:rFonts w:asciiTheme="minorBidi" w:hAnsiTheme="minorBidi"/>
          <w:b/>
          <w:bCs/>
          <w:sz w:val="32"/>
          <w:szCs w:val="32"/>
          <w:rtl/>
        </w:rPr>
        <w:t xml:space="preserve"> </w:t>
      </w:r>
      <w:r>
        <w:rPr>
          <w:rFonts w:asciiTheme="minorBidi" w:hAnsiTheme="minorBidi" w:cs="Arial"/>
          <w:b/>
          <w:bCs/>
          <w:sz w:val="32"/>
          <w:szCs w:val="32"/>
          <w:rtl/>
        </w:rPr>
        <w:t>الآخرين أو أية أصول أخرى لهم أن يقوم بعدة إجراءات منها:</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 xml:space="preserve"> (الاحتفاظ بهذه الأصول بشكل</w:t>
      </w:r>
      <w:r>
        <w:rPr>
          <w:rFonts w:asciiTheme="minorBidi" w:hAnsiTheme="minorBidi"/>
          <w:b/>
          <w:bCs/>
          <w:sz w:val="32"/>
          <w:szCs w:val="32"/>
          <w:rtl/>
        </w:rPr>
        <w:t xml:space="preserve"> </w:t>
      </w:r>
      <w:r>
        <w:rPr>
          <w:rFonts w:asciiTheme="minorBidi" w:hAnsiTheme="minorBidi" w:cs="Arial"/>
          <w:b/>
          <w:bCs/>
          <w:sz w:val="32"/>
          <w:szCs w:val="32"/>
          <w:rtl/>
        </w:rPr>
        <w:t>منفصل عن الأصول الشخصية وأصول الشركة، وكذلك استخدام هذه الأصول فقط للغرض</w:t>
      </w:r>
      <w:r>
        <w:rPr>
          <w:rFonts w:asciiTheme="minorBidi" w:hAnsiTheme="minorBidi"/>
          <w:b/>
          <w:bCs/>
          <w:sz w:val="32"/>
          <w:szCs w:val="32"/>
          <w:rtl/>
        </w:rPr>
        <w:t xml:space="preserve"> </w:t>
      </w:r>
      <w:r>
        <w:rPr>
          <w:rFonts w:asciiTheme="minorBidi" w:hAnsiTheme="minorBidi" w:cs="Arial"/>
          <w:b/>
          <w:bCs/>
          <w:sz w:val="32"/>
          <w:szCs w:val="32"/>
          <w:rtl/>
        </w:rPr>
        <w:t>المقصود منها، وأن يلتزم بكافة القوانين والأنظمة ذات الصلة المتعلقة بالاحتفاظ بهذه الأصول)</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8. الموضوعية – كافة الخدمات:</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يجب على مدقق الحسابات عند القيام بتقديم أية خدمات مهنية أن يحدد ما إذا كان</w:t>
      </w:r>
      <w:r>
        <w:rPr>
          <w:rFonts w:asciiTheme="minorBidi" w:hAnsiTheme="minorBidi"/>
          <w:b/>
          <w:bCs/>
          <w:sz w:val="32"/>
          <w:szCs w:val="32"/>
          <w:rtl/>
        </w:rPr>
        <w:t xml:space="preserve"> </w:t>
      </w:r>
      <w:r>
        <w:rPr>
          <w:rFonts w:asciiTheme="minorBidi" w:hAnsiTheme="minorBidi" w:cs="Arial"/>
          <w:b/>
          <w:bCs/>
          <w:sz w:val="32"/>
          <w:szCs w:val="32"/>
          <w:rtl/>
        </w:rPr>
        <w:t>هناك تهديدات للالتزام بمبدأ الموضوعية، والتي قد تكون ناتجة عن وجود مصالح أو علاقات</w:t>
      </w:r>
      <w:r>
        <w:rPr>
          <w:rFonts w:asciiTheme="minorBidi" w:hAnsiTheme="minorBidi"/>
          <w:b/>
          <w:bCs/>
          <w:sz w:val="32"/>
          <w:szCs w:val="32"/>
          <w:rtl/>
        </w:rPr>
        <w:t xml:space="preserve"> </w:t>
      </w:r>
      <w:r>
        <w:rPr>
          <w:rFonts w:asciiTheme="minorBidi" w:hAnsiTheme="minorBidi" w:cs="Arial"/>
          <w:b/>
          <w:bCs/>
          <w:sz w:val="32"/>
          <w:szCs w:val="32"/>
          <w:rtl/>
        </w:rPr>
        <w:t>مع عملاء أو مدراء أو مسئولين أو موظفين، ومن الأمثلة على ذلك تهديد الصداقة على مبدأ</w:t>
      </w:r>
      <w:r>
        <w:rPr>
          <w:rFonts w:asciiTheme="minorBidi" w:hAnsiTheme="minorBidi"/>
          <w:b/>
          <w:bCs/>
          <w:sz w:val="32"/>
          <w:szCs w:val="32"/>
          <w:rtl/>
        </w:rPr>
        <w:t xml:space="preserve"> </w:t>
      </w:r>
      <w:r>
        <w:rPr>
          <w:rFonts w:asciiTheme="minorBidi" w:hAnsiTheme="minorBidi" w:cs="Arial"/>
          <w:b/>
          <w:bCs/>
          <w:sz w:val="32"/>
          <w:szCs w:val="32"/>
          <w:rtl/>
        </w:rPr>
        <w:t xml:space="preserve">الموضوعية والتي تنشأ من وجود علاقة عائلية أو شخصية وثيقة أو علاقة عمل </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9. الاستقلالية – عمليات تدقيق الحسابات:</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تخص هذه القاعدة متطلبات الاستقلالية لكل من عمليات تدقيق  الحسابات، والتي هي</w:t>
      </w:r>
      <w:r>
        <w:rPr>
          <w:rFonts w:asciiTheme="minorBidi" w:hAnsiTheme="minorBidi"/>
          <w:b/>
          <w:bCs/>
          <w:sz w:val="32"/>
          <w:szCs w:val="32"/>
          <w:rtl/>
        </w:rPr>
        <w:t xml:space="preserve"> </w:t>
      </w:r>
      <w:r>
        <w:rPr>
          <w:rFonts w:asciiTheme="minorBidi" w:hAnsiTheme="minorBidi" w:cs="Arial"/>
          <w:b/>
          <w:bCs/>
          <w:sz w:val="32"/>
          <w:szCs w:val="32"/>
          <w:rtl/>
        </w:rPr>
        <w:t xml:space="preserve">بمثابة تعاقدات لتقديم خدمات تأكيد سيقوم مدققو  الحسابات بالتعبير عنها </w:t>
      </w:r>
      <w:r>
        <w:rPr>
          <w:rFonts w:asciiTheme="minorBidi" w:hAnsiTheme="minorBidi" w:cs="Arial"/>
          <w:b/>
          <w:bCs/>
          <w:sz w:val="32"/>
          <w:szCs w:val="32"/>
          <w:rtl/>
        </w:rPr>
        <w:lastRenderedPageBreak/>
        <w:t>كاستنتاج للقوائم</w:t>
      </w:r>
      <w:r>
        <w:rPr>
          <w:rFonts w:asciiTheme="minorBidi" w:hAnsiTheme="minorBidi"/>
          <w:b/>
          <w:bCs/>
          <w:sz w:val="32"/>
          <w:szCs w:val="32"/>
          <w:rtl/>
        </w:rPr>
        <w:t xml:space="preserve"> </w:t>
      </w:r>
      <w:r>
        <w:rPr>
          <w:rFonts w:asciiTheme="minorBidi" w:hAnsiTheme="minorBidi" w:cs="Arial"/>
          <w:b/>
          <w:bCs/>
          <w:sz w:val="32"/>
          <w:szCs w:val="32"/>
          <w:rtl/>
        </w:rPr>
        <w:t>المالية، وتشمل هذه العمليات إصدار تقرير يعقب على جميع القوائم المالية، حيث إن</w:t>
      </w:r>
      <w:r>
        <w:rPr>
          <w:rFonts w:asciiTheme="minorBidi" w:hAnsiTheme="minorBidi"/>
          <w:b/>
          <w:bCs/>
          <w:sz w:val="32"/>
          <w:szCs w:val="32"/>
          <w:rtl/>
        </w:rPr>
        <w:t xml:space="preserve"> </w:t>
      </w:r>
      <w:r>
        <w:rPr>
          <w:rFonts w:asciiTheme="minorBidi" w:hAnsiTheme="minorBidi" w:cs="Arial"/>
          <w:b/>
          <w:bCs/>
          <w:sz w:val="32"/>
          <w:szCs w:val="32"/>
          <w:rtl/>
        </w:rPr>
        <w:t>الاستقلالية تتضمن كل من الاستقلالية الفكرية واستقلالية المظهر، ويقصد بالاستقلالية الفكرية</w:t>
      </w:r>
      <w:r>
        <w:rPr>
          <w:rFonts w:asciiTheme="minorBidi" w:hAnsiTheme="minorBidi"/>
          <w:b/>
          <w:bCs/>
          <w:sz w:val="32"/>
          <w:szCs w:val="32"/>
          <w:rtl/>
        </w:rPr>
        <w:t xml:space="preserve"> </w:t>
      </w:r>
      <w:r>
        <w:rPr>
          <w:rFonts w:asciiTheme="minorBidi" w:hAnsiTheme="minorBidi" w:cs="Arial"/>
          <w:b/>
          <w:bCs/>
          <w:sz w:val="32"/>
          <w:szCs w:val="32"/>
          <w:rtl/>
        </w:rPr>
        <w:t>بأنها: الحالة الذهنية التي تسمح بإبداء نتيجة ما دون الخضوع لأي من التأثيرات التي تضعف</w:t>
      </w:r>
      <w:r>
        <w:rPr>
          <w:rFonts w:asciiTheme="minorBidi" w:hAnsiTheme="minorBidi"/>
          <w:b/>
          <w:bCs/>
          <w:sz w:val="32"/>
          <w:szCs w:val="32"/>
          <w:rtl/>
        </w:rPr>
        <w:t xml:space="preserve"> </w:t>
      </w:r>
      <w:r>
        <w:rPr>
          <w:rFonts w:asciiTheme="minorBidi" w:hAnsiTheme="minorBidi" w:cs="Arial"/>
          <w:b/>
          <w:bCs/>
          <w:sz w:val="32"/>
          <w:szCs w:val="32"/>
          <w:rtl/>
        </w:rPr>
        <w:t>الحكم المهني، بحيث تتيح للمدقق التصرف بنزاهة وممارسة الموضوعية، أما استقلالية المظهر</w:t>
      </w:r>
      <w:r>
        <w:rPr>
          <w:rFonts w:asciiTheme="minorBidi" w:hAnsiTheme="minorBidi"/>
          <w:b/>
          <w:bCs/>
          <w:sz w:val="32"/>
          <w:szCs w:val="32"/>
          <w:rtl/>
        </w:rPr>
        <w:t xml:space="preserve"> </w:t>
      </w:r>
      <w:r>
        <w:rPr>
          <w:rFonts w:asciiTheme="minorBidi" w:hAnsiTheme="minorBidi" w:cs="Arial"/>
          <w:b/>
          <w:bCs/>
          <w:sz w:val="32"/>
          <w:szCs w:val="32"/>
          <w:rtl/>
        </w:rPr>
        <w:t>فهي تجنب الحقائق والظروف الهامة بحيث يستنتج طرف ثالث يكون مطلع وعاقل ويتمتع</w:t>
      </w:r>
      <w:r>
        <w:rPr>
          <w:rFonts w:asciiTheme="minorBidi" w:hAnsiTheme="minorBidi"/>
          <w:b/>
          <w:bCs/>
          <w:sz w:val="32"/>
          <w:szCs w:val="32"/>
          <w:rtl/>
        </w:rPr>
        <w:t xml:space="preserve"> </w:t>
      </w:r>
      <w:r>
        <w:rPr>
          <w:rFonts w:asciiTheme="minorBidi" w:hAnsiTheme="minorBidi" w:cs="Arial"/>
          <w:b/>
          <w:bCs/>
          <w:sz w:val="32"/>
          <w:szCs w:val="32"/>
          <w:rtl/>
        </w:rPr>
        <w:t xml:space="preserve">بمعرفة كافة المعلومات ذات الصلة بأنه تم الإضعاف من نزاهة أو موضوعية شركة معينة أو عضو ما في فريق التأكيد </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10 . الاستقلالية – خدمات التأكيد الأخرى:</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تتضمن هذه القاعدة متطلبات الموضوعية لخدمات التأكيد الأخرى بخلاف عمليات</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تدقيق الحسابات، حيث إن خدمات التأكيد تم تصميمها من أجل تعزيز درجة الثقة لدى</w:t>
      </w:r>
      <w:r>
        <w:rPr>
          <w:rFonts w:asciiTheme="minorBidi" w:hAnsiTheme="minorBidi"/>
          <w:b/>
          <w:bCs/>
          <w:sz w:val="32"/>
          <w:szCs w:val="32"/>
          <w:rtl/>
        </w:rPr>
        <w:t xml:space="preserve"> </w:t>
      </w:r>
      <w:r>
        <w:rPr>
          <w:rFonts w:asciiTheme="minorBidi" w:hAnsiTheme="minorBidi" w:cs="Arial"/>
          <w:b/>
          <w:bCs/>
          <w:sz w:val="32"/>
          <w:szCs w:val="32"/>
          <w:rtl/>
        </w:rPr>
        <w:t>المستخدمين ذوي العلاقة حول نتيجة تقييم أو قياس مسألة معينة مخالفة للمعايير، كما أن</w:t>
      </w:r>
      <w:r>
        <w:rPr>
          <w:rFonts w:asciiTheme="minorBidi" w:hAnsiTheme="minorBidi"/>
          <w:b/>
          <w:bCs/>
          <w:sz w:val="32"/>
          <w:szCs w:val="32"/>
          <w:rtl/>
        </w:rPr>
        <w:t xml:space="preserve"> </w:t>
      </w:r>
      <w:r>
        <w:rPr>
          <w:rFonts w:asciiTheme="minorBidi" w:hAnsiTheme="minorBidi" w:cs="Arial"/>
          <w:b/>
          <w:bCs/>
          <w:sz w:val="32"/>
          <w:szCs w:val="32"/>
          <w:rtl/>
        </w:rPr>
        <w:t>الالتزام بمبدأ الموضوعية الأساسي يتطلب أن يكون مدقق الحسابات مستقلا عند تقديم خدمات تأكيد للعملاء.</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أما المعهد الأمريكي للمحاسبين القانونيين(</w:t>
      </w:r>
      <w:r>
        <w:rPr>
          <w:rFonts w:asciiTheme="minorBidi" w:hAnsiTheme="minorBidi"/>
          <w:b/>
          <w:bCs/>
          <w:sz w:val="32"/>
          <w:szCs w:val="32"/>
        </w:rPr>
        <w:t>AICPA</w:t>
      </w:r>
      <w:r>
        <w:rPr>
          <w:rFonts w:asciiTheme="minorBidi" w:hAnsiTheme="minorBidi" w:cs="Arial"/>
          <w:b/>
          <w:bCs/>
          <w:sz w:val="32"/>
          <w:szCs w:val="32"/>
          <w:rtl/>
        </w:rPr>
        <w:t>)</w:t>
      </w:r>
      <w:r>
        <w:rPr>
          <w:rFonts w:asciiTheme="minorBidi" w:hAnsiTheme="minorBidi"/>
          <w:b/>
          <w:bCs/>
          <w:sz w:val="32"/>
          <w:szCs w:val="32"/>
          <w:rtl/>
        </w:rPr>
        <w:t xml:space="preserve"> </w:t>
      </w:r>
      <w:r>
        <w:rPr>
          <w:rFonts w:asciiTheme="minorBidi" w:hAnsiTheme="minorBidi" w:cs="Arial"/>
          <w:b/>
          <w:bCs/>
          <w:sz w:val="32"/>
          <w:szCs w:val="32"/>
          <w:rtl/>
        </w:rPr>
        <w:t xml:space="preserve">فقد تضمنت مدونته على عدة </w:t>
      </w:r>
      <w:r>
        <w:rPr>
          <w:rFonts w:asciiTheme="minorBidi" w:hAnsiTheme="minorBidi"/>
          <w:b/>
          <w:bCs/>
          <w:sz w:val="32"/>
          <w:szCs w:val="32"/>
          <w:rtl/>
        </w:rPr>
        <w:t xml:space="preserve"> </w:t>
      </w:r>
      <w:r>
        <w:rPr>
          <w:rFonts w:asciiTheme="minorBidi" w:hAnsiTheme="minorBidi" w:cs="Arial"/>
          <w:b/>
          <w:bCs/>
          <w:sz w:val="32"/>
          <w:szCs w:val="32"/>
          <w:rtl/>
        </w:rPr>
        <w:t>قواعد تفصيلية تنقسم إلى قواعد التطبيق العملي للاستقلالية والنزاهة والموضوعية، القواعد</w:t>
      </w:r>
      <w:r>
        <w:rPr>
          <w:rFonts w:asciiTheme="minorBidi" w:hAnsiTheme="minorBidi"/>
          <w:b/>
          <w:bCs/>
          <w:sz w:val="32"/>
          <w:szCs w:val="32"/>
          <w:rtl/>
        </w:rPr>
        <w:t xml:space="preserve"> </w:t>
      </w:r>
      <w:r>
        <w:rPr>
          <w:rFonts w:asciiTheme="minorBidi" w:hAnsiTheme="minorBidi" w:cs="Arial"/>
          <w:b/>
          <w:bCs/>
          <w:sz w:val="32"/>
          <w:szCs w:val="32"/>
          <w:rtl/>
        </w:rPr>
        <w:t>العامة للسلوك المهني، قواعد تتعلق بالمسئولية تجاه العملاء، مسئوليات وممارسات أخرى</w:t>
      </w:r>
      <w:r>
        <w:rPr>
          <w:rFonts w:asciiTheme="minorBidi" w:hAnsiTheme="minorBidi"/>
          <w:b/>
          <w:bCs/>
          <w:sz w:val="32"/>
          <w:szCs w:val="32"/>
          <w:rtl/>
        </w:rPr>
        <w:t xml:space="preserve"> </w:t>
      </w:r>
      <w:r>
        <w:rPr>
          <w:rFonts w:asciiTheme="minorBidi" w:hAnsiTheme="minorBidi" w:cs="Arial"/>
          <w:b/>
          <w:bCs/>
          <w:sz w:val="32"/>
          <w:szCs w:val="32"/>
          <w:rtl/>
        </w:rPr>
        <w:t>(</w:t>
      </w:r>
      <w:r>
        <w:rPr>
          <w:rFonts w:asciiTheme="minorBidi" w:hAnsiTheme="minorBidi"/>
          <w:b/>
          <w:bCs/>
          <w:sz w:val="32"/>
          <w:szCs w:val="32"/>
        </w:rPr>
        <w:t>AICPA, 2013: 3-4</w:t>
      </w:r>
      <w:r>
        <w:rPr>
          <w:rFonts w:asciiTheme="minorBidi" w:hAnsiTheme="minorBidi" w:cs="Arial"/>
          <w:b/>
          <w:bCs/>
          <w:sz w:val="32"/>
          <w:szCs w:val="32"/>
          <w:rtl/>
        </w:rPr>
        <w:t>)</w:t>
      </w:r>
    </w:p>
    <w:p w:rsidR="00C2391A" w:rsidRDefault="00C2391A" w:rsidP="00C2391A">
      <w:pPr>
        <w:outlineLvl w:val="0"/>
        <w:rPr>
          <w:rFonts w:asciiTheme="minorBidi" w:hAnsiTheme="minorBidi"/>
          <w:b/>
          <w:bCs/>
          <w:sz w:val="32"/>
          <w:szCs w:val="32"/>
        </w:rPr>
      </w:pPr>
      <w:r>
        <w:rPr>
          <w:rFonts w:asciiTheme="minorBidi" w:hAnsiTheme="minorBidi" w:cs="Arial"/>
          <w:b/>
          <w:bCs/>
          <w:sz w:val="32"/>
          <w:szCs w:val="32"/>
          <w:rtl/>
        </w:rPr>
        <w:t>حيث إن قواعد التطبيق العملي لكل من الاستقلالية والنزاهة والموضوعية تتضمن شرح</w:t>
      </w:r>
      <w:r>
        <w:rPr>
          <w:rFonts w:asciiTheme="minorBidi" w:hAnsiTheme="minorBidi"/>
          <w:b/>
          <w:bCs/>
          <w:sz w:val="32"/>
          <w:szCs w:val="32"/>
          <w:rtl/>
        </w:rPr>
        <w:t xml:space="preserve"> </w:t>
      </w:r>
      <w:r>
        <w:rPr>
          <w:rFonts w:asciiTheme="minorBidi" w:hAnsiTheme="minorBidi" w:cs="Arial"/>
          <w:b/>
          <w:bCs/>
          <w:sz w:val="32"/>
          <w:szCs w:val="32"/>
          <w:rtl/>
        </w:rPr>
        <w:t>تفصيلي لهذه المفاهيم وكذلك تتضمن أمثلة من الواقع العملي تندرج ضمن هذه القواعد، أما</w:t>
      </w:r>
      <w:r>
        <w:rPr>
          <w:rFonts w:asciiTheme="minorBidi" w:hAnsiTheme="minorBidi"/>
          <w:b/>
          <w:bCs/>
          <w:sz w:val="32"/>
          <w:szCs w:val="32"/>
          <w:rtl/>
        </w:rPr>
        <w:t xml:space="preserve"> </w:t>
      </w:r>
      <w:r>
        <w:rPr>
          <w:rFonts w:asciiTheme="minorBidi" w:hAnsiTheme="minorBidi" w:cs="Arial"/>
          <w:b/>
          <w:bCs/>
          <w:sz w:val="32"/>
          <w:szCs w:val="32"/>
          <w:rtl/>
        </w:rPr>
        <w:t>القواعد العامة للسلوك المهني فهي تتضمن كل من :(القواعد العامة، والالتزام بمعايير المحاسبة</w:t>
      </w:r>
      <w:r>
        <w:rPr>
          <w:rFonts w:asciiTheme="minorBidi" w:hAnsiTheme="minorBidi"/>
          <w:b/>
          <w:bCs/>
          <w:sz w:val="32"/>
          <w:szCs w:val="32"/>
          <w:rtl/>
        </w:rPr>
        <w:t xml:space="preserve"> </w:t>
      </w:r>
      <w:r>
        <w:rPr>
          <w:rFonts w:asciiTheme="minorBidi" w:hAnsiTheme="minorBidi" w:cs="Arial"/>
          <w:b/>
          <w:bCs/>
          <w:sz w:val="32"/>
          <w:szCs w:val="32"/>
          <w:rtl/>
        </w:rPr>
        <w:t>والتدقيق، بالإضافة إلى الأحكام الأخلاقية التي تتعلق بالمعايير العامة والمعايير الفنية)،</w:t>
      </w:r>
    </w:p>
    <w:p w:rsidR="00C2391A" w:rsidRDefault="00C2391A" w:rsidP="00C2391A">
      <w:pPr>
        <w:outlineLvl w:val="0"/>
        <w:rPr>
          <w:rFonts w:asciiTheme="minorBidi" w:hAnsiTheme="minorBidi"/>
          <w:b/>
          <w:bCs/>
          <w:sz w:val="32"/>
          <w:szCs w:val="32"/>
          <w:rtl/>
          <w:lang w:bidi="ar-IQ"/>
        </w:rPr>
      </w:pPr>
      <w:r>
        <w:rPr>
          <w:rFonts w:asciiTheme="minorBidi" w:hAnsiTheme="minorBidi" w:cs="Arial"/>
          <w:b/>
          <w:bCs/>
          <w:sz w:val="32"/>
          <w:szCs w:val="32"/>
          <w:rtl/>
        </w:rPr>
        <w:t>وتفرض القواعد العامة للسلوك المهني الصادرة عن المعهد الأمريكي على الممارسين الالتزام</w:t>
      </w:r>
      <w:r>
        <w:rPr>
          <w:rFonts w:asciiTheme="minorBidi" w:hAnsiTheme="minorBidi"/>
          <w:b/>
          <w:bCs/>
          <w:sz w:val="32"/>
          <w:szCs w:val="32"/>
          <w:rtl/>
        </w:rPr>
        <w:t xml:space="preserve"> </w:t>
      </w:r>
      <w:r>
        <w:rPr>
          <w:rFonts w:asciiTheme="minorBidi" w:hAnsiTheme="minorBidi" w:cs="Arial"/>
          <w:b/>
          <w:bCs/>
          <w:sz w:val="32"/>
          <w:szCs w:val="32"/>
          <w:rtl/>
        </w:rPr>
        <w:t>بالمعايير والتفسيرات الصادرة عن المعهد، ويوجد أربعة قواعد عامة للسلوك المهني الصادرة عن المعهد الأمريكي للمحاسبين القانونيين</w:t>
      </w:r>
      <w:r>
        <w:rPr>
          <w:rFonts w:asciiTheme="minorBidi" w:hAnsiTheme="minorBidi"/>
          <w:b/>
          <w:bCs/>
          <w:sz w:val="32"/>
          <w:szCs w:val="32"/>
        </w:rPr>
        <w:t xml:space="preserve"> AICPA)</w:t>
      </w:r>
      <w:r>
        <w:rPr>
          <w:rFonts w:asciiTheme="minorBidi" w:hAnsiTheme="minorBidi"/>
          <w:b/>
          <w:bCs/>
          <w:sz w:val="32"/>
          <w:szCs w:val="32"/>
          <w:rtl/>
        </w:rPr>
        <w:t>)</w:t>
      </w:r>
      <w:r>
        <w:rPr>
          <w:rFonts w:asciiTheme="minorBidi" w:hAnsiTheme="minorBidi" w:cs="Arial"/>
          <w:b/>
          <w:bCs/>
          <w:sz w:val="32"/>
          <w:szCs w:val="32"/>
          <w:rtl/>
        </w:rPr>
        <w:t xml:space="preserve"> وهي كالتالي</w:t>
      </w:r>
      <w:r>
        <w:rPr>
          <w:rFonts w:asciiTheme="minorBidi" w:hAnsiTheme="minorBidi"/>
          <w:b/>
          <w:bCs/>
          <w:sz w:val="32"/>
          <w:szCs w:val="32"/>
        </w:rPr>
        <w:t xml:space="preserve"> </w:t>
      </w:r>
      <w:r>
        <w:rPr>
          <w:rFonts w:asciiTheme="minorBidi" w:hAnsiTheme="minorBidi" w:cs="Arial"/>
          <w:b/>
          <w:bCs/>
          <w:sz w:val="32"/>
          <w:szCs w:val="32"/>
          <w:rtl/>
        </w:rPr>
        <w:t>( 2935</w:t>
      </w:r>
      <w:r>
        <w:rPr>
          <w:rFonts w:asciiTheme="minorBidi" w:hAnsiTheme="minorBidi"/>
          <w:b/>
          <w:bCs/>
          <w:sz w:val="32"/>
          <w:szCs w:val="32"/>
        </w:rPr>
        <w:t xml:space="preserve"> AICPA, 2013:</w:t>
      </w:r>
      <w:r>
        <w:rPr>
          <w:rFonts w:asciiTheme="minorBidi" w:hAnsiTheme="minorBidi"/>
          <w:b/>
          <w:bCs/>
          <w:sz w:val="32"/>
          <w:szCs w:val="32"/>
          <w:rtl/>
        </w:rPr>
        <w:t>) :</w:t>
      </w:r>
    </w:p>
    <w:p w:rsidR="00C2391A" w:rsidRDefault="00C2391A" w:rsidP="00C2391A">
      <w:pPr>
        <w:outlineLvl w:val="0"/>
        <w:rPr>
          <w:rFonts w:asciiTheme="minorBidi" w:hAnsiTheme="minorBidi"/>
          <w:b/>
          <w:bCs/>
          <w:sz w:val="32"/>
          <w:szCs w:val="32"/>
          <w:rtl/>
        </w:rPr>
      </w:pPr>
      <w:r>
        <w:rPr>
          <w:rFonts w:asciiTheme="minorBidi" w:hAnsiTheme="minorBidi"/>
          <w:b/>
          <w:bCs/>
          <w:sz w:val="32"/>
          <w:szCs w:val="32"/>
          <w:rtl/>
          <w:lang w:bidi="ar-IQ"/>
        </w:rPr>
        <w:t>1</w:t>
      </w:r>
      <w:r>
        <w:rPr>
          <w:rFonts w:asciiTheme="minorBidi" w:hAnsiTheme="minorBidi" w:cs="Arial"/>
          <w:b/>
          <w:bCs/>
          <w:sz w:val="32"/>
          <w:szCs w:val="32"/>
          <w:rtl/>
        </w:rPr>
        <w:t>. الكفاءة المهنية: تقتضي بأن يباشر ممارسي المهنة تقديم الخدمات المهنية فقط التي</w:t>
      </w:r>
      <w:r>
        <w:rPr>
          <w:rFonts w:asciiTheme="minorBidi" w:hAnsiTheme="minorBidi"/>
          <w:b/>
          <w:bCs/>
          <w:sz w:val="32"/>
          <w:szCs w:val="32"/>
          <w:rtl/>
        </w:rPr>
        <w:t xml:space="preserve"> </w:t>
      </w:r>
      <w:r>
        <w:rPr>
          <w:rFonts w:asciiTheme="minorBidi" w:hAnsiTheme="minorBidi" w:cs="Arial"/>
          <w:b/>
          <w:bCs/>
          <w:sz w:val="32"/>
          <w:szCs w:val="32"/>
          <w:rtl/>
        </w:rPr>
        <w:t>يكونوا قادرين على استكمالها بكفاءة مهنية</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lastRenderedPageBreak/>
        <w:t>2. بذل العناية المهنية الكافية: يجب على المهنيين بذل العناية المهنية الكافية أثناء تأديتهم</w:t>
      </w:r>
      <w:r>
        <w:rPr>
          <w:rFonts w:asciiTheme="minorBidi" w:hAnsiTheme="minorBidi"/>
          <w:b/>
          <w:bCs/>
          <w:sz w:val="32"/>
          <w:szCs w:val="32"/>
          <w:rtl/>
        </w:rPr>
        <w:t xml:space="preserve"> </w:t>
      </w:r>
      <w:r>
        <w:rPr>
          <w:rFonts w:asciiTheme="minorBidi" w:hAnsiTheme="minorBidi" w:cs="Arial"/>
          <w:b/>
          <w:bCs/>
          <w:sz w:val="32"/>
          <w:szCs w:val="32"/>
          <w:rtl/>
        </w:rPr>
        <w:t xml:space="preserve">للخدمات المهنية </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3. التخطيط والإشراف: يجب أن يكون لدى المهنيين تخطيط على نحو كاف وكذلك يجب أن</w:t>
      </w:r>
      <w:r>
        <w:rPr>
          <w:rFonts w:asciiTheme="minorBidi" w:hAnsiTheme="minorBidi"/>
          <w:b/>
          <w:bCs/>
          <w:sz w:val="32"/>
          <w:szCs w:val="32"/>
          <w:rtl/>
        </w:rPr>
        <w:t xml:space="preserve"> </w:t>
      </w:r>
      <w:r>
        <w:rPr>
          <w:rFonts w:asciiTheme="minorBidi" w:hAnsiTheme="minorBidi" w:cs="Arial"/>
          <w:b/>
          <w:bCs/>
          <w:sz w:val="32"/>
          <w:szCs w:val="32"/>
          <w:rtl/>
        </w:rPr>
        <w:t xml:space="preserve">يكون هناك إشراف على تأدية الخدمات المهنية المقدمة </w:t>
      </w:r>
    </w:p>
    <w:p w:rsidR="00C2391A" w:rsidRDefault="00C2391A" w:rsidP="00C2391A">
      <w:pPr>
        <w:outlineLvl w:val="0"/>
        <w:rPr>
          <w:rFonts w:asciiTheme="minorBidi" w:hAnsiTheme="minorBidi" w:cs="Arial"/>
          <w:b/>
          <w:bCs/>
          <w:sz w:val="32"/>
          <w:szCs w:val="32"/>
          <w:rtl/>
        </w:rPr>
      </w:pPr>
      <w:r>
        <w:rPr>
          <w:rFonts w:asciiTheme="minorBidi" w:hAnsiTheme="minorBidi" w:cs="Arial"/>
          <w:b/>
          <w:bCs/>
          <w:sz w:val="32"/>
          <w:szCs w:val="32"/>
          <w:rtl/>
        </w:rPr>
        <w:t>4. بيانات كافية وملائمة: يجب أن تكون البيانات التي يحصل عليها المهنيون ملائمة وعلى</w:t>
      </w:r>
      <w:r>
        <w:rPr>
          <w:rFonts w:asciiTheme="minorBidi" w:hAnsiTheme="minorBidi"/>
          <w:b/>
          <w:bCs/>
          <w:sz w:val="32"/>
          <w:szCs w:val="32"/>
          <w:rtl/>
        </w:rPr>
        <w:t xml:space="preserve"> </w:t>
      </w:r>
      <w:r>
        <w:rPr>
          <w:rFonts w:asciiTheme="minorBidi" w:hAnsiTheme="minorBidi" w:cs="Arial"/>
          <w:b/>
          <w:bCs/>
          <w:sz w:val="32"/>
          <w:szCs w:val="32"/>
          <w:rtl/>
        </w:rPr>
        <w:t>نحو كاف، بحيث يمكن استخدامها والاستفادة منها عند الوصول للاستنتاجات والتوصيات</w:t>
      </w:r>
      <w:r>
        <w:rPr>
          <w:rFonts w:asciiTheme="minorBidi" w:hAnsiTheme="minorBidi"/>
          <w:b/>
          <w:bCs/>
          <w:sz w:val="32"/>
          <w:szCs w:val="32"/>
          <w:rtl/>
        </w:rPr>
        <w:t xml:space="preserve"> </w:t>
      </w:r>
      <w:r>
        <w:rPr>
          <w:rFonts w:asciiTheme="minorBidi" w:hAnsiTheme="minorBidi" w:cs="Arial"/>
          <w:b/>
          <w:bCs/>
          <w:sz w:val="32"/>
          <w:szCs w:val="32"/>
          <w:rtl/>
        </w:rPr>
        <w:t xml:space="preserve">المتعلقة بالخدمات المهنية المقدمة </w:t>
      </w:r>
    </w:p>
    <w:p w:rsidR="00C2391A" w:rsidRDefault="00C2391A" w:rsidP="00C2391A">
      <w:pPr>
        <w:outlineLvl w:val="0"/>
        <w:rPr>
          <w:rFonts w:asciiTheme="minorBidi" w:hAnsiTheme="minorBidi"/>
          <w:b/>
          <w:bCs/>
          <w:sz w:val="32"/>
          <w:szCs w:val="32"/>
          <w:rtl/>
        </w:rPr>
      </w:pPr>
    </w:p>
    <w:p w:rsidR="00C2391A" w:rsidRDefault="00C2391A" w:rsidP="00C2391A">
      <w:pPr>
        <w:outlineLvl w:val="0"/>
        <w:rPr>
          <w:rFonts w:asciiTheme="minorBidi" w:hAnsiTheme="minorBidi"/>
          <w:b/>
          <w:bCs/>
          <w:sz w:val="32"/>
          <w:szCs w:val="32"/>
          <w:rtl/>
        </w:rPr>
      </w:pP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أما هيئة المحاسبين والمدققين لدول مجلس التعاون الخليجي فقد شملت مدونتها</w:t>
      </w:r>
    </w:p>
    <w:p w:rsidR="00C2391A" w:rsidRDefault="00C2391A" w:rsidP="00C2391A">
      <w:pPr>
        <w:outlineLvl w:val="0"/>
        <w:rPr>
          <w:rFonts w:asciiTheme="minorBidi" w:hAnsiTheme="minorBidi"/>
          <w:b/>
          <w:bCs/>
          <w:sz w:val="32"/>
          <w:szCs w:val="32"/>
          <w:rtl/>
        </w:rPr>
      </w:pPr>
      <w:r>
        <w:rPr>
          <w:rFonts w:asciiTheme="minorBidi" w:hAnsiTheme="minorBidi" w:cs="Arial"/>
          <w:b/>
          <w:bCs/>
          <w:sz w:val="32"/>
          <w:szCs w:val="32"/>
          <w:rtl/>
        </w:rPr>
        <w:t>الأخلاقية على العديد من قواعد السلوك المهني وهي (الاستقلال، الأمانة والاستقامة، الالتزام</w:t>
      </w:r>
      <w:r>
        <w:rPr>
          <w:rFonts w:asciiTheme="minorBidi" w:hAnsiTheme="minorBidi"/>
          <w:b/>
          <w:bCs/>
          <w:sz w:val="32"/>
          <w:szCs w:val="32"/>
          <w:rtl/>
        </w:rPr>
        <w:t xml:space="preserve"> </w:t>
      </w:r>
      <w:r>
        <w:rPr>
          <w:rFonts w:asciiTheme="minorBidi" w:hAnsiTheme="minorBidi" w:cs="Arial"/>
          <w:b/>
          <w:bCs/>
          <w:sz w:val="32"/>
          <w:szCs w:val="32"/>
          <w:rtl/>
        </w:rPr>
        <w:t>بالمعايير، المعايير العامة، معايير المحاسبة، خدمات الزكاة والضريبة، اقتران اسم العضو</w:t>
      </w:r>
      <w:r>
        <w:rPr>
          <w:rFonts w:asciiTheme="minorBidi" w:hAnsiTheme="minorBidi"/>
          <w:b/>
          <w:bCs/>
          <w:sz w:val="32"/>
          <w:szCs w:val="32"/>
          <w:rtl/>
        </w:rPr>
        <w:t xml:space="preserve"> </w:t>
      </w:r>
      <w:r>
        <w:rPr>
          <w:rFonts w:asciiTheme="minorBidi" w:hAnsiTheme="minorBidi" w:cs="Arial"/>
          <w:b/>
          <w:bCs/>
          <w:sz w:val="32"/>
          <w:szCs w:val="32"/>
          <w:rtl/>
        </w:rPr>
        <w:t>بالقوائم المالية، السرية، الأتعاب، المنافسة على الأتعاب، الاتصال بالمدقق السابق، السلوك</w:t>
      </w:r>
      <w:r>
        <w:rPr>
          <w:rFonts w:asciiTheme="minorBidi" w:hAnsiTheme="minorBidi"/>
          <w:b/>
          <w:bCs/>
          <w:sz w:val="32"/>
          <w:szCs w:val="32"/>
          <w:rtl/>
        </w:rPr>
        <w:t xml:space="preserve"> </w:t>
      </w:r>
      <w:r>
        <w:rPr>
          <w:rFonts w:asciiTheme="minorBidi" w:hAnsiTheme="minorBidi" w:cs="Arial"/>
          <w:b/>
          <w:bCs/>
          <w:sz w:val="32"/>
          <w:szCs w:val="32"/>
          <w:rtl/>
        </w:rPr>
        <w:t>الحسن، الدعاية والإعلان، العمولات وأتعاب الإحالة، اسم المكتب ونشاطه، أموال العملاء،</w:t>
      </w:r>
    </w:p>
    <w:p w:rsidR="00C2391A" w:rsidRDefault="00C2391A" w:rsidP="00C2391A">
      <w:pPr>
        <w:rPr>
          <w:rtl/>
          <w:lang w:bidi="ar-IQ"/>
        </w:rPr>
      </w:pPr>
    </w:p>
    <w:p w:rsidR="00C2391A" w:rsidRDefault="00C2391A" w:rsidP="00C2391A">
      <w:pPr>
        <w:rPr>
          <w:rFonts w:cs="Arial"/>
          <w:b/>
          <w:bCs/>
          <w:sz w:val="36"/>
          <w:szCs w:val="36"/>
          <w:rtl/>
        </w:rPr>
      </w:pPr>
    </w:p>
    <w:p w:rsidR="00C2391A" w:rsidRDefault="00C2391A" w:rsidP="00C2391A">
      <w:pPr>
        <w:rPr>
          <w:b/>
          <w:bCs/>
          <w:sz w:val="36"/>
          <w:szCs w:val="36"/>
          <w:rtl/>
          <w:lang w:bidi="ar-IQ"/>
        </w:rPr>
      </w:pPr>
      <w:r>
        <w:rPr>
          <w:rFonts w:cs="Arial"/>
          <w:b/>
          <w:bCs/>
          <w:sz w:val="36"/>
          <w:szCs w:val="36"/>
          <w:rtl/>
        </w:rPr>
        <w:t>مدونة لقواعد السلوك</w:t>
      </w:r>
      <w:r>
        <w:rPr>
          <w:b/>
          <w:bCs/>
          <w:sz w:val="36"/>
          <w:szCs w:val="36"/>
          <w:rtl/>
        </w:rPr>
        <w:t xml:space="preserve"> المهني للمدققين الداخليين  التي وضعها معهد المدققين الداخليين ال </w:t>
      </w:r>
      <w:r>
        <w:rPr>
          <w:b/>
          <w:bCs/>
          <w:sz w:val="36"/>
          <w:szCs w:val="36"/>
        </w:rPr>
        <w:t xml:space="preserve"> IIA</w:t>
      </w:r>
    </w:p>
    <w:p w:rsidR="00C2391A" w:rsidRDefault="00C2391A" w:rsidP="00C2391A">
      <w:pPr>
        <w:rPr>
          <w:sz w:val="28"/>
          <w:szCs w:val="28"/>
          <w:rtl/>
        </w:rPr>
      </w:pPr>
      <w:r>
        <w:rPr>
          <w:rFonts w:cs="Arial"/>
          <w:sz w:val="28"/>
          <w:szCs w:val="28"/>
          <w:rtl/>
        </w:rPr>
        <w:t>مدونة قواعد السلوك تنص على المبادئ والتوقعات التي تحكم سلوك الأفراد والمنظمات في إدارة التدقيق الداخلي. ويصف الحد الأدنى من المتطلبات للسلوك، والتوقعات السلوكية بدلا من أنشطة محددة.</w:t>
      </w:r>
    </w:p>
    <w:p w:rsidR="00C2391A" w:rsidRDefault="00C2391A" w:rsidP="00C2391A">
      <w:pPr>
        <w:rPr>
          <w:sz w:val="28"/>
          <w:szCs w:val="28"/>
          <w:rtl/>
        </w:rPr>
      </w:pPr>
      <w:r>
        <w:rPr>
          <w:rFonts w:cs="Arial"/>
          <w:sz w:val="28"/>
          <w:szCs w:val="28"/>
          <w:rtl/>
        </w:rPr>
        <w:t>هذه مدونة لقواعد السلوك ينطبق على كل من الكيانات والأفراد الذين يؤدون خدمات التدقيق الداخلية</w:t>
      </w:r>
      <w:r>
        <w:rPr>
          <w:sz w:val="28"/>
          <w:szCs w:val="28"/>
          <w:rtl/>
        </w:rPr>
        <w:t xml:space="preserve"> </w:t>
      </w:r>
      <w:r>
        <w:rPr>
          <w:rFonts w:cs="Arial"/>
          <w:sz w:val="28"/>
          <w:szCs w:val="28"/>
          <w:rtl/>
          <w:lang w:bidi="ar-IQ"/>
        </w:rPr>
        <w:t>ل</w:t>
      </w:r>
      <w:r>
        <w:rPr>
          <w:rFonts w:cs="Arial"/>
          <w:sz w:val="28"/>
          <w:szCs w:val="28"/>
          <w:rtl/>
        </w:rPr>
        <w:t>أعضاء</w:t>
      </w:r>
      <w:r>
        <w:rPr>
          <w:rFonts w:cs="Arial"/>
          <w:sz w:val="28"/>
          <w:szCs w:val="28"/>
          <w:rtl/>
          <w:lang w:bidi="ar-IQ"/>
        </w:rPr>
        <w:t xml:space="preserve"> </w:t>
      </w:r>
      <w:r>
        <w:rPr>
          <w:sz w:val="28"/>
          <w:szCs w:val="28"/>
        </w:rPr>
        <w:t>IIA</w:t>
      </w:r>
      <w:r>
        <w:rPr>
          <w:rFonts w:cs="Arial"/>
          <w:sz w:val="28"/>
          <w:szCs w:val="28"/>
          <w:rtl/>
        </w:rPr>
        <w:t xml:space="preserve"> والمستفيدين أو المرشحين للحصول على شهادات مهنية </w:t>
      </w:r>
      <w:r>
        <w:rPr>
          <w:sz w:val="28"/>
          <w:szCs w:val="28"/>
        </w:rPr>
        <w:t>IIA</w:t>
      </w:r>
      <w:r>
        <w:rPr>
          <w:rFonts w:cs="Arial"/>
          <w:sz w:val="28"/>
          <w:szCs w:val="28"/>
          <w:rtl/>
        </w:rPr>
        <w:t>، ان خرق قانون الأخلاق سيتم تقييمه وتدار وفقا للوائح المعهد والتوجيهات الإدارية. حقيقة أن سلوك معين لم يرد ذكرها في قواعد السلوك لا يمنع من أن يكون غير مقبول أو مخز، وبالتالي، العضو، حامل شهادة، أو مرشح يمكن أن يكون مسؤولا عن إجراءات تأديبية.</w:t>
      </w:r>
    </w:p>
    <w:p w:rsidR="00C2391A" w:rsidRDefault="00C2391A" w:rsidP="00C2391A">
      <w:pPr>
        <w:rPr>
          <w:sz w:val="28"/>
          <w:szCs w:val="28"/>
          <w:rtl/>
        </w:rPr>
      </w:pPr>
    </w:p>
    <w:p w:rsidR="00C2391A" w:rsidRDefault="00C2391A" w:rsidP="00C2391A">
      <w:pPr>
        <w:rPr>
          <w:color w:val="FF0000"/>
          <w:sz w:val="48"/>
          <w:szCs w:val="48"/>
          <w:rtl/>
        </w:rPr>
      </w:pPr>
      <w:r>
        <w:rPr>
          <w:rFonts w:cs="Arial"/>
          <w:color w:val="FF0000"/>
          <w:sz w:val="48"/>
          <w:szCs w:val="48"/>
          <w:rtl/>
        </w:rPr>
        <w:lastRenderedPageBreak/>
        <w:t>مدونة قواعد السلوك - المبادئ</w:t>
      </w:r>
    </w:p>
    <w:p w:rsidR="00C2391A" w:rsidRDefault="00C2391A" w:rsidP="00C2391A">
      <w:pPr>
        <w:rPr>
          <w:sz w:val="28"/>
          <w:szCs w:val="28"/>
          <w:rtl/>
        </w:rPr>
      </w:pPr>
      <w:r>
        <w:rPr>
          <w:rFonts w:cs="Arial"/>
          <w:sz w:val="28"/>
          <w:szCs w:val="28"/>
          <w:rtl/>
        </w:rPr>
        <w:t>ومن المتوقع أن تطبق، والتمسك بالمبادئ التالية المدققين الداخليين:</w:t>
      </w:r>
    </w:p>
    <w:p w:rsidR="00C2391A" w:rsidRDefault="00C2391A" w:rsidP="00C2391A">
      <w:pPr>
        <w:rPr>
          <w:color w:val="0070C0"/>
          <w:sz w:val="40"/>
          <w:szCs w:val="40"/>
          <w:rtl/>
        </w:rPr>
      </w:pPr>
      <w:r>
        <w:rPr>
          <w:rFonts w:cs="Arial"/>
          <w:color w:val="0070C0"/>
          <w:sz w:val="40"/>
          <w:szCs w:val="40"/>
          <w:rtl/>
        </w:rPr>
        <w:t>1-السلامة</w:t>
      </w:r>
    </w:p>
    <w:p w:rsidR="00C2391A" w:rsidRDefault="00C2391A" w:rsidP="00C2391A">
      <w:pPr>
        <w:rPr>
          <w:sz w:val="28"/>
          <w:szCs w:val="28"/>
          <w:rtl/>
        </w:rPr>
      </w:pPr>
      <w:r>
        <w:rPr>
          <w:rFonts w:cs="Arial"/>
          <w:sz w:val="28"/>
          <w:szCs w:val="28"/>
          <w:rtl/>
        </w:rPr>
        <w:t>سلامة المدققين الداخليين تضع الثقة وبالتالي توفر الأساس للاعتماد على حكمهم.</w:t>
      </w:r>
    </w:p>
    <w:p w:rsidR="00C2391A" w:rsidRDefault="00C2391A" w:rsidP="00C2391A">
      <w:pPr>
        <w:rPr>
          <w:color w:val="0070C0"/>
          <w:sz w:val="40"/>
          <w:szCs w:val="40"/>
          <w:rtl/>
        </w:rPr>
      </w:pPr>
      <w:r>
        <w:rPr>
          <w:rFonts w:cs="Arial"/>
          <w:color w:val="0070C0"/>
          <w:sz w:val="40"/>
          <w:szCs w:val="40"/>
          <w:rtl/>
        </w:rPr>
        <w:t>2-الموضوعية</w:t>
      </w:r>
    </w:p>
    <w:p w:rsidR="00C2391A" w:rsidRDefault="00C2391A" w:rsidP="00C2391A">
      <w:pPr>
        <w:rPr>
          <w:sz w:val="28"/>
          <w:szCs w:val="28"/>
          <w:rtl/>
        </w:rPr>
      </w:pPr>
      <w:r>
        <w:rPr>
          <w:rFonts w:cs="Arial"/>
          <w:sz w:val="28"/>
          <w:szCs w:val="28"/>
          <w:rtl/>
        </w:rPr>
        <w:t xml:space="preserve">مدققي الحسابات الداخلية أظهرت أعلى مستوى من الموضوعية المهنية في جمع وتقييم وإيصال المعلومات عن نشاط أو عملية يجري بحثها. المدققين الداخليين </w:t>
      </w:r>
      <w:proofErr w:type="spellStart"/>
      <w:r>
        <w:rPr>
          <w:rFonts w:cs="Arial"/>
          <w:sz w:val="28"/>
          <w:szCs w:val="28"/>
          <w:rtl/>
        </w:rPr>
        <w:t>جعلو</w:t>
      </w:r>
      <w:proofErr w:type="spellEnd"/>
      <w:r>
        <w:rPr>
          <w:rFonts w:cs="Arial"/>
          <w:sz w:val="28"/>
          <w:szCs w:val="28"/>
          <w:rtl/>
        </w:rPr>
        <w:t xml:space="preserve"> التقييم المتوازن لجميع الظروف ذات الصلة ولا تتأثر على نحو غير ملائم من قبل مصالحهم الخاصة أو من قبل الآخرين في تشكيل الأحكام.</w:t>
      </w:r>
    </w:p>
    <w:p w:rsidR="00C2391A" w:rsidRDefault="00C2391A" w:rsidP="00C2391A">
      <w:pPr>
        <w:rPr>
          <w:color w:val="0070C0"/>
          <w:sz w:val="40"/>
          <w:szCs w:val="40"/>
          <w:rtl/>
        </w:rPr>
      </w:pPr>
      <w:r>
        <w:rPr>
          <w:rFonts w:cs="Arial"/>
          <w:color w:val="0070C0"/>
          <w:sz w:val="40"/>
          <w:szCs w:val="40"/>
          <w:rtl/>
        </w:rPr>
        <w:t>3-السرية</w:t>
      </w:r>
    </w:p>
    <w:p w:rsidR="00C2391A" w:rsidRDefault="00C2391A" w:rsidP="00C2391A">
      <w:pPr>
        <w:rPr>
          <w:sz w:val="28"/>
          <w:szCs w:val="28"/>
          <w:rtl/>
        </w:rPr>
      </w:pPr>
      <w:r>
        <w:rPr>
          <w:rFonts w:cs="Arial"/>
          <w:sz w:val="28"/>
          <w:szCs w:val="28"/>
          <w:rtl/>
        </w:rPr>
        <w:t>تحترم المدققين الداخليين قيمة وملكية المعلومات التي يتلقونها وعدم الإفصاح عن المعلومات دون السلطة المختصة ما لم يكن هناك التزام قانوني أو مهني للقيام بذلك.</w:t>
      </w:r>
    </w:p>
    <w:p w:rsidR="00C2391A" w:rsidRDefault="00C2391A" w:rsidP="00C2391A">
      <w:pPr>
        <w:rPr>
          <w:color w:val="0070C0"/>
          <w:sz w:val="40"/>
          <w:szCs w:val="40"/>
          <w:rtl/>
        </w:rPr>
      </w:pPr>
      <w:r>
        <w:rPr>
          <w:rFonts w:cs="Arial"/>
          <w:color w:val="0070C0"/>
          <w:sz w:val="40"/>
          <w:szCs w:val="40"/>
          <w:rtl/>
        </w:rPr>
        <w:t>4-الكفاءة</w:t>
      </w:r>
    </w:p>
    <w:p w:rsidR="00C2391A" w:rsidRDefault="00C2391A" w:rsidP="00C2391A">
      <w:pPr>
        <w:rPr>
          <w:sz w:val="28"/>
          <w:szCs w:val="28"/>
          <w:rtl/>
        </w:rPr>
      </w:pPr>
      <w:r>
        <w:rPr>
          <w:rFonts w:cs="Arial"/>
          <w:sz w:val="28"/>
          <w:szCs w:val="28"/>
          <w:rtl/>
        </w:rPr>
        <w:t xml:space="preserve"> على مدققي الحسابات الداخلية تطبيق المعرفة والمهارات والخبرات اللازمة في أداء خدمات التدقيق الداخلي.</w:t>
      </w:r>
    </w:p>
    <w:p w:rsidR="00C2391A" w:rsidRDefault="00C2391A" w:rsidP="00C2391A">
      <w:pPr>
        <w:rPr>
          <w:rFonts w:cs="Arial"/>
          <w:b/>
          <w:bCs/>
          <w:sz w:val="48"/>
          <w:szCs w:val="48"/>
          <w:rtl/>
        </w:rPr>
      </w:pPr>
    </w:p>
    <w:p w:rsidR="00C2391A" w:rsidRDefault="00C2391A" w:rsidP="00C2391A">
      <w:pPr>
        <w:rPr>
          <w:b/>
          <w:bCs/>
          <w:sz w:val="48"/>
          <w:szCs w:val="48"/>
          <w:rtl/>
        </w:rPr>
      </w:pPr>
      <w:r>
        <w:rPr>
          <w:rFonts w:cs="Arial"/>
          <w:b/>
          <w:bCs/>
          <w:sz w:val="48"/>
          <w:szCs w:val="48"/>
          <w:rtl/>
        </w:rPr>
        <w:t>قواعد السلوك</w:t>
      </w:r>
    </w:p>
    <w:p w:rsidR="00C2391A" w:rsidRDefault="00C2391A" w:rsidP="00C2391A">
      <w:pPr>
        <w:rPr>
          <w:color w:val="0070C0"/>
          <w:sz w:val="40"/>
          <w:szCs w:val="40"/>
          <w:rtl/>
        </w:rPr>
      </w:pPr>
      <w:r>
        <w:rPr>
          <w:rFonts w:cs="Arial"/>
          <w:color w:val="0070C0"/>
          <w:sz w:val="40"/>
          <w:szCs w:val="40"/>
          <w:rtl/>
        </w:rPr>
        <w:t>1. النزاهة</w:t>
      </w:r>
    </w:p>
    <w:p w:rsidR="00C2391A" w:rsidRDefault="00C2391A" w:rsidP="00C2391A">
      <w:pPr>
        <w:rPr>
          <w:sz w:val="28"/>
          <w:szCs w:val="28"/>
          <w:rtl/>
        </w:rPr>
      </w:pPr>
      <w:r>
        <w:rPr>
          <w:rFonts w:cs="Arial"/>
          <w:sz w:val="28"/>
          <w:szCs w:val="28"/>
          <w:rtl/>
        </w:rPr>
        <w:t>1.1. تأدية عملهم مع الصدق، والاجتهاد، والمسؤولية.</w:t>
      </w:r>
    </w:p>
    <w:p w:rsidR="00C2391A" w:rsidRDefault="00C2391A" w:rsidP="00C2391A">
      <w:pPr>
        <w:rPr>
          <w:sz w:val="28"/>
          <w:szCs w:val="28"/>
          <w:rtl/>
        </w:rPr>
      </w:pPr>
      <w:r>
        <w:rPr>
          <w:rFonts w:cs="Arial"/>
          <w:sz w:val="28"/>
          <w:szCs w:val="28"/>
          <w:rtl/>
        </w:rPr>
        <w:t xml:space="preserve">1.2. يجب الالتزام بالقانون وتقديم </w:t>
      </w:r>
      <w:proofErr w:type="spellStart"/>
      <w:r>
        <w:rPr>
          <w:rFonts w:cs="Arial"/>
          <w:sz w:val="28"/>
          <w:szCs w:val="28"/>
          <w:rtl/>
        </w:rPr>
        <w:t>الإفصاحات</w:t>
      </w:r>
      <w:proofErr w:type="spellEnd"/>
      <w:r>
        <w:rPr>
          <w:rFonts w:cs="Arial"/>
          <w:sz w:val="28"/>
          <w:szCs w:val="28"/>
          <w:rtl/>
        </w:rPr>
        <w:t xml:space="preserve"> التي يتوقعها القانون والمهنة.</w:t>
      </w:r>
    </w:p>
    <w:p w:rsidR="00C2391A" w:rsidRDefault="00C2391A" w:rsidP="00C2391A">
      <w:pPr>
        <w:rPr>
          <w:sz w:val="28"/>
          <w:szCs w:val="28"/>
          <w:rtl/>
        </w:rPr>
      </w:pPr>
      <w:r>
        <w:rPr>
          <w:rFonts w:cs="Arial"/>
          <w:sz w:val="28"/>
          <w:szCs w:val="28"/>
          <w:rtl/>
        </w:rPr>
        <w:t>1.3. لا يجوز أن يكون طرفا في أي نشاط غير قانوني، أو الانخراط في الأعمال التي هي مخزية  لمهنة التدقيق الداخلي أو للمنظمة.</w:t>
      </w:r>
    </w:p>
    <w:p w:rsidR="00C2391A" w:rsidRDefault="00C2391A" w:rsidP="00C2391A">
      <w:pPr>
        <w:rPr>
          <w:sz w:val="28"/>
          <w:szCs w:val="28"/>
          <w:rtl/>
        </w:rPr>
      </w:pPr>
      <w:r>
        <w:rPr>
          <w:rFonts w:cs="Arial"/>
          <w:sz w:val="28"/>
          <w:szCs w:val="28"/>
          <w:rtl/>
        </w:rPr>
        <w:t>1.4.الاحترام  والمساهمة في تحقيق الأهداف المشروعة والأخلاقية للمنظمة.</w:t>
      </w:r>
    </w:p>
    <w:p w:rsidR="00C2391A" w:rsidRDefault="00C2391A" w:rsidP="00C2391A">
      <w:pPr>
        <w:rPr>
          <w:color w:val="0070C0"/>
          <w:sz w:val="40"/>
          <w:szCs w:val="40"/>
          <w:rtl/>
        </w:rPr>
      </w:pPr>
      <w:r>
        <w:rPr>
          <w:rFonts w:cs="Arial"/>
          <w:color w:val="0070C0"/>
          <w:sz w:val="40"/>
          <w:szCs w:val="40"/>
          <w:rtl/>
        </w:rPr>
        <w:lastRenderedPageBreak/>
        <w:t>2. الموضوعية</w:t>
      </w:r>
    </w:p>
    <w:p w:rsidR="00C2391A" w:rsidRDefault="00C2391A" w:rsidP="00C2391A">
      <w:pPr>
        <w:rPr>
          <w:sz w:val="28"/>
          <w:szCs w:val="28"/>
          <w:rtl/>
        </w:rPr>
      </w:pPr>
      <w:r>
        <w:rPr>
          <w:rFonts w:cs="Arial"/>
          <w:sz w:val="28"/>
          <w:szCs w:val="28"/>
          <w:rtl/>
        </w:rPr>
        <w:t>2.1. لا يجوز المشاركة في أي نشاط أو علاقة قد تضعف أو تؤدي الى تقييم متحيز. وتشمل هذه المشاركة تلك الأنشطة أو العلاقات التي قد تتعارض مع مصالح المنظمة.</w:t>
      </w:r>
    </w:p>
    <w:p w:rsidR="00C2391A" w:rsidRDefault="00C2391A" w:rsidP="00C2391A">
      <w:pPr>
        <w:rPr>
          <w:sz w:val="28"/>
          <w:szCs w:val="28"/>
          <w:rtl/>
        </w:rPr>
      </w:pPr>
      <w:r>
        <w:rPr>
          <w:rFonts w:cs="Arial"/>
          <w:sz w:val="28"/>
          <w:szCs w:val="28"/>
          <w:rtl/>
        </w:rPr>
        <w:t>2.2. لا يجوز قبول أي شيء قد يضر أو ​​يؤثر على القرارات المهنية.</w:t>
      </w:r>
    </w:p>
    <w:p w:rsidR="00C2391A" w:rsidRDefault="00C2391A" w:rsidP="00C2391A">
      <w:pPr>
        <w:rPr>
          <w:sz w:val="28"/>
          <w:szCs w:val="28"/>
          <w:rtl/>
        </w:rPr>
      </w:pPr>
      <w:r>
        <w:rPr>
          <w:rFonts w:cs="Arial"/>
          <w:sz w:val="28"/>
          <w:szCs w:val="28"/>
          <w:rtl/>
        </w:rPr>
        <w:t>2.3. يجب الكشف عن كل الحقائق المادية المعروفة إذا لم يتم الكشف يمكن أن يشوه الإبلاغ عن الأنشطة قيد الاستعراض.</w:t>
      </w:r>
    </w:p>
    <w:p w:rsidR="00C2391A" w:rsidRDefault="00C2391A" w:rsidP="00C2391A">
      <w:pPr>
        <w:rPr>
          <w:color w:val="0070C0"/>
          <w:sz w:val="40"/>
          <w:szCs w:val="40"/>
          <w:rtl/>
        </w:rPr>
      </w:pPr>
      <w:r>
        <w:rPr>
          <w:rFonts w:cs="Arial"/>
          <w:color w:val="0070C0"/>
          <w:sz w:val="40"/>
          <w:szCs w:val="40"/>
          <w:rtl/>
        </w:rPr>
        <w:t>3. السرية</w:t>
      </w:r>
    </w:p>
    <w:p w:rsidR="00C2391A" w:rsidRDefault="00C2391A" w:rsidP="00C2391A">
      <w:pPr>
        <w:rPr>
          <w:sz w:val="28"/>
          <w:szCs w:val="28"/>
          <w:rtl/>
        </w:rPr>
      </w:pPr>
      <w:r>
        <w:rPr>
          <w:rFonts w:cs="Arial"/>
          <w:sz w:val="28"/>
          <w:szCs w:val="28"/>
          <w:rtl/>
        </w:rPr>
        <w:t xml:space="preserve">3.1. يجب أن </w:t>
      </w:r>
      <w:proofErr w:type="spellStart"/>
      <w:r>
        <w:rPr>
          <w:rFonts w:cs="Arial"/>
          <w:sz w:val="28"/>
          <w:szCs w:val="28"/>
          <w:rtl/>
        </w:rPr>
        <w:t>يكونو</w:t>
      </w:r>
      <w:proofErr w:type="spellEnd"/>
      <w:r>
        <w:rPr>
          <w:rFonts w:cs="Arial"/>
          <w:sz w:val="28"/>
          <w:szCs w:val="28"/>
          <w:rtl/>
        </w:rPr>
        <w:t xml:space="preserve"> حذرين  في استخدام وحماية المعلومات التي يحصلون عليها أثناء أداء واجباتهم.</w:t>
      </w:r>
    </w:p>
    <w:p w:rsidR="00C2391A" w:rsidRDefault="00C2391A" w:rsidP="00C2391A">
      <w:pPr>
        <w:rPr>
          <w:sz w:val="28"/>
          <w:szCs w:val="28"/>
          <w:rtl/>
        </w:rPr>
      </w:pPr>
      <w:r>
        <w:rPr>
          <w:rFonts w:cs="Arial"/>
          <w:sz w:val="28"/>
          <w:szCs w:val="28"/>
          <w:rtl/>
        </w:rPr>
        <w:t>3.2. لا يجوز استخدام المعلومات لتحقيق مكاسب شخصية و بأي شكل من الأشكال او أن لا تكون مخالفة للقانون أو تضر بأهداف الشرعية والأخلاقية للمنظمة.</w:t>
      </w:r>
    </w:p>
    <w:p w:rsidR="00C2391A" w:rsidRDefault="00C2391A" w:rsidP="00C2391A">
      <w:pPr>
        <w:rPr>
          <w:color w:val="0070C0"/>
          <w:sz w:val="40"/>
          <w:szCs w:val="40"/>
          <w:rtl/>
        </w:rPr>
      </w:pPr>
      <w:r>
        <w:rPr>
          <w:rFonts w:cs="Arial"/>
          <w:color w:val="0070C0"/>
          <w:sz w:val="40"/>
          <w:szCs w:val="40"/>
          <w:rtl/>
        </w:rPr>
        <w:t>4. الكفاءة</w:t>
      </w:r>
    </w:p>
    <w:p w:rsidR="00C2391A" w:rsidRDefault="00C2391A" w:rsidP="00C2391A">
      <w:pPr>
        <w:rPr>
          <w:sz w:val="28"/>
          <w:szCs w:val="28"/>
          <w:rtl/>
        </w:rPr>
      </w:pPr>
      <w:r>
        <w:rPr>
          <w:rFonts w:cs="Arial"/>
          <w:sz w:val="28"/>
          <w:szCs w:val="28"/>
          <w:rtl/>
        </w:rPr>
        <w:t>4.1. يجب إشراك في تلك الخدمات فقط الذين لديهم ما يلزم من المعرفة والمهارات والخبرة.</w:t>
      </w:r>
    </w:p>
    <w:p w:rsidR="00C2391A" w:rsidRDefault="00C2391A" w:rsidP="00C2391A">
      <w:pPr>
        <w:rPr>
          <w:sz w:val="28"/>
          <w:szCs w:val="28"/>
          <w:rtl/>
        </w:rPr>
      </w:pPr>
      <w:r>
        <w:rPr>
          <w:rFonts w:cs="Arial"/>
          <w:sz w:val="28"/>
          <w:szCs w:val="28"/>
          <w:rtl/>
        </w:rPr>
        <w:t>4.2. تأدية خدمات التدقيق الداخلي وفقا للمعايير الدولية للممارسة المهنية للتدقيق الداخلي (المعايير) .</w:t>
      </w:r>
    </w:p>
    <w:p w:rsidR="00C2391A" w:rsidRDefault="00C2391A" w:rsidP="00C2391A">
      <w:pPr>
        <w:rPr>
          <w:sz w:val="28"/>
          <w:szCs w:val="28"/>
          <w:rtl/>
        </w:rPr>
      </w:pPr>
      <w:r>
        <w:rPr>
          <w:rFonts w:cs="Arial"/>
          <w:sz w:val="28"/>
          <w:szCs w:val="28"/>
          <w:rtl/>
        </w:rPr>
        <w:t>4.3. يجب الاستمرار في تحسين كفاءتها وفعاليتها وجودة خدماتها.</w:t>
      </w:r>
    </w:p>
    <w:p w:rsidR="00C2391A" w:rsidRDefault="00C2391A" w:rsidP="00C2391A">
      <w:pPr>
        <w:outlineLvl w:val="0"/>
        <w:rPr>
          <w:rFonts w:asciiTheme="minorBidi" w:hAnsiTheme="minorBidi"/>
          <w:b/>
          <w:bCs/>
          <w:sz w:val="32"/>
          <w:szCs w:val="32"/>
          <w:rtl/>
        </w:rPr>
      </w:pPr>
    </w:p>
    <w:p w:rsidR="00C2391A" w:rsidRDefault="00C2391A" w:rsidP="00C2391A">
      <w:pPr>
        <w:jc w:val="both"/>
        <w:outlineLvl w:val="0"/>
        <w:rPr>
          <w:rFonts w:asciiTheme="minorBidi" w:hAnsiTheme="minorBidi"/>
          <w:b/>
          <w:bCs/>
          <w:color w:val="0070C0"/>
          <w:sz w:val="32"/>
          <w:szCs w:val="32"/>
          <w:rtl/>
        </w:rPr>
      </w:pPr>
      <w:r>
        <w:rPr>
          <w:rFonts w:asciiTheme="minorBidi" w:hAnsiTheme="minorBidi"/>
          <w:b/>
          <w:bCs/>
          <w:color w:val="0070C0"/>
          <w:sz w:val="32"/>
          <w:szCs w:val="32"/>
          <w:rtl/>
        </w:rPr>
        <w:t>أهمية قواعد السلوك المهني</w:t>
      </w:r>
      <w:bookmarkEnd w:id="0"/>
    </w:p>
    <w:p w:rsidR="00C2391A" w:rsidRDefault="00C2391A" w:rsidP="00C2391A">
      <w:pPr>
        <w:jc w:val="both"/>
        <w:rPr>
          <w:rFonts w:asciiTheme="minorBidi" w:hAnsiTheme="minorBidi"/>
          <w:sz w:val="32"/>
          <w:szCs w:val="32"/>
          <w:rtl/>
        </w:rPr>
      </w:pPr>
      <w:r>
        <w:rPr>
          <w:rFonts w:asciiTheme="minorBidi" w:hAnsiTheme="minorBidi"/>
          <w:sz w:val="32"/>
          <w:szCs w:val="32"/>
          <w:rtl/>
        </w:rPr>
        <w:t>إن وضع أنظمة وقواعد لممارسة المهن المختلفة خاصة مهنة المحاسبة والتدقيق بات ضرورة ملحة خاصة في ظل ما يقع من فضائح مالية وما يتبعها من قيود على أعمال وأنشطة شركات الأعمال، حيث تتضمن هذه الأنظمة والقواعد كل من الأنشطة والأسس والحقوق والواجبات التي يجب الالتزام بها عند ممارسة عمل مهني معين، مما جعل القائمين على شركات الأعمال لا ينظرون إلى الأخلاقيات على أنها مجرد قواعد وأنظمة جامدة، بل قاموا ببذل مزيد من الجهد للاهتمام بهذه القواعد والمبادئ مما أدى إلى اعتماد هذه المبادئ والقواعد كمشجع أساسي للموظفين والمدراء وأعضاء مجلس الإدارة على التفكير واتخاذ القرارات من خلال منظومة من القيم المشتركة.</w:t>
      </w:r>
    </w:p>
    <w:p w:rsidR="00C2391A" w:rsidRDefault="00C2391A" w:rsidP="00C2391A">
      <w:pPr>
        <w:jc w:val="both"/>
        <w:outlineLvl w:val="0"/>
        <w:rPr>
          <w:rFonts w:asciiTheme="minorBidi" w:hAnsiTheme="minorBidi"/>
          <w:sz w:val="32"/>
          <w:szCs w:val="32"/>
          <w:rtl/>
        </w:rPr>
      </w:pPr>
      <w:bookmarkStart w:id="1" w:name="_Toc452140482"/>
    </w:p>
    <w:p w:rsidR="00C2391A" w:rsidRDefault="00C2391A" w:rsidP="00C2391A">
      <w:pPr>
        <w:jc w:val="both"/>
        <w:outlineLvl w:val="0"/>
        <w:rPr>
          <w:rFonts w:asciiTheme="minorBidi" w:hAnsiTheme="minorBidi"/>
          <w:b/>
          <w:bCs/>
          <w:color w:val="0070C0"/>
          <w:sz w:val="32"/>
          <w:szCs w:val="32"/>
          <w:rtl/>
        </w:rPr>
      </w:pPr>
    </w:p>
    <w:p w:rsidR="00C2391A" w:rsidRDefault="00C2391A" w:rsidP="00C2391A">
      <w:pPr>
        <w:jc w:val="both"/>
        <w:outlineLvl w:val="0"/>
        <w:rPr>
          <w:rFonts w:asciiTheme="minorBidi" w:hAnsiTheme="minorBidi"/>
          <w:b/>
          <w:bCs/>
          <w:color w:val="0070C0"/>
          <w:sz w:val="32"/>
          <w:szCs w:val="32"/>
          <w:rtl/>
        </w:rPr>
      </w:pPr>
      <w:r>
        <w:rPr>
          <w:rFonts w:asciiTheme="minorBidi" w:hAnsiTheme="minorBidi"/>
          <w:b/>
          <w:bCs/>
          <w:color w:val="0070C0"/>
          <w:sz w:val="32"/>
          <w:szCs w:val="32"/>
          <w:rtl/>
        </w:rPr>
        <w:t>قواعد السلوك المهني الامريكية</w:t>
      </w:r>
      <w:bookmarkEnd w:id="1"/>
    </w:p>
    <w:p w:rsidR="00C2391A" w:rsidRDefault="00C2391A" w:rsidP="00C2391A">
      <w:pPr>
        <w:jc w:val="both"/>
        <w:rPr>
          <w:rFonts w:asciiTheme="minorBidi" w:hAnsiTheme="minorBidi"/>
          <w:sz w:val="32"/>
          <w:szCs w:val="32"/>
          <w:rtl/>
        </w:rPr>
      </w:pPr>
      <w:r>
        <w:rPr>
          <w:rFonts w:asciiTheme="minorBidi" w:hAnsiTheme="minorBidi"/>
          <w:sz w:val="32"/>
          <w:szCs w:val="32"/>
          <w:rtl/>
        </w:rPr>
        <w:t>ان أخر إصدار من قواعد السلوك المهني الصادر عن المعهد الأمريكي فيتكون من أربعة أجزاء هي )المبادئ، قواعد السلوك، التفسيرات، الأحكام الأخلاقية(، حيث إن المبادئ هي عبارة عن معايير مثالية للسلوك الأخلاقي تم صياغتها على شكل مصطلحات فلسفية غير إلزامية، أما قواعد السلوك فهي عبارة عن معايير الحد الأدنى للسلوك الأخلاقي تم صياغتها على شكل قواعد محددة إلزامية، بينما التفسيرات فهي عبارة عن تفسيرات لقواعد السلوك تم إعدادها من قبل قسم الأخلاق المهنية في المعهد، وهذه التفسيرات لا تحمل صفة الإلزامية لكن يتوجب على ممارس المهنة أن يبرر الانحراف عنها، أما بالنسبة للأحكام الأخلاقية فهي عبارة عن توضيحات منشورة واجابات لأسئلة تتعلق بقواعد السلوك قدمها ممارسي المهنة والمهتمين بالمتطلبات الأخلاقية للمعهد الأمريكي كما أنها لا تحمل صفة الإلزامية لكن يتوجب على الممارس أن يبرر الانحراف عنها، ويمكن توضيح قواعد السلوك المهني الصادرة عن المعهد الأمريكي من خلال شكل التالي:</w:t>
      </w:r>
    </w:p>
    <w:p w:rsidR="00C2391A" w:rsidRDefault="00C2391A" w:rsidP="00C2391A">
      <w:pPr>
        <w:jc w:val="both"/>
        <w:rPr>
          <w:rFonts w:asciiTheme="minorBidi" w:hAnsiTheme="minorBidi"/>
          <w:sz w:val="32"/>
          <w:szCs w:val="32"/>
          <w:rtl/>
        </w:rPr>
      </w:pPr>
      <w:r>
        <w:rPr>
          <w:rFonts w:asciiTheme="minorBidi" w:hAnsiTheme="minorBidi"/>
          <w:noProof/>
          <w:sz w:val="32"/>
          <w:szCs w:val="32"/>
        </w:rPr>
        <w:drawing>
          <wp:inline distT="0" distB="0" distL="0" distR="0">
            <wp:extent cx="5267960" cy="4121785"/>
            <wp:effectExtent l="0" t="0" r="8890" b="0"/>
            <wp:docPr id="1" name="صورة 1" descr="الوصف: C:\Users\imad\Desktop\u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C:\Users\imad\Desktop\uk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960" cy="4121785"/>
                    </a:xfrm>
                    <a:prstGeom prst="rect">
                      <a:avLst/>
                    </a:prstGeom>
                    <a:noFill/>
                    <a:ln>
                      <a:noFill/>
                    </a:ln>
                  </pic:spPr>
                </pic:pic>
              </a:graphicData>
            </a:graphic>
          </wp:inline>
        </w:drawing>
      </w:r>
    </w:p>
    <w:p w:rsidR="00C2391A" w:rsidRDefault="00C2391A" w:rsidP="00C2391A">
      <w:pPr>
        <w:jc w:val="both"/>
        <w:outlineLvl w:val="0"/>
        <w:rPr>
          <w:rFonts w:asciiTheme="minorBidi" w:hAnsiTheme="minorBidi"/>
          <w:b/>
          <w:bCs/>
          <w:sz w:val="32"/>
          <w:szCs w:val="32"/>
          <w:rtl/>
        </w:rPr>
      </w:pPr>
      <w:bookmarkStart w:id="2" w:name="_Toc452140483"/>
    </w:p>
    <w:p w:rsidR="00C2391A" w:rsidRDefault="00C2391A" w:rsidP="00C2391A">
      <w:pPr>
        <w:jc w:val="both"/>
        <w:outlineLvl w:val="0"/>
        <w:rPr>
          <w:rFonts w:asciiTheme="minorBidi" w:hAnsiTheme="minorBidi"/>
          <w:b/>
          <w:bCs/>
          <w:sz w:val="32"/>
          <w:szCs w:val="32"/>
          <w:rtl/>
        </w:rPr>
      </w:pPr>
    </w:p>
    <w:p w:rsidR="00C2391A" w:rsidRDefault="00C2391A" w:rsidP="00C2391A">
      <w:pPr>
        <w:jc w:val="both"/>
        <w:outlineLvl w:val="0"/>
        <w:rPr>
          <w:rFonts w:asciiTheme="minorBidi" w:hAnsiTheme="minorBidi"/>
          <w:b/>
          <w:bCs/>
          <w:color w:val="0070C0"/>
          <w:sz w:val="32"/>
          <w:szCs w:val="32"/>
          <w:rtl/>
        </w:rPr>
      </w:pPr>
      <w:r>
        <w:rPr>
          <w:rFonts w:asciiTheme="minorBidi" w:hAnsiTheme="minorBidi"/>
          <w:b/>
          <w:bCs/>
          <w:color w:val="0070C0"/>
          <w:sz w:val="32"/>
          <w:szCs w:val="32"/>
          <w:rtl/>
        </w:rPr>
        <w:t>قواعد السلوك المهني العراقية</w:t>
      </w:r>
      <w:bookmarkEnd w:id="2"/>
    </w:p>
    <w:p w:rsidR="00C2391A" w:rsidRDefault="00C2391A" w:rsidP="00C2391A">
      <w:pPr>
        <w:jc w:val="both"/>
        <w:rPr>
          <w:rFonts w:asciiTheme="minorBidi" w:hAnsiTheme="minorBidi"/>
          <w:sz w:val="32"/>
          <w:szCs w:val="32"/>
          <w:rtl/>
        </w:rPr>
      </w:pPr>
      <w:r>
        <w:rPr>
          <w:rFonts w:asciiTheme="minorBidi" w:hAnsiTheme="minorBidi"/>
          <w:sz w:val="32"/>
          <w:szCs w:val="32"/>
          <w:rtl/>
        </w:rPr>
        <w:t>أقرت نقابة المحاسبين والمدققين في العراق نظام ممارسة مهنة ومراقبة وتدقيق الحسابات رقم (7) لسنة 1984.</w:t>
      </w:r>
    </w:p>
    <w:p w:rsidR="00C2391A" w:rsidRDefault="00C2391A" w:rsidP="00C2391A">
      <w:pPr>
        <w:jc w:val="both"/>
        <w:rPr>
          <w:rFonts w:asciiTheme="minorBidi" w:hAnsiTheme="minorBidi"/>
          <w:sz w:val="32"/>
          <w:szCs w:val="32"/>
          <w:rtl/>
        </w:rPr>
      </w:pPr>
      <w:r>
        <w:rPr>
          <w:rFonts w:asciiTheme="minorBidi" w:hAnsiTheme="minorBidi"/>
          <w:sz w:val="32"/>
          <w:szCs w:val="32"/>
          <w:rtl/>
        </w:rPr>
        <w:t>وينقسم هذا النظام إلى ست أبواب على الوجه الاتي:</w:t>
      </w:r>
    </w:p>
    <w:p w:rsidR="00C2391A" w:rsidRDefault="00C2391A" w:rsidP="00C2391A">
      <w:pPr>
        <w:jc w:val="both"/>
        <w:rPr>
          <w:rFonts w:asciiTheme="minorBidi" w:hAnsiTheme="minorBidi"/>
          <w:sz w:val="32"/>
          <w:szCs w:val="32"/>
          <w:rtl/>
        </w:rPr>
      </w:pPr>
      <w:r>
        <w:rPr>
          <w:rFonts w:asciiTheme="minorBidi" w:hAnsiTheme="minorBidi"/>
          <w:sz w:val="32"/>
          <w:szCs w:val="32"/>
          <w:rtl/>
        </w:rPr>
        <w:t>الباب الأول:</w:t>
      </w:r>
      <w:r>
        <w:rPr>
          <w:rFonts w:asciiTheme="minorBidi" w:hAnsiTheme="minorBidi"/>
          <w:sz w:val="32"/>
          <w:szCs w:val="32"/>
          <w:rtl/>
        </w:rPr>
        <w:tab/>
        <w:t>الحياد والاستقلال المهني.</w:t>
      </w:r>
    </w:p>
    <w:p w:rsidR="00C2391A" w:rsidRDefault="00C2391A" w:rsidP="00C2391A">
      <w:pPr>
        <w:jc w:val="both"/>
        <w:rPr>
          <w:rFonts w:asciiTheme="minorBidi" w:hAnsiTheme="minorBidi"/>
          <w:sz w:val="32"/>
          <w:szCs w:val="32"/>
          <w:rtl/>
        </w:rPr>
      </w:pPr>
      <w:r>
        <w:rPr>
          <w:rFonts w:asciiTheme="minorBidi" w:hAnsiTheme="minorBidi"/>
          <w:sz w:val="32"/>
          <w:szCs w:val="32"/>
          <w:rtl/>
        </w:rPr>
        <w:t>الباب الثاني:</w:t>
      </w:r>
      <w:r>
        <w:rPr>
          <w:rFonts w:asciiTheme="minorBidi" w:hAnsiTheme="minorBidi"/>
          <w:sz w:val="32"/>
          <w:szCs w:val="32"/>
          <w:rtl/>
        </w:rPr>
        <w:tab/>
        <w:t>الواجب المهني بالكتمان والثقة.</w:t>
      </w:r>
    </w:p>
    <w:p w:rsidR="00C2391A" w:rsidRDefault="00C2391A" w:rsidP="00C2391A">
      <w:pPr>
        <w:jc w:val="both"/>
        <w:rPr>
          <w:rFonts w:asciiTheme="minorBidi" w:hAnsiTheme="minorBidi"/>
          <w:sz w:val="32"/>
          <w:szCs w:val="32"/>
          <w:rtl/>
        </w:rPr>
      </w:pPr>
      <w:r>
        <w:rPr>
          <w:rFonts w:asciiTheme="minorBidi" w:hAnsiTheme="minorBidi"/>
          <w:sz w:val="32"/>
          <w:szCs w:val="32"/>
          <w:rtl/>
        </w:rPr>
        <w:t>الباب الثالث:</w:t>
      </w:r>
      <w:r>
        <w:rPr>
          <w:rFonts w:asciiTheme="minorBidi" w:hAnsiTheme="minorBidi"/>
          <w:sz w:val="32"/>
          <w:szCs w:val="32"/>
          <w:rtl/>
        </w:rPr>
        <w:tab/>
        <w:t>الدعاية والإعلان.</w:t>
      </w:r>
    </w:p>
    <w:p w:rsidR="00C2391A" w:rsidRDefault="00C2391A" w:rsidP="00C2391A">
      <w:pPr>
        <w:jc w:val="both"/>
        <w:rPr>
          <w:rFonts w:asciiTheme="minorBidi" w:hAnsiTheme="minorBidi"/>
          <w:sz w:val="32"/>
          <w:szCs w:val="32"/>
          <w:rtl/>
        </w:rPr>
      </w:pPr>
      <w:r>
        <w:rPr>
          <w:rFonts w:asciiTheme="minorBidi" w:hAnsiTheme="minorBidi"/>
          <w:sz w:val="32"/>
          <w:szCs w:val="32"/>
          <w:rtl/>
        </w:rPr>
        <w:t>الباب الرابع:</w:t>
      </w:r>
      <w:r>
        <w:rPr>
          <w:rFonts w:asciiTheme="minorBidi" w:hAnsiTheme="minorBidi"/>
          <w:sz w:val="32"/>
          <w:szCs w:val="32"/>
          <w:rtl/>
        </w:rPr>
        <w:tab/>
        <w:t>أجور الإتعاب.</w:t>
      </w:r>
    </w:p>
    <w:p w:rsidR="00C2391A" w:rsidRDefault="00C2391A" w:rsidP="00C2391A">
      <w:pPr>
        <w:jc w:val="both"/>
        <w:rPr>
          <w:rFonts w:asciiTheme="minorBidi" w:hAnsiTheme="minorBidi"/>
          <w:sz w:val="32"/>
          <w:szCs w:val="32"/>
          <w:rtl/>
        </w:rPr>
      </w:pPr>
      <w:r>
        <w:rPr>
          <w:rFonts w:asciiTheme="minorBidi" w:hAnsiTheme="minorBidi"/>
          <w:sz w:val="32"/>
          <w:szCs w:val="32"/>
          <w:rtl/>
        </w:rPr>
        <w:t>الباب الخامس: المسؤولية عن التقصير والإهمال.</w:t>
      </w:r>
    </w:p>
    <w:p w:rsidR="00C2391A" w:rsidRDefault="00C2391A" w:rsidP="00C2391A">
      <w:pPr>
        <w:jc w:val="both"/>
        <w:rPr>
          <w:rFonts w:asciiTheme="minorBidi" w:hAnsiTheme="minorBidi"/>
          <w:sz w:val="32"/>
          <w:szCs w:val="32"/>
          <w:rtl/>
        </w:rPr>
      </w:pPr>
      <w:r>
        <w:rPr>
          <w:rFonts w:asciiTheme="minorBidi" w:hAnsiTheme="minorBidi"/>
          <w:sz w:val="32"/>
          <w:szCs w:val="32"/>
          <w:rtl/>
        </w:rPr>
        <w:t>الباب السادس:</w:t>
      </w:r>
      <w:r>
        <w:rPr>
          <w:rFonts w:asciiTheme="minorBidi" w:hAnsiTheme="minorBidi"/>
          <w:sz w:val="32"/>
          <w:szCs w:val="32"/>
          <w:rtl/>
        </w:rPr>
        <w:tab/>
        <w:t>أحكام عامة</w:t>
      </w:r>
    </w:p>
    <w:p w:rsidR="00C2391A" w:rsidRDefault="00C2391A" w:rsidP="00C2391A">
      <w:pPr>
        <w:jc w:val="both"/>
        <w:rPr>
          <w:rFonts w:asciiTheme="minorBidi" w:hAnsiTheme="minorBidi"/>
          <w:sz w:val="32"/>
          <w:szCs w:val="32"/>
          <w:rtl/>
        </w:rPr>
      </w:pPr>
    </w:p>
    <w:p w:rsidR="00C2391A" w:rsidRDefault="00C2391A" w:rsidP="00C2391A">
      <w:pPr>
        <w:jc w:val="both"/>
        <w:rPr>
          <w:rFonts w:asciiTheme="minorBidi" w:hAnsiTheme="minorBidi"/>
          <w:sz w:val="32"/>
          <w:szCs w:val="32"/>
          <w:rtl/>
        </w:rPr>
      </w:pPr>
      <w:r>
        <w:rPr>
          <w:rFonts w:asciiTheme="minorBidi" w:hAnsiTheme="minorBidi"/>
          <w:sz w:val="32"/>
          <w:szCs w:val="32"/>
          <w:rtl/>
        </w:rPr>
        <w:t>ولم يقتصر هذا النظام على قواعد السلوك المهني وإنما تضمن أمورا تعلق بمعايير التدقيق وأن من الأفضل إصدار وثيقة خاصة بقواعد السلوك المهني مستقلة فضلاً عن تخصيص باب مستقل بعنوان (الكفاءة المهنية) يضمن الشروط المطلوبة توافرها في المدقق والمهارة المطلوبة لإنجاز العمل.</w:t>
      </w:r>
    </w:p>
    <w:p w:rsidR="00C2391A" w:rsidRDefault="00C2391A" w:rsidP="00C2391A">
      <w:pPr>
        <w:jc w:val="both"/>
        <w:rPr>
          <w:rFonts w:asciiTheme="minorBidi" w:hAnsiTheme="minorBidi"/>
          <w:sz w:val="32"/>
          <w:szCs w:val="32"/>
          <w:rtl/>
        </w:rPr>
      </w:pPr>
      <w:r>
        <w:rPr>
          <w:rFonts w:asciiTheme="minorBidi" w:hAnsiTheme="minorBidi"/>
          <w:sz w:val="32"/>
          <w:szCs w:val="32"/>
          <w:rtl/>
        </w:rPr>
        <w:t>لقد تضمن السلوك المهني خمس قواعد رئيسية مهمة هي:</w:t>
      </w:r>
    </w:p>
    <w:p w:rsidR="00C2391A" w:rsidRDefault="00C2391A" w:rsidP="00C2391A">
      <w:pPr>
        <w:jc w:val="both"/>
        <w:rPr>
          <w:rFonts w:asciiTheme="minorBidi" w:hAnsiTheme="minorBidi"/>
          <w:sz w:val="32"/>
          <w:szCs w:val="32"/>
          <w:rtl/>
        </w:rPr>
      </w:pPr>
      <w:r>
        <w:rPr>
          <w:rFonts w:asciiTheme="minorBidi" w:hAnsiTheme="minorBidi"/>
          <w:sz w:val="32"/>
          <w:szCs w:val="32"/>
          <w:rtl/>
        </w:rPr>
        <w:t xml:space="preserve">1- </w:t>
      </w:r>
      <w:r>
        <w:rPr>
          <w:rFonts w:asciiTheme="minorBidi" w:hAnsiTheme="minorBidi"/>
          <w:b/>
          <w:bCs/>
          <w:sz w:val="32"/>
          <w:szCs w:val="32"/>
          <w:rtl/>
        </w:rPr>
        <w:t>النزاهة</w:t>
      </w:r>
      <w:r>
        <w:rPr>
          <w:rFonts w:asciiTheme="minorBidi" w:hAnsiTheme="minorBidi"/>
          <w:sz w:val="32"/>
          <w:szCs w:val="32"/>
          <w:rtl/>
        </w:rPr>
        <w:t>: يجب على المدقق والمحاسب المهني أن يكون أمينا وصادقا في جميع العلاقات المهنية والتجارية ولذا يجب إلا يكون للمحاسب المهني أو المدقق علاقة مع التقارير أو القوائم أو المعلومات حيث يعتقد أن هذه المعلومات:</w:t>
      </w:r>
    </w:p>
    <w:p w:rsidR="00C2391A" w:rsidRDefault="00C2391A" w:rsidP="00C2391A">
      <w:pPr>
        <w:numPr>
          <w:ilvl w:val="0"/>
          <w:numId w:val="3"/>
        </w:numPr>
        <w:contextualSpacing/>
        <w:jc w:val="both"/>
        <w:rPr>
          <w:rFonts w:asciiTheme="minorBidi" w:hAnsiTheme="minorBidi"/>
          <w:sz w:val="32"/>
          <w:szCs w:val="32"/>
          <w:rtl/>
        </w:rPr>
      </w:pPr>
      <w:r>
        <w:rPr>
          <w:rFonts w:asciiTheme="minorBidi" w:hAnsiTheme="minorBidi"/>
          <w:sz w:val="32"/>
          <w:szCs w:val="32"/>
          <w:rtl/>
        </w:rPr>
        <w:t>تحتوي على عبارات خاطئة أو مضللة بشكل كبير.</w:t>
      </w:r>
    </w:p>
    <w:p w:rsidR="00C2391A" w:rsidRDefault="00C2391A" w:rsidP="00C2391A">
      <w:pPr>
        <w:numPr>
          <w:ilvl w:val="0"/>
          <w:numId w:val="3"/>
        </w:numPr>
        <w:contextualSpacing/>
        <w:jc w:val="both"/>
        <w:rPr>
          <w:rFonts w:asciiTheme="minorBidi" w:hAnsiTheme="minorBidi"/>
          <w:sz w:val="32"/>
          <w:szCs w:val="32"/>
          <w:rtl/>
        </w:rPr>
      </w:pPr>
      <w:r>
        <w:rPr>
          <w:rFonts w:asciiTheme="minorBidi" w:hAnsiTheme="minorBidi"/>
          <w:sz w:val="32"/>
          <w:szCs w:val="32"/>
          <w:rtl/>
        </w:rPr>
        <w:t>تحتوي على عبارات أو معلومات مقدمة بطريقة غير مسؤولة.</w:t>
      </w:r>
    </w:p>
    <w:p w:rsidR="00C2391A" w:rsidRDefault="00C2391A" w:rsidP="00C2391A">
      <w:pPr>
        <w:numPr>
          <w:ilvl w:val="0"/>
          <w:numId w:val="3"/>
        </w:numPr>
        <w:contextualSpacing/>
        <w:jc w:val="both"/>
        <w:rPr>
          <w:rFonts w:asciiTheme="minorBidi" w:hAnsiTheme="minorBidi"/>
          <w:sz w:val="32"/>
          <w:szCs w:val="32"/>
          <w:rtl/>
        </w:rPr>
      </w:pPr>
      <w:r>
        <w:rPr>
          <w:rFonts w:asciiTheme="minorBidi" w:hAnsiTheme="minorBidi"/>
          <w:sz w:val="32"/>
          <w:szCs w:val="32"/>
          <w:rtl/>
        </w:rPr>
        <w:t>ج- تحذف أو تخفي المعلومات التي يطلب شملها حيث يكون هذا الحذف أو الإخفاء مضللاً.</w:t>
      </w:r>
    </w:p>
    <w:p w:rsidR="00C2391A" w:rsidRDefault="00C2391A" w:rsidP="00C2391A">
      <w:pPr>
        <w:jc w:val="both"/>
        <w:rPr>
          <w:rFonts w:asciiTheme="minorBidi" w:hAnsiTheme="minorBidi"/>
          <w:sz w:val="32"/>
          <w:szCs w:val="32"/>
          <w:rtl/>
        </w:rPr>
      </w:pPr>
      <w:r>
        <w:rPr>
          <w:rFonts w:asciiTheme="minorBidi" w:hAnsiTheme="minorBidi"/>
          <w:sz w:val="32"/>
          <w:szCs w:val="32"/>
          <w:rtl/>
        </w:rPr>
        <w:lastRenderedPageBreak/>
        <w:t xml:space="preserve">2- </w:t>
      </w:r>
      <w:r>
        <w:rPr>
          <w:rFonts w:asciiTheme="minorBidi" w:hAnsiTheme="minorBidi"/>
          <w:b/>
          <w:bCs/>
          <w:sz w:val="32"/>
          <w:szCs w:val="32"/>
          <w:rtl/>
        </w:rPr>
        <w:t>الموضوعية</w:t>
      </w:r>
      <w:r>
        <w:rPr>
          <w:rFonts w:asciiTheme="minorBidi" w:hAnsiTheme="minorBidi"/>
          <w:sz w:val="32"/>
          <w:szCs w:val="32"/>
          <w:rtl/>
        </w:rPr>
        <w:t>: هي التي يفترض إلزاما على جميع المحاسبين بان لا يتعاونوا في حكمهم المهني أو التجاري بسبب التحيز أو تضارب المصالح أو التأثير غير المفرط للآخرين كما يمكن أن يتعرض المحاسب المهني لحالات قد تضعف من موضوعتيه.</w:t>
      </w:r>
    </w:p>
    <w:p w:rsidR="00C2391A" w:rsidRDefault="00C2391A" w:rsidP="00C2391A">
      <w:pPr>
        <w:jc w:val="both"/>
        <w:rPr>
          <w:rFonts w:asciiTheme="minorBidi" w:hAnsiTheme="minorBidi"/>
          <w:sz w:val="32"/>
          <w:szCs w:val="32"/>
          <w:rtl/>
        </w:rPr>
      </w:pPr>
      <w:r>
        <w:rPr>
          <w:rFonts w:asciiTheme="minorBidi" w:hAnsiTheme="minorBidi"/>
          <w:sz w:val="32"/>
          <w:szCs w:val="32"/>
          <w:rtl/>
        </w:rPr>
        <w:t xml:space="preserve">3- </w:t>
      </w:r>
      <w:r>
        <w:rPr>
          <w:rFonts w:asciiTheme="minorBidi" w:hAnsiTheme="minorBidi"/>
          <w:b/>
          <w:bCs/>
          <w:sz w:val="32"/>
          <w:szCs w:val="32"/>
          <w:rtl/>
        </w:rPr>
        <w:t>الكفاءة والعناية المهنية</w:t>
      </w:r>
      <w:r>
        <w:rPr>
          <w:rFonts w:asciiTheme="minorBidi" w:hAnsiTheme="minorBidi"/>
          <w:sz w:val="32"/>
          <w:szCs w:val="32"/>
          <w:rtl/>
        </w:rPr>
        <w:t>: ينبغي على المحاسب أن يؤدي مهامه بكل اجتهاد وعناية وفقاً للمعايير الفنية والمهنية المعمول بها عند تقديم الخدمات المهنية وتتضمن:</w:t>
      </w:r>
    </w:p>
    <w:p w:rsidR="00C2391A" w:rsidRDefault="00C2391A" w:rsidP="00C2391A">
      <w:pPr>
        <w:numPr>
          <w:ilvl w:val="0"/>
          <w:numId w:val="4"/>
        </w:numPr>
        <w:contextualSpacing/>
        <w:jc w:val="both"/>
        <w:rPr>
          <w:rFonts w:asciiTheme="minorBidi" w:hAnsiTheme="minorBidi"/>
          <w:sz w:val="32"/>
          <w:szCs w:val="32"/>
          <w:rtl/>
        </w:rPr>
      </w:pPr>
      <w:r>
        <w:rPr>
          <w:rFonts w:asciiTheme="minorBidi" w:hAnsiTheme="minorBidi"/>
          <w:sz w:val="32"/>
          <w:szCs w:val="32"/>
          <w:rtl/>
        </w:rPr>
        <w:t>المحافظة على المهارات والمعرفة الفنية بالمستوى المطلوب.</w:t>
      </w:r>
    </w:p>
    <w:p w:rsidR="00C2391A" w:rsidRDefault="00C2391A" w:rsidP="00C2391A">
      <w:pPr>
        <w:numPr>
          <w:ilvl w:val="0"/>
          <w:numId w:val="4"/>
        </w:numPr>
        <w:contextualSpacing/>
        <w:jc w:val="both"/>
        <w:rPr>
          <w:rFonts w:asciiTheme="minorBidi" w:hAnsiTheme="minorBidi"/>
          <w:sz w:val="32"/>
          <w:szCs w:val="32"/>
          <w:rtl/>
        </w:rPr>
      </w:pPr>
      <w:r>
        <w:rPr>
          <w:rFonts w:asciiTheme="minorBidi" w:hAnsiTheme="minorBidi"/>
          <w:sz w:val="32"/>
          <w:szCs w:val="32"/>
          <w:rtl/>
        </w:rPr>
        <w:t>تأدية المهام بكل اجتهاد وعناية وفقاً للمعايير الفنية والمهنية المعمول بها.</w:t>
      </w:r>
    </w:p>
    <w:p w:rsidR="00C2391A" w:rsidRDefault="00C2391A" w:rsidP="00C2391A">
      <w:pPr>
        <w:jc w:val="both"/>
        <w:rPr>
          <w:rFonts w:asciiTheme="minorBidi" w:hAnsiTheme="minorBidi"/>
          <w:sz w:val="32"/>
          <w:szCs w:val="32"/>
          <w:rtl/>
        </w:rPr>
      </w:pPr>
      <w:r>
        <w:rPr>
          <w:rFonts w:asciiTheme="minorBidi" w:hAnsiTheme="minorBidi"/>
          <w:sz w:val="32"/>
          <w:szCs w:val="32"/>
          <w:rtl/>
        </w:rPr>
        <w:t xml:space="preserve">4- </w:t>
      </w:r>
      <w:r>
        <w:rPr>
          <w:rFonts w:asciiTheme="minorBidi" w:hAnsiTheme="minorBidi"/>
          <w:b/>
          <w:bCs/>
          <w:sz w:val="32"/>
          <w:szCs w:val="32"/>
          <w:rtl/>
        </w:rPr>
        <w:t>السرية</w:t>
      </w:r>
      <w:r>
        <w:rPr>
          <w:rFonts w:asciiTheme="minorBidi" w:hAnsiTheme="minorBidi"/>
          <w:sz w:val="32"/>
          <w:szCs w:val="32"/>
          <w:rtl/>
        </w:rPr>
        <w:t>: هي التي يفترض إلزام المحاسبين والمدققين بالامتناع عن:</w:t>
      </w:r>
    </w:p>
    <w:p w:rsidR="00C2391A" w:rsidRDefault="00C2391A" w:rsidP="00C2391A">
      <w:pPr>
        <w:numPr>
          <w:ilvl w:val="0"/>
          <w:numId w:val="5"/>
        </w:numPr>
        <w:contextualSpacing/>
        <w:jc w:val="both"/>
        <w:rPr>
          <w:rFonts w:asciiTheme="minorBidi" w:hAnsiTheme="minorBidi"/>
          <w:sz w:val="32"/>
          <w:szCs w:val="32"/>
          <w:rtl/>
        </w:rPr>
      </w:pPr>
      <w:r>
        <w:rPr>
          <w:rFonts w:asciiTheme="minorBidi" w:hAnsiTheme="minorBidi"/>
          <w:sz w:val="32"/>
          <w:szCs w:val="32"/>
          <w:rtl/>
        </w:rPr>
        <w:t>كشف معلومات سرية خارج الشركة. والتي يمكن الحصول عليها نتيجة العلاقات المهنية.</w:t>
      </w:r>
    </w:p>
    <w:p w:rsidR="00C2391A" w:rsidRDefault="00C2391A" w:rsidP="00C2391A">
      <w:pPr>
        <w:numPr>
          <w:ilvl w:val="0"/>
          <w:numId w:val="5"/>
        </w:numPr>
        <w:contextualSpacing/>
        <w:jc w:val="both"/>
        <w:rPr>
          <w:rFonts w:asciiTheme="minorBidi" w:hAnsiTheme="minorBidi"/>
          <w:sz w:val="32"/>
          <w:szCs w:val="32"/>
          <w:rtl/>
        </w:rPr>
      </w:pPr>
      <w:r>
        <w:rPr>
          <w:rFonts w:asciiTheme="minorBidi" w:hAnsiTheme="minorBidi"/>
          <w:sz w:val="32"/>
          <w:szCs w:val="32"/>
          <w:rtl/>
        </w:rPr>
        <w:t>استعمال المعلومات السرية التي يتم الحصول عليها نتيجة العلاقات المهنية لمصلحتهم الشخصية أو أطراف أخرى.</w:t>
      </w:r>
    </w:p>
    <w:p w:rsidR="00C2391A" w:rsidRDefault="00C2391A" w:rsidP="00C2391A">
      <w:pPr>
        <w:jc w:val="both"/>
        <w:rPr>
          <w:rFonts w:asciiTheme="minorBidi" w:hAnsiTheme="minorBidi"/>
          <w:sz w:val="32"/>
          <w:szCs w:val="32"/>
          <w:rtl/>
        </w:rPr>
      </w:pPr>
      <w:r>
        <w:rPr>
          <w:rFonts w:asciiTheme="minorBidi" w:hAnsiTheme="minorBidi"/>
          <w:sz w:val="32"/>
          <w:szCs w:val="32"/>
          <w:rtl/>
        </w:rPr>
        <w:t xml:space="preserve">5- </w:t>
      </w:r>
      <w:r>
        <w:rPr>
          <w:rFonts w:asciiTheme="minorBidi" w:hAnsiTheme="minorBidi"/>
          <w:b/>
          <w:bCs/>
          <w:sz w:val="32"/>
          <w:szCs w:val="32"/>
          <w:rtl/>
        </w:rPr>
        <w:t>السلوك المهني</w:t>
      </w:r>
      <w:r>
        <w:rPr>
          <w:rFonts w:asciiTheme="minorBidi" w:hAnsiTheme="minorBidi"/>
          <w:sz w:val="32"/>
          <w:szCs w:val="32"/>
          <w:rtl/>
        </w:rPr>
        <w:t xml:space="preserve">: هو التزام المدققين والمهنيين بالقوانين والأنظمة ذات الصلة وتجنب أي عمل قد يسيء إلى سمعة المهنة وعلى المدققين والمهنيين أن </w:t>
      </w:r>
      <w:proofErr w:type="spellStart"/>
      <w:r>
        <w:rPr>
          <w:rFonts w:asciiTheme="minorBidi" w:hAnsiTheme="minorBidi"/>
          <w:sz w:val="32"/>
          <w:szCs w:val="32"/>
          <w:rtl/>
        </w:rPr>
        <w:t>لايسيئوا</w:t>
      </w:r>
      <w:proofErr w:type="spellEnd"/>
      <w:r>
        <w:rPr>
          <w:rFonts w:asciiTheme="minorBidi" w:hAnsiTheme="minorBidi"/>
          <w:sz w:val="32"/>
          <w:szCs w:val="32"/>
          <w:rtl/>
        </w:rPr>
        <w:t xml:space="preserve"> إلى المهنة بل يكونوا أمناء وصادقين وينبغي أن لا يقوموا بــــــــ:</w:t>
      </w:r>
    </w:p>
    <w:p w:rsidR="00C2391A" w:rsidRDefault="00C2391A" w:rsidP="00C2391A">
      <w:pPr>
        <w:numPr>
          <w:ilvl w:val="0"/>
          <w:numId w:val="6"/>
        </w:numPr>
        <w:contextualSpacing/>
        <w:jc w:val="both"/>
        <w:rPr>
          <w:rFonts w:asciiTheme="minorBidi" w:hAnsiTheme="minorBidi"/>
          <w:sz w:val="32"/>
          <w:szCs w:val="32"/>
          <w:rtl/>
        </w:rPr>
      </w:pPr>
      <w:r>
        <w:rPr>
          <w:rFonts w:asciiTheme="minorBidi" w:hAnsiTheme="minorBidi"/>
          <w:sz w:val="32"/>
          <w:szCs w:val="32"/>
          <w:rtl/>
        </w:rPr>
        <w:t>إبداء ادعاءات مُبالغ فيها حول الخدمات التي يمكن تقديمها.</w:t>
      </w:r>
    </w:p>
    <w:p w:rsidR="00C2391A" w:rsidRDefault="00C2391A" w:rsidP="00C2391A">
      <w:pPr>
        <w:numPr>
          <w:ilvl w:val="0"/>
          <w:numId w:val="6"/>
        </w:numPr>
        <w:contextualSpacing/>
        <w:jc w:val="both"/>
        <w:rPr>
          <w:rFonts w:asciiTheme="minorBidi" w:hAnsiTheme="minorBidi"/>
          <w:sz w:val="32"/>
          <w:szCs w:val="32"/>
          <w:rtl/>
        </w:rPr>
      </w:pPr>
      <w:r>
        <w:rPr>
          <w:rFonts w:asciiTheme="minorBidi" w:hAnsiTheme="minorBidi"/>
          <w:sz w:val="32"/>
          <w:szCs w:val="32"/>
          <w:rtl/>
        </w:rPr>
        <w:t>إبداء إشارات مسيئة آو مقارنات غير مؤكدة مع أعمال الآخرين.</w:t>
      </w:r>
    </w:p>
    <w:p w:rsidR="00C2391A" w:rsidRDefault="00C2391A" w:rsidP="00C2391A">
      <w:pPr>
        <w:ind w:left="360"/>
        <w:contextualSpacing/>
        <w:jc w:val="both"/>
        <w:rPr>
          <w:rFonts w:asciiTheme="minorBidi" w:hAnsiTheme="minorBidi"/>
          <w:sz w:val="32"/>
          <w:szCs w:val="32"/>
        </w:rPr>
      </w:pPr>
    </w:p>
    <w:p w:rsidR="00D42727" w:rsidRPr="00C2391A" w:rsidRDefault="00D42727">
      <w:pPr>
        <w:rPr>
          <w:rFonts w:hint="cs"/>
          <w:lang w:bidi="ar-IQ"/>
        </w:rPr>
      </w:pPr>
      <w:bookmarkStart w:id="3" w:name="_GoBack"/>
      <w:bookmarkEnd w:id="3"/>
    </w:p>
    <w:sectPr w:rsidR="00D42727" w:rsidRPr="00C2391A" w:rsidSect="006431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2408E"/>
    <w:multiLevelType w:val="hybridMultilevel"/>
    <w:tmpl w:val="A39643C2"/>
    <w:lvl w:ilvl="0" w:tplc="04090013">
      <w:start w:val="1"/>
      <w:numFmt w:val="arabicAlpha"/>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21445E1"/>
    <w:multiLevelType w:val="hybridMultilevel"/>
    <w:tmpl w:val="FC2CC3A6"/>
    <w:lvl w:ilvl="0" w:tplc="04090013">
      <w:start w:val="1"/>
      <w:numFmt w:val="arabicAlpha"/>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4287561"/>
    <w:multiLevelType w:val="hybridMultilevel"/>
    <w:tmpl w:val="B04C084E"/>
    <w:lvl w:ilvl="0" w:tplc="8AAEB1F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FA7115A"/>
    <w:multiLevelType w:val="hybridMultilevel"/>
    <w:tmpl w:val="9CB66426"/>
    <w:lvl w:ilvl="0" w:tplc="04090013">
      <w:start w:val="1"/>
      <w:numFmt w:val="arabicAlpha"/>
      <w:lvlText w:val="%1-"/>
      <w:lvlJc w:val="center"/>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530E118A"/>
    <w:multiLevelType w:val="hybridMultilevel"/>
    <w:tmpl w:val="3CB20086"/>
    <w:lvl w:ilvl="0" w:tplc="5270037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39D6C40"/>
    <w:multiLevelType w:val="hybridMultilevel"/>
    <w:tmpl w:val="60BEB3FA"/>
    <w:lvl w:ilvl="0" w:tplc="04090013">
      <w:start w:val="1"/>
      <w:numFmt w:val="arabicAlpha"/>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6B"/>
    <w:rsid w:val="006431F0"/>
    <w:rsid w:val="00C2391A"/>
    <w:rsid w:val="00D42727"/>
    <w:rsid w:val="00E108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91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91A"/>
    <w:pPr>
      <w:ind w:left="720"/>
      <w:contextualSpacing/>
    </w:pPr>
  </w:style>
  <w:style w:type="paragraph" w:styleId="a4">
    <w:name w:val="Balloon Text"/>
    <w:basedOn w:val="a"/>
    <w:link w:val="Char"/>
    <w:uiPriority w:val="99"/>
    <w:semiHidden/>
    <w:unhideWhenUsed/>
    <w:rsid w:val="00C2391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239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91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91A"/>
    <w:pPr>
      <w:ind w:left="720"/>
      <w:contextualSpacing/>
    </w:pPr>
  </w:style>
  <w:style w:type="paragraph" w:styleId="a4">
    <w:name w:val="Balloon Text"/>
    <w:basedOn w:val="a"/>
    <w:link w:val="Char"/>
    <w:uiPriority w:val="99"/>
    <w:semiHidden/>
    <w:unhideWhenUsed/>
    <w:rsid w:val="00C2391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239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09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2431</Words>
  <Characters>13858</Characters>
  <Application>Microsoft Office Word</Application>
  <DocSecurity>0</DocSecurity>
  <Lines>115</Lines>
  <Paragraphs>32</Paragraphs>
  <ScaleCrop>false</ScaleCrop>
  <Company>Enjoy My Fine Releases.</Company>
  <LinksUpToDate>false</LinksUpToDate>
  <CharactersWithSpaces>16257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3</cp:revision>
  <dcterms:created xsi:type="dcterms:W3CDTF">2018-01-13T05:33:00Z</dcterms:created>
  <dcterms:modified xsi:type="dcterms:W3CDTF">2018-01-13T05:33:00Z</dcterms:modified>
</cp:coreProperties>
</file>