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505" w:rsidRPr="00561505" w:rsidRDefault="00561505" w:rsidP="00561505">
      <w:pPr>
        <w:rPr>
          <w:rFonts w:hint="cs"/>
          <w:b/>
          <w:bCs/>
          <w:u w:val="single"/>
          <w:rtl/>
          <w:lang w:bidi="ar-EG"/>
        </w:rPr>
      </w:pPr>
      <w:r w:rsidRPr="00561505">
        <w:rPr>
          <w:rFonts w:hint="cs"/>
          <w:b/>
          <w:bCs/>
          <w:u w:val="single"/>
          <w:rtl/>
          <w:lang w:bidi="ar-EG"/>
        </w:rPr>
        <w:t xml:space="preserve">تقسيمات الايرادات العامة </w:t>
      </w:r>
    </w:p>
    <w:p w:rsidR="00561505" w:rsidRPr="00561505" w:rsidRDefault="00561505" w:rsidP="00561505">
      <w:pPr>
        <w:rPr>
          <w:rFonts w:hint="cs"/>
          <w:b/>
          <w:bCs/>
          <w:u w:val="single"/>
          <w:rtl/>
          <w:lang w:bidi="ar-EG"/>
        </w:rPr>
      </w:pPr>
      <w:r w:rsidRPr="00561505">
        <w:rPr>
          <w:rFonts w:hint="cs"/>
          <w:b/>
          <w:bCs/>
          <w:u w:val="single"/>
          <w:rtl/>
          <w:lang w:bidi="ar-EG"/>
        </w:rPr>
        <w:t xml:space="preserve">1-ايرادات اجبارية و ايرادات اختيارية </w:t>
      </w:r>
    </w:p>
    <w:p w:rsidR="00561505" w:rsidRPr="00561505" w:rsidRDefault="00561505" w:rsidP="00561505">
      <w:pPr>
        <w:rPr>
          <w:rFonts w:hint="cs"/>
          <w:b/>
          <w:bCs/>
          <w:rtl/>
          <w:lang w:bidi="ar-EG"/>
        </w:rPr>
      </w:pPr>
      <w:r w:rsidRPr="00561505">
        <w:rPr>
          <w:rFonts w:hint="cs"/>
          <w:b/>
          <w:bCs/>
          <w:rtl/>
          <w:lang w:bidi="ar-EG"/>
        </w:rPr>
        <w:tab/>
        <w:t xml:space="preserve">- الايرادات الجبرية هى الضرائب والقروض الجبرية </w:t>
      </w:r>
    </w:p>
    <w:p w:rsidR="00561505" w:rsidRPr="00561505" w:rsidRDefault="00561505" w:rsidP="00561505">
      <w:pPr>
        <w:rPr>
          <w:rFonts w:hint="cs"/>
          <w:b/>
          <w:bCs/>
          <w:rtl/>
          <w:lang w:bidi="ar-EG"/>
        </w:rPr>
      </w:pPr>
      <w:r w:rsidRPr="00561505">
        <w:rPr>
          <w:rFonts w:hint="cs"/>
          <w:b/>
          <w:bCs/>
          <w:rtl/>
          <w:lang w:bidi="ar-EG"/>
        </w:rPr>
        <w:tab/>
        <w:t xml:space="preserve">- ايرادات اختيارية مثل الرسوم والقروض الاختيارية وايرادات الدولة من ممتلكاتها العامة </w:t>
      </w:r>
    </w:p>
    <w:p w:rsidR="00561505" w:rsidRPr="00561505" w:rsidRDefault="00561505" w:rsidP="00561505">
      <w:pPr>
        <w:rPr>
          <w:rFonts w:hint="cs"/>
          <w:b/>
          <w:bCs/>
          <w:u w:val="single"/>
          <w:rtl/>
          <w:lang w:bidi="ar-EG"/>
        </w:rPr>
      </w:pPr>
      <w:r w:rsidRPr="00561505">
        <w:rPr>
          <w:rFonts w:hint="cs"/>
          <w:b/>
          <w:bCs/>
          <w:u w:val="single"/>
          <w:rtl/>
          <w:lang w:bidi="ar-EG"/>
        </w:rPr>
        <w:t xml:space="preserve">2- ايرادات عادية و ايرادات غير عادية </w:t>
      </w:r>
    </w:p>
    <w:p w:rsidR="00561505" w:rsidRPr="00561505" w:rsidRDefault="00561505" w:rsidP="00561505">
      <w:pPr>
        <w:rPr>
          <w:rFonts w:hint="cs"/>
          <w:b/>
          <w:bCs/>
          <w:rtl/>
          <w:lang w:bidi="ar-EG"/>
        </w:rPr>
      </w:pPr>
      <w:r w:rsidRPr="00561505">
        <w:rPr>
          <w:rFonts w:hint="cs"/>
          <w:b/>
          <w:bCs/>
          <w:rtl/>
          <w:lang w:bidi="ar-EG"/>
        </w:rPr>
        <w:t>- ايرادات عادية تتكر كل سنة بشكل دورى مثل الضرائب والرسوم وايرادات الدولة من ممتلكاتها</w:t>
      </w:r>
    </w:p>
    <w:p w:rsidR="00561505" w:rsidRPr="00561505" w:rsidRDefault="00561505" w:rsidP="00561505">
      <w:pPr>
        <w:rPr>
          <w:rFonts w:hint="cs"/>
          <w:b/>
          <w:bCs/>
          <w:rtl/>
          <w:lang w:bidi="ar-EG"/>
        </w:rPr>
      </w:pPr>
      <w:r w:rsidRPr="00561505">
        <w:rPr>
          <w:rFonts w:hint="cs"/>
          <w:b/>
          <w:bCs/>
          <w:rtl/>
          <w:lang w:bidi="ar-EG"/>
        </w:rPr>
        <w:t xml:space="preserve">- ايرادات غير عادية وهى التى لا تتكرر كل سنة مثل القروض والاصدار النقدى الجديد </w:t>
      </w:r>
    </w:p>
    <w:p w:rsidR="00561505" w:rsidRPr="00561505" w:rsidRDefault="00561505" w:rsidP="00561505">
      <w:pPr>
        <w:rPr>
          <w:rFonts w:hint="cs"/>
          <w:b/>
          <w:bCs/>
          <w:u w:val="single"/>
          <w:rtl/>
          <w:lang w:bidi="ar-EG"/>
        </w:rPr>
      </w:pPr>
      <w:r w:rsidRPr="00561505">
        <w:rPr>
          <w:rFonts w:hint="cs"/>
          <w:b/>
          <w:bCs/>
          <w:u w:val="single"/>
          <w:rtl/>
          <w:lang w:bidi="ar-EG"/>
        </w:rPr>
        <w:t xml:space="preserve">3- ايرادات سيادية وايرادات تشبه القطاع الخاص </w:t>
      </w:r>
    </w:p>
    <w:p w:rsidR="00561505" w:rsidRPr="00561505" w:rsidRDefault="00561505" w:rsidP="00561505">
      <w:pPr>
        <w:rPr>
          <w:rFonts w:hint="cs"/>
          <w:b/>
          <w:bCs/>
          <w:rtl/>
          <w:lang w:bidi="ar-EG"/>
        </w:rPr>
      </w:pPr>
      <w:r w:rsidRPr="00561505">
        <w:rPr>
          <w:rFonts w:hint="cs"/>
          <w:b/>
          <w:bCs/>
          <w:rtl/>
          <w:lang w:bidi="ar-EG"/>
        </w:rPr>
        <w:t xml:space="preserve">- ايرادات سيادية والتى تحصل عليها الدولة بمفردها فقط مثل الضرائب والرسوم والاصدار النقدى </w:t>
      </w:r>
    </w:p>
    <w:p w:rsidR="00561505" w:rsidRPr="00561505" w:rsidRDefault="00561505" w:rsidP="00561505">
      <w:pPr>
        <w:rPr>
          <w:rFonts w:hint="cs"/>
          <w:b/>
          <w:bCs/>
          <w:rtl/>
          <w:lang w:bidi="ar-EG"/>
        </w:rPr>
      </w:pPr>
      <w:r w:rsidRPr="00561505">
        <w:rPr>
          <w:rFonts w:hint="cs"/>
          <w:b/>
          <w:bCs/>
          <w:rtl/>
          <w:lang w:bidi="ar-EG"/>
        </w:rPr>
        <w:t>- ايرادات يحصل على شبيهها القطاع الخاص مثل القروض ودخل الدولة من ممتلكاتها العامة .</w:t>
      </w:r>
    </w:p>
    <w:p w:rsidR="00561505" w:rsidRPr="00561505" w:rsidRDefault="00561505" w:rsidP="00561505">
      <w:pPr>
        <w:rPr>
          <w:rFonts w:hint="cs"/>
          <w:b/>
          <w:bCs/>
          <w:u w:val="single"/>
          <w:rtl/>
          <w:lang w:bidi="ar-EG"/>
        </w:rPr>
      </w:pPr>
      <w:r w:rsidRPr="00561505">
        <w:rPr>
          <w:rFonts w:hint="cs"/>
          <w:b/>
          <w:bCs/>
          <w:u w:val="single"/>
          <w:rtl/>
          <w:lang w:bidi="ar-EG"/>
        </w:rPr>
        <w:t xml:space="preserve">4- تقسيم بسيط للايرادات العامة </w:t>
      </w:r>
    </w:p>
    <w:p w:rsidR="00561505" w:rsidRPr="00561505" w:rsidRDefault="00561505" w:rsidP="00561505">
      <w:pPr>
        <w:rPr>
          <w:rFonts w:hint="cs"/>
          <w:b/>
          <w:bCs/>
          <w:rtl/>
          <w:lang w:bidi="ar-EG"/>
        </w:rPr>
      </w:pPr>
      <w:r w:rsidRPr="00561505">
        <w:rPr>
          <w:rFonts w:hint="cs"/>
          <w:b/>
          <w:bCs/>
          <w:rtl/>
          <w:lang w:bidi="ar-EG"/>
        </w:rPr>
        <w:tab/>
        <w:t xml:space="preserve">- ايرادات الدولة من القطاع العام  ( الرسوم </w:t>
      </w:r>
      <w:r w:rsidRPr="00561505">
        <w:rPr>
          <w:b/>
          <w:bCs/>
          <w:rtl/>
          <w:lang w:bidi="ar-EG"/>
        </w:rPr>
        <w:t>–</w:t>
      </w:r>
      <w:r w:rsidRPr="00561505">
        <w:rPr>
          <w:rFonts w:hint="cs"/>
          <w:b/>
          <w:bCs/>
          <w:rtl/>
          <w:lang w:bidi="ar-EG"/>
        </w:rPr>
        <w:t xml:space="preserve"> ممتلكات الدولة ) </w:t>
      </w:r>
    </w:p>
    <w:p w:rsidR="00561505" w:rsidRPr="00561505" w:rsidRDefault="00561505" w:rsidP="00561505">
      <w:pPr>
        <w:rPr>
          <w:rFonts w:hint="cs"/>
          <w:b/>
          <w:bCs/>
          <w:rtl/>
          <w:lang w:bidi="ar-EG"/>
        </w:rPr>
      </w:pPr>
      <w:r w:rsidRPr="00561505">
        <w:rPr>
          <w:rFonts w:hint="cs"/>
          <w:b/>
          <w:bCs/>
          <w:rtl/>
          <w:lang w:bidi="ar-EG"/>
        </w:rPr>
        <w:tab/>
        <w:t xml:space="preserve">- </w:t>
      </w:r>
      <w:proofErr w:type="gramStart"/>
      <w:r w:rsidRPr="00561505">
        <w:rPr>
          <w:rFonts w:hint="cs"/>
          <w:b/>
          <w:bCs/>
          <w:rtl/>
          <w:lang w:bidi="ar-EG"/>
        </w:rPr>
        <w:t>الضرائب</w:t>
      </w:r>
      <w:proofErr w:type="gramEnd"/>
      <w:r w:rsidRPr="00561505">
        <w:rPr>
          <w:rFonts w:hint="cs"/>
          <w:b/>
          <w:bCs/>
          <w:rtl/>
          <w:lang w:bidi="ar-EG"/>
        </w:rPr>
        <w:t xml:space="preserve"> </w:t>
      </w:r>
      <w:r w:rsidRPr="00561505">
        <w:rPr>
          <w:rFonts w:hint="cs"/>
          <w:b/>
          <w:bCs/>
          <w:rtl/>
          <w:lang w:bidi="ar-EG"/>
        </w:rPr>
        <w:tab/>
      </w:r>
      <w:r w:rsidRPr="00561505">
        <w:rPr>
          <w:rFonts w:hint="cs"/>
          <w:b/>
          <w:bCs/>
          <w:rtl/>
          <w:lang w:bidi="ar-EG"/>
        </w:rPr>
        <w:tab/>
      </w:r>
      <w:r w:rsidRPr="00561505">
        <w:rPr>
          <w:rFonts w:hint="cs"/>
          <w:b/>
          <w:bCs/>
          <w:rtl/>
          <w:lang w:bidi="ar-EG"/>
        </w:rPr>
        <w:tab/>
      </w:r>
      <w:r w:rsidRPr="00561505">
        <w:rPr>
          <w:rFonts w:hint="cs"/>
          <w:b/>
          <w:bCs/>
          <w:rtl/>
          <w:lang w:bidi="ar-EG"/>
        </w:rPr>
        <w:tab/>
        <w:t xml:space="preserve">- القروض العامة </w:t>
      </w:r>
    </w:p>
    <w:p w:rsidR="00561505" w:rsidRPr="00561505" w:rsidRDefault="00561505" w:rsidP="00561505">
      <w:pPr>
        <w:rPr>
          <w:rFonts w:hint="cs"/>
          <w:b/>
          <w:bCs/>
          <w:rtl/>
          <w:lang w:bidi="ar-EG"/>
        </w:rPr>
      </w:pPr>
      <w:r w:rsidRPr="00561505">
        <w:rPr>
          <w:b/>
          <w:bCs/>
        </w:rPr>
        <mc:AlternateContent>
          <mc:Choice Requires="wps">
            <w:drawing>
              <wp:anchor distT="0" distB="0" distL="114300" distR="114300" simplePos="0" relativeHeight="251660288" behindDoc="0" locked="0" layoutInCell="1" allowOverlap="1">
                <wp:simplePos x="0" y="0"/>
                <wp:positionH relativeFrom="column">
                  <wp:posOffset>1600200</wp:posOffset>
                </wp:positionH>
                <wp:positionV relativeFrom="paragraph">
                  <wp:posOffset>342900</wp:posOffset>
                </wp:positionV>
                <wp:extent cx="2400300" cy="685800"/>
                <wp:effectExtent l="2540" t="2540" r="0" b="0"/>
                <wp:wrapNone/>
                <wp:docPr id="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1505" w:rsidRDefault="00561505" w:rsidP="00561505">
                            <w:pPr>
                              <w:jc w:val="center"/>
                              <w:rPr>
                                <w:rFonts w:cs="PT Bold Heading" w:hint="cs"/>
                                <w:b/>
                                <w:bCs/>
                                <w:rtl/>
                                <w:lang w:bidi="ar-EG"/>
                              </w:rPr>
                            </w:pPr>
                            <w:r>
                              <w:rPr>
                                <w:rFonts w:cs="PT Bold Heading" w:hint="cs"/>
                                <w:b/>
                                <w:bCs/>
                                <w:rtl/>
                                <w:lang w:bidi="ar-EG"/>
                              </w:rPr>
                              <w:t xml:space="preserve">الفصل الاول </w:t>
                            </w:r>
                          </w:p>
                          <w:p w:rsidR="00561505" w:rsidRDefault="00561505" w:rsidP="00561505">
                            <w:pPr>
                              <w:jc w:val="center"/>
                              <w:rPr>
                                <w:rFonts w:cs="PT Bold Heading" w:hint="cs"/>
                                <w:b/>
                                <w:bCs/>
                                <w:rtl/>
                                <w:lang w:bidi="ar-EG"/>
                              </w:rPr>
                            </w:pPr>
                            <w:r>
                              <w:rPr>
                                <w:rFonts w:cs="PT Bold Heading" w:hint="cs"/>
                                <w:b/>
                                <w:bCs/>
                                <w:rtl/>
                                <w:lang w:bidi="ar-EG"/>
                              </w:rPr>
                              <w:t xml:space="preserve">ايرادات الدولة من القطاع العام </w:t>
                            </w:r>
                          </w:p>
                          <w:p w:rsidR="00561505" w:rsidRDefault="00561505" w:rsidP="00561505">
                            <w:pPr>
                              <w:rPr>
                                <w:lang w:bidi="ar-E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مربع نص 2" o:spid="_x0000_s1026" type="#_x0000_t202" style="position:absolute;left:0;text-align:left;margin-left:126pt;margin-top:27pt;width:189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" filled="f" stroked="f">
                <v:textbox>
                  <w:txbxContent>
                    <w:p w:rsidR="00561505" w:rsidRDefault="00561505" w:rsidP="00561505">
                      <w:pPr>
                        <w:jc w:val="center"/>
                        <w:rPr>
                          <w:rFonts w:cs="PT Bold Heading" w:hint="cs"/>
                          <w:b/>
                          <w:bCs/>
                          <w:rtl/>
                          <w:lang w:bidi="ar-EG"/>
                        </w:rPr>
                      </w:pPr>
                      <w:r>
                        <w:rPr>
                          <w:rFonts w:cs="PT Bold Heading" w:hint="cs"/>
                          <w:b/>
                          <w:bCs/>
                          <w:rtl/>
                          <w:lang w:bidi="ar-EG"/>
                        </w:rPr>
                        <w:t xml:space="preserve">الفصل الاول </w:t>
                      </w:r>
                    </w:p>
                    <w:p w:rsidR="00561505" w:rsidRDefault="00561505" w:rsidP="00561505">
                      <w:pPr>
                        <w:jc w:val="center"/>
                        <w:rPr>
                          <w:rFonts w:cs="PT Bold Heading" w:hint="cs"/>
                          <w:b/>
                          <w:bCs/>
                          <w:rtl/>
                          <w:lang w:bidi="ar-EG"/>
                        </w:rPr>
                      </w:pPr>
                      <w:r>
                        <w:rPr>
                          <w:rFonts w:cs="PT Bold Heading" w:hint="cs"/>
                          <w:b/>
                          <w:bCs/>
                          <w:rtl/>
                          <w:lang w:bidi="ar-EG"/>
                        </w:rPr>
                        <w:t xml:space="preserve">ايرادات الدولة من القطاع العام </w:t>
                      </w:r>
                    </w:p>
                    <w:p w:rsidR="00561505" w:rsidRDefault="00561505" w:rsidP="00561505">
                      <w:pPr>
                        <w:rPr>
                          <w:lang w:bidi="ar-EG"/>
                        </w:rPr>
                      </w:pPr>
                    </w:p>
                  </w:txbxContent>
                </v:textbox>
              </v:shape>
            </w:pict>
          </mc:Fallback>
        </mc:AlternateContent>
      </w:r>
      <w:r w:rsidRPr="00561505">
        <w:rPr>
          <w:b/>
          <w:bCs/>
        </w:rPr>
        <mc:AlternateContent>
          <mc:Choice Requires="wps">
            <w:drawing>
              <wp:anchor distT="0" distB="0" distL="114300" distR="114300" simplePos="0" relativeHeight="251659264" behindDoc="0" locked="0" layoutInCell="1" allowOverlap="1">
                <wp:simplePos x="0" y="0"/>
                <wp:positionH relativeFrom="column">
                  <wp:posOffset>571500</wp:posOffset>
                </wp:positionH>
                <wp:positionV relativeFrom="paragraph">
                  <wp:posOffset>228600</wp:posOffset>
                </wp:positionV>
                <wp:extent cx="4343400" cy="827405"/>
                <wp:effectExtent l="21590" t="12065" r="26035" b="8255"/>
                <wp:wrapNone/>
                <wp:docPr id="1" name="شريط إلى الأسفل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827405"/>
                        </a:xfrm>
                        <a:prstGeom prst="ribbon">
                          <a:avLst>
                            <a:gd name="adj1" fmla="val 12500"/>
                            <a:gd name="adj2" fmla="val 5658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شريط إلى الأسفل 1" o:spid="_x0000_s1026" type="#_x0000_t53" style="position:absolute;left:0;text-align:left;margin-left:45pt;margin-top:18pt;width:342pt;height:6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" adj="4689"/>
            </w:pict>
          </mc:Fallback>
        </mc:AlternateContent>
      </w:r>
    </w:p>
    <w:p w:rsidR="00561505" w:rsidRPr="00561505" w:rsidRDefault="00561505" w:rsidP="00561505">
      <w:pPr>
        <w:rPr>
          <w:rFonts w:hint="cs"/>
          <w:b/>
          <w:bCs/>
          <w:rtl/>
          <w:lang w:bidi="ar-EG"/>
        </w:rPr>
      </w:pPr>
    </w:p>
    <w:p w:rsidR="00561505" w:rsidRPr="00561505" w:rsidRDefault="00561505" w:rsidP="00561505">
      <w:pPr>
        <w:rPr>
          <w:rFonts w:hint="cs"/>
          <w:b/>
          <w:bCs/>
          <w:rtl/>
          <w:lang w:bidi="ar-EG"/>
        </w:rPr>
      </w:pPr>
    </w:p>
    <w:p w:rsidR="00561505" w:rsidRPr="00561505" w:rsidRDefault="00561505" w:rsidP="00561505">
      <w:pPr>
        <w:rPr>
          <w:rFonts w:hint="cs"/>
          <w:b/>
          <w:bCs/>
          <w:u w:val="single"/>
        </w:rPr>
      </w:pPr>
      <w:proofErr w:type="gramStart"/>
      <w:r w:rsidRPr="00561505">
        <w:rPr>
          <w:rFonts w:hint="cs"/>
          <w:b/>
          <w:bCs/>
          <w:u w:val="single"/>
          <w:rtl/>
          <w:lang w:bidi="ar-EG"/>
        </w:rPr>
        <w:t>أولاًً  :</w:t>
      </w:r>
      <w:proofErr w:type="gramEnd"/>
      <w:r w:rsidRPr="00561505">
        <w:rPr>
          <w:rFonts w:hint="cs"/>
          <w:b/>
          <w:bCs/>
          <w:u w:val="single"/>
          <w:rtl/>
          <w:lang w:bidi="ar-EG"/>
        </w:rPr>
        <w:t xml:space="preserve">  الرســــوم</w:t>
      </w:r>
    </w:p>
    <w:p w:rsidR="00561505" w:rsidRPr="00561505" w:rsidRDefault="00561505" w:rsidP="00561505">
      <w:pPr>
        <w:rPr>
          <w:rFonts w:hint="cs"/>
          <w:b/>
          <w:bCs/>
          <w:u w:val="single"/>
          <w:rtl/>
          <w:lang w:bidi="ar-EG"/>
        </w:rPr>
      </w:pPr>
      <w:proofErr w:type="gramStart"/>
      <w:r w:rsidRPr="00561505">
        <w:rPr>
          <w:rFonts w:hint="cs"/>
          <w:b/>
          <w:bCs/>
          <w:u w:val="single"/>
          <w:rtl/>
          <w:lang w:bidi="ar-EG"/>
        </w:rPr>
        <w:t>تعريف</w:t>
      </w:r>
      <w:proofErr w:type="gramEnd"/>
      <w:r w:rsidRPr="00561505">
        <w:rPr>
          <w:rFonts w:hint="cs"/>
          <w:b/>
          <w:bCs/>
          <w:u w:val="single"/>
          <w:rtl/>
          <w:lang w:bidi="ar-EG"/>
        </w:rPr>
        <w:t xml:space="preserve"> الرسوم </w:t>
      </w:r>
    </w:p>
    <w:p w:rsidR="00561505" w:rsidRPr="00561505" w:rsidRDefault="00561505" w:rsidP="00561505">
      <w:pPr>
        <w:rPr>
          <w:rFonts w:hint="cs"/>
          <w:b/>
          <w:bCs/>
          <w:rtl/>
          <w:lang w:bidi="ar-EG"/>
        </w:rPr>
      </w:pPr>
      <w:r w:rsidRPr="00561505">
        <w:rPr>
          <w:rFonts w:hint="cs"/>
          <w:b/>
          <w:bCs/>
          <w:rtl/>
          <w:lang w:bidi="ar-EG"/>
        </w:rPr>
        <w:t>مبلغ من النقود يدفعه الفرد جبراًً الى الدولة مقابل ما تقدمه لهم من نفع خاص يؤدى الى تحقيق نفع عام</w:t>
      </w:r>
    </w:p>
    <w:p w:rsidR="00561505" w:rsidRPr="00561505" w:rsidRDefault="00561505" w:rsidP="00561505">
      <w:pPr>
        <w:rPr>
          <w:rFonts w:hint="cs"/>
          <w:b/>
          <w:bCs/>
          <w:u w:val="single"/>
          <w:rtl/>
          <w:lang w:bidi="ar-EG"/>
        </w:rPr>
      </w:pPr>
      <w:r w:rsidRPr="00561505">
        <w:rPr>
          <w:rFonts w:hint="cs"/>
          <w:b/>
          <w:bCs/>
          <w:rtl/>
          <w:lang w:bidi="ar-EG"/>
        </w:rPr>
        <w:t xml:space="preserve">من التعريف السابق نجد </w:t>
      </w:r>
      <w:r w:rsidRPr="00561505">
        <w:rPr>
          <w:rFonts w:hint="cs"/>
          <w:b/>
          <w:bCs/>
          <w:u w:val="single"/>
          <w:rtl/>
          <w:lang w:bidi="ar-EG"/>
        </w:rPr>
        <w:t xml:space="preserve">ان سمات الرسم ثلاثة وهى </w:t>
      </w:r>
    </w:p>
    <w:p w:rsidR="00561505" w:rsidRPr="00561505" w:rsidRDefault="00561505" w:rsidP="00561505">
      <w:pPr>
        <w:numPr>
          <w:ilvl w:val="0"/>
          <w:numId w:val="1"/>
        </w:numPr>
        <w:ind w:right="0"/>
        <w:rPr>
          <w:rFonts w:hint="cs"/>
          <w:b/>
          <w:bCs/>
        </w:rPr>
      </w:pPr>
      <w:r w:rsidRPr="00561505">
        <w:rPr>
          <w:rFonts w:hint="cs"/>
          <w:b/>
          <w:bCs/>
          <w:rtl/>
          <w:lang w:bidi="ar-EG"/>
        </w:rPr>
        <w:t>يدفع فى  صورة نقدية و يدفع الزامى عند الحصول على الخدمة ، إن كانت الخدمة نفسها غالباً اختيارية كرسوم التوثيق ورسوم الرخص وغيرها واحياناً تكون الخدمة اجبارية كرسوم النظافة مثلاً إلا انه فى كل الاحوال يدفع الفرد الرسوم اجبارى .</w:t>
      </w:r>
    </w:p>
    <w:p w:rsidR="00561505" w:rsidRPr="00561505" w:rsidRDefault="00561505" w:rsidP="00561505">
      <w:pPr>
        <w:numPr>
          <w:ilvl w:val="0"/>
          <w:numId w:val="1"/>
        </w:numPr>
        <w:ind w:right="0"/>
        <w:rPr>
          <w:rFonts w:hint="cs"/>
          <w:b/>
          <w:bCs/>
        </w:rPr>
      </w:pPr>
      <w:r w:rsidRPr="00561505">
        <w:rPr>
          <w:rFonts w:hint="cs"/>
          <w:b/>
          <w:bCs/>
          <w:rtl/>
          <w:lang w:bidi="ar-EG"/>
        </w:rPr>
        <w:t xml:space="preserve">يدفع الرسم مقابل الحصول على خدمة خاصة </w:t>
      </w:r>
      <w:proofErr w:type="gramStart"/>
      <w:r w:rsidRPr="00561505">
        <w:rPr>
          <w:rFonts w:hint="cs"/>
          <w:b/>
          <w:bCs/>
          <w:rtl/>
          <w:lang w:bidi="ar-EG"/>
        </w:rPr>
        <w:t>تعود</w:t>
      </w:r>
      <w:proofErr w:type="gramEnd"/>
      <w:r w:rsidRPr="00561505">
        <w:rPr>
          <w:rFonts w:hint="cs"/>
          <w:b/>
          <w:bCs/>
          <w:rtl/>
          <w:lang w:bidi="ar-EG"/>
        </w:rPr>
        <w:t xml:space="preserve"> بالنفع المباشر على دافع الرسم </w:t>
      </w:r>
    </w:p>
    <w:p w:rsidR="00561505" w:rsidRPr="00561505" w:rsidRDefault="00561505" w:rsidP="00561505">
      <w:pPr>
        <w:numPr>
          <w:ilvl w:val="0"/>
          <w:numId w:val="1"/>
        </w:numPr>
        <w:ind w:right="0"/>
        <w:rPr>
          <w:rFonts w:hint="cs"/>
          <w:b/>
          <w:bCs/>
        </w:rPr>
      </w:pPr>
      <w:r w:rsidRPr="00561505">
        <w:rPr>
          <w:rFonts w:hint="cs"/>
          <w:b/>
          <w:bCs/>
          <w:rtl/>
          <w:lang w:bidi="ar-EG"/>
        </w:rPr>
        <w:t>يتحقق من الرسم نفع عام بجانب النفع الخاص فرسوم القضاء التى تدفعها المتقاضون تحقق نفع خاص لهم وتحقق نفع عام للمجتمع وهو اشاعة العدالة فى المجتمع ككل .</w:t>
      </w:r>
    </w:p>
    <w:p w:rsidR="00561505" w:rsidRPr="00561505" w:rsidRDefault="00561505" w:rsidP="00561505">
      <w:pPr>
        <w:rPr>
          <w:rFonts w:hint="cs"/>
          <w:b/>
          <w:bCs/>
          <w:u w:val="single"/>
          <w:rtl/>
          <w:lang w:bidi="ar-EG"/>
        </w:rPr>
      </w:pPr>
      <w:r w:rsidRPr="00561505">
        <w:rPr>
          <w:rFonts w:hint="cs"/>
          <w:b/>
          <w:bCs/>
          <w:u w:val="single"/>
          <w:rtl/>
          <w:lang w:bidi="ar-EG"/>
        </w:rPr>
        <w:t xml:space="preserve">تقدير مستوى </w:t>
      </w:r>
      <w:proofErr w:type="gramStart"/>
      <w:r w:rsidRPr="00561505">
        <w:rPr>
          <w:rFonts w:hint="cs"/>
          <w:b/>
          <w:bCs/>
          <w:u w:val="single"/>
          <w:rtl/>
          <w:lang w:bidi="ar-EG"/>
        </w:rPr>
        <w:t>الرسم :</w:t>
      </w:r>
      <w:proofErr w:type="gramEnd"/>
      <w:r w:rsidRPr="00561505">
        <w:rPr>
          <w:rFonts w:hint="cs"/>
          <w:b/>
          <w:bCs/>
          <w:u w:val="single"/>
          <w:rtl/>
          <w:lang w:bidi="ar-EG"/>
        </w:rPr>
        <w:t xml:space="preserve">- </w:t>
      </w:r>
    </w:p>
    <w:p w:rsidR="00561505" w:rsidRPr="00561505" w:rsidRDefault="00561505" w:rsidP="00561505">
      <w:pPr>
        <w:rPr>
          <w:rFonts w:hint="cs"/>
          <w:b/>
          <w:bCs/>
          <w:rtl/>
          <w:lang w:bidi="ar-EG"/>
        </w:rPr>
      </w:pPr>
      <w:r w:rsidRPr="00561505">
        <w:rPr>
          <w:rFonts w:hint="cs"/>
          <w:b/>
          <w:bCs/>
          <w:rtl/>
          <w:lang w:bidi="ar-EG"/>
        </w:rPr>
        <w:t>الأصل فى الرسوم ان تكون قيمتها  اقل من تكلفة الخدمة المقدمة الى دافع الرسوم حيث تغطى الجهات الادارية المحصلة للرسوم جزء من نفقاتها بالرسوم وتغطى الباقى من الضرائب لأن النفع المتولد من الرسم نفع عام بجانب النفع الخاص .</w:t>
      </w:r>
    </w:p>
    <w:p w:rsidR="00561505" w:rsidRPr="00561505" w:rsidRDefault="00561505" w:rsidP="00561505">
      <w:pPr>
        <w:rPr>
          <w:rFonts w:hint="cs"/>
          <w:b/>
          <w:bCs/>
          <w:rtl/>
          <w:lang w:bidi="ar-EG"/>
        </w:rPr>
      </w:pPr>
      <w:r w:rsidRPr="00561505">
        <w:rPr>
          <w:rFonts w:hint="cs"/>
          <w:b/>
          <w:bCs/>
          <w:rtl/>
          <w:lang w:bidi="ar-EG"/>
        </w:rPr>
        <w:lastRenderedPageBreak/>
        <w:t xml:space="preserve">وأحياناً تتساوى قيمة الرسم مع قيمة الخدمة المقدمة لكن لا يمكن ان تتجاوزها لأن معنى ذلك ان الرسم يحمل داخله ضريبة مستترة يحدث ذلك حالياً فى رسوم التوثيق العقارى حيث تعتبر الزيادة فى رسوم التوثيق ضريبة على تداول الثروة . </w:t>
      </w:r>
    </w:p>
    <w:p w:rsidR="00561505" w:rsidRPr="00561505" w:rsidRDefault="00561505" w:rsidP="00561505">
      <w:pPr>
        <w:rPr>
          <w:rFonts w:hint="cs"/>
          <w:b/>
          <w:bCs/>
          <w:u w:val="single"/>
          <w:rtl/>
          <w:lang w:bidi="ar-EG"/>
        </w:rPr>
      </w:pPr>
      <w:r w:rsidRPr="00561505">
        <w:rPr>
          <w:rFonts w:hint="cs"/>
          <w:b/>
          <w:bCs/>
          <w:u w:val="single"/>
          <w:rtl/>
          <w:lang w:bidi="ar-EG"/>
        </w:rPr>
        <w:t xml:space="preserve">المقارنة بين الرسم </w:t>
      </w:r>
      <w:proofErr w:type="gramStart"/>
      <w:r w:rsidRPr="00561505">
        <w:rPr>
          <w:rFonts w:hint="cs"/>
          <w:b/>
          <w:bCs/>
          <w:u w:val="single"/>
          <w:rtl/>
          <w:lang w:bidi="ar-EG"/>
        </w:rPr>
        <w:t>والضريبة</w:t>
      </w:r>
      <w:proofErr w:type="gramEnd"/>
      <w:r w:rsidRPr="00561505">
        <w:rPr>
          <w:rFonts w:hint="cs"/>
          <w:b/>
          <w:bCs/>
          <w:u w:val="single"/>
          <w:rtl/>
          <w:lang w:bidi="ar-EG"/>
        </w:rPr>
        <w:t xml:space="preserve"> </w:t>
      </w:r>
    </w:p>
    <w:p w:rsidR="00561505" w:rsidRPr="00561505" w:rsidRDefault="00561505" w:rsidP="00561505">
      <w:pPr>
        <w:rPr>
          <w:rFonts w:hint="cs"/>
          <w:b/>
          <w:bCs/>
          <w:rtl/>
          <w:lang w:bidi="ar-EG"/>
        </w:rPr>
      </w:pPr>
      <w:r w:rsidRPr="00561505">
        <w:rPr>
          <w:rFonts w:hint="cs"/>
          <w:b/>
          <w:bCs/>
          <w:rtl/>
          <w:lang w:bidi="ar-EG"/>
        </w:rPr>
        <w:tab/>
        <w:t xml:space="preserve">- يتشابه الرسم مع الضريبة فى ان كل منهما يأخذ شكل نقدى ون كل منهم يدفع إلزامي </w:t>
      </w:r>
    </w:p>
    <w:p w:rsidR="00561505" w:rsidRPr="00561505" w:rsidRDefault="00561505" w:rsidP="00561505">
      <w:pPr>
        <w:rPr>
          <w:rFonts w:hint="cs"/>
          <w:b/>
          <w:bCs/>
          <w:rtl/>
          <w:lang w:bidi="ar-EG"/>
        </w:rPr>
      </w:pPr>
      <w:r w:rsidRPr="00561505">
        <w:rPr>
          <w:rFonts w:hint="cs"/>
          <w:b/>
          <w:bCs/>
          <w:rtl/>
          <w:lang w:bidi="ar-EG"/>
        </w:rPr>
        <w:t xml:space="preserve">- يختلف الرسم هن الضريبة فى ان الرسم مقابل نفع خاص وعام اما الضريبة فهى مقابل نفع عام فقط </w:t>
      </w:r>
    </w:p>
    <w:p w:rsidR="00561505" w:rsidRPr="00561505" w:rsidRDefault="00561505" w:rsidP="00561505">
      <w:pPr>
        <w:rPr>
          <w:rFonts w:hint="cs"/>
          <w:b/>
          <w:bCs/>
          <w:rtl/>
          <w:lang w:bidi="ar-EG"/>
        </w:rPr>
      </w:pPr>
      <w:r w:rsidRPr="00561505">
        <w:rPr>
          <w:rFonts w:hint="cs"/>
          <w:b/>
          <w:bCs/>
          <w:rtl/>
          <w:lang w:bidi="ar-EG"/>
        </w:rPr>
        <w:t>- يختلف ايضاً فى ان الضريبة لها اهداف اقتصادية واجتماعية ومالية اما الرسوم فهى لها غرض مالى فقط .</w:t>
      </w:r>
    </w:p>
    <w:p w:rsidR="00561505" w:rsidRPr="00561505" w:rsidRDefault="00561505" w:rsidP="00561505">
      <w:pPr>
        <w:rPr>
          <w:rFonts w:hint="cs"/>
          <w:b/>
          <w:bCs/>
          <w:u w:val="single"/>
          <w:rtl/>
          <w:lang w:bidi="ar-EG"/>
        </w:rPr>
      </w:pPr>
      <w:r w:rsidRPr="00561505">
        <w:rPr>
          <w:rFonts w:hint="cs"/>
          <w:b/>
          <w:bCs/>
          <w:u w:val="single"/>
          <w:rtl/>
          <w:lang w:bidi="ar-EG"/>
        </w:rPr>
        <w:t xml:space="preserve">2- الإتاوات( مقابل التحسين ) </w:t>
      </w:r>
    </w:p>
    <w:p w:rsidR="00561505" w:rsidRPr="00561505" w:rsidRDefault="00561505" w:rsidP="00561505">
      <w:pPr>
        <w:rPr>
          <w:rFonts w:hint="cs"/>
          <w:b/>
          <w:bCs/>
          <w:rtl/>
          <w:lang w:bidi="ar-EG"/>
        </w:rPr>
      </w:pPr>
      <w:r w:rsidRPr="00561505">
        <w:rPr>
          <w:rFonts w:hint="cs"/>
          <w:b/>
          <w:bCs/>
          <w:rtl/>
          <w:lang w:bidi="ar-EG"/>
        </w:rPr>
        <w:t xml:space="preserve">هى مبلغ من المال تلزم الدولة بعض ملاك العقارات بدفعه مقابل منفعة خاصة تحققت لهم ، نتيجة قيام الدولة بأعمال الهدف منها اصلاً تحقيق نفع عام كإنشاء شارع أو تخطيط ميدان أو اقامة كوبرى   </w:t>
      </w:r>
    </w:p>
    <w:p w:rsidR="00561505" w:rsidRPr="00561505" w:rsidRDefault="00561505" w:rsidP="00561505">
      <w:pPr>
        <w:rPr>
          <w:rFonts w:hint="cs"/>
          <w:b/>
          <w:bCs/>
          <w:rtl/>
          <w:lang w:bidi="ar-EG"/>
        </w:rPr>
      </w:pPr>
      <w:r w:rsidRPr="00561505">
        <w:rPr>
          <w:rFonts w:hint="cs"/>
          <w:b/>
          <w:bCs/>
          <w:rtl/>
          <w:lang w:bidi="ar-EG"/>
        </w:rPr>
        <w:t xml:space="preserve">فنجد هنا انه بجانب النفع العام فان صاحب العقارات يحصل على نفع خاص نتيجة ارتفاع قيمة عقاراته مما يجعل الدولة تقوم بتحصيل مقابل التحسين ويسمى الإتاوة </w:t>
      </w:r>
    </w:p>
    <w:p w:rsidR="00561505" w:rsidRPr="00561505" w:rsidRDefault="00561505" w:rsidP="00561505">
      <w:pPr>
        <w:rPr>
          <w:rFonts w:hint="cs"/>
          <w:b/>
          <w:bCs/>
          <w:u w:val="single"/>
          <w:rtl/>
          <w:lang w:bidi="ar-EG"/>
        </w:rPr>
      </w:pPr>
      <w:r w:rsidRPr="00561505">
        <w:rPr>
          <w:rFonts w:hint="cs"/>
          <w:b/>
          <w:bCs/>
          <w:u w:val="single"/>
          <w:rtl/>
          <w:lang w:bidi="ar-EG"/>
        </w:rPr>
        <w:t xml:space="preserve">الفرق بين الإتاوات </w:t>
      </w:r>
      <w:proofErr w:type="gramStart"/>
      <w:r w:rsidRPr="00561505">
        <w:rPr>
          <w:rFonts w:hint="cs"/>
          <w:b/>
          <w:bCs/>
          <w:u w:val="single"/>
          <w:rtl/>
          <w:lang w:bidi="ar-EG"/>
        </w:rPr>
        <w:t>والرسوم</w:t>
      </w:r>
      <w:proofErr w:type="gramEnd"/>
      <w:r w:rsidRPr="00561505">
        <w:rPr>
          <w:rFonts w:hint="cs"/>
          <w:b/>
          <w:bCs/>
          <w:u w:val="single"/>
          <w:rtl/>
          <w:lang w:bidi="ar-EG"/>
        </w:rPr>
        <w:t xml:space="preserve"> </w:t>
      </w:r>
    </w:p>
    <w:p w:rsidR="00561505" w:rsidRPr="00561505" w:rsidRDefault="00561505" w:rsidP="00561505">
      <w:pPr>
        <w:numPr>
          <w:ilvl w:val="0"/>
          <w:numId w:val="2"/>
        </w:numPr>
        <w:ind w:right="0"/>
        <w:rPr>
          <w:rFonts w:hint="cs"/>
          <w:b/>
          <w:bCs/>
          <w:rtl/>
          <w:lang w:bidi="ar-EG"/>
        </w:rPr>
      </w:pPr>
      <w:r w:rsidRPr="00561505">
        <w:rPr>
          <w:rFonts w:hint="cs"/>
          <w:b/>
          <w:bCs/>
          <w:rtl/>
          <w:lang w:bidi="ar-EG"/>
        </w:rPr>
        <w:t xml:space="preserve">درجة الإكراه فى الأتاوة اكبر من الرسم فالخدمة التى تقدم فى الرسوم خدمة اختيارية اى ان الفرد غير ملزم بدفع الرسم إلا اذا طلب الخدمة اما العمل العام مثل انشاءطريق او بناء كوبرى فانه يولد نفع خاص تلقائى دون ان يطلبه المستفيد لذلك يجبر على دفع الإتاوة </w:t>
      </w:r>
    </w:p>
    <w:p w:rsidR="00561505" w:rsidRPr="00561505" w:rsidRDefault="00561505" w:rsidP="00561505">
      <w:pPr>
        <w:numPr>
          <w:ilvl w:val="0"/>
          <w:numId w:val="2"/>
        </w:numPr>
        <w:ind w:right="0"/>
        <w:rPr>
          <w:rFonts w:hint="cs"/>
          <w:b/>
          <w:bCs/>
        </w:rPr>
      </w:pPr>
      <w:r w:rsidRPr="00561505">
        <w:rPr>
          <w:rFonts w:hint="cs"/>
          <w:b/>
          <w:bCs/>
          <w:rtl/>
          <w:lang w:bidi="ar-EG"/>
        </w:rPr>
        <w:t xml:space="preserve">الرسم يتكرر دفعه بتكرار الحصول على الخدمة اما الإتاوة فتدفع مروة واحدة فقط </w:t>
      </w:r>
    </w:p>
    <w:p w:rsidR="00561505" w:rsidRPr="00561505" w:rsidRDefault="00561505" w:rsidP="00561505">
      <w:pPr>
        <w:numPr>
          <w:ilvl w:val="0"/>
          <w:numId w:val="2"/>
        </w:numPr>
        <w:ind w:right="0"/>
        <w:rPr>
          <w:rFonts w:hint="cs"/>
          <w:b/>
          <w:bCs/>
        </w:rPr>
      </w:pPr>
      <w:r w:rsidRPr="00561505">
        <w:rPr>
          <w:rFonts w:hint="cs"/>
          <w:b/>
          <w:bCs/>
          <w:rtl/>
          <w:lang w:bidi="ar-EG"/>
        </w:rPr>
        <w:t>الرسم يلتزم به كافة افراد المجتمع الراغبين فى خدمات الدولة اما الإتاوة فعلى اصحاب العقارات فقط</w:t>
      </w:r>
    </w:p>
    <w:p w:rsidR="00561505" w:rsidRPr="00561505" w:rsidRDefault="00561505" w:rsidP="00561505">
      <w:pPr>
        <w:numPr>
          <w:ilvl w:val="0"/>
          <w:numId w:val="2"/>
        </w:numPr>
        <w:ind w:right="0"/>
        <w:rPr>
          <w:rFonts w:hint="cs"/>
          <w:b/>
          <w:bCs/>
        </w:rPr>
      </w:pPr>
      <w:r w:rsidRPr="00561505">
        <w:rPr>
          <w:rFonts w:hint="cs"/>
          <w:b/>
          <w:bCs/>
          <w:rtl/>
          <w:lang w:bidi="ar-EG"/>
        </w:rPr>
        <w:t>تقدير الإتاوة يتوقف على الزيادة فى قيمة العقار اما تقدير الرسم فيتوقف على نصيب الفرد من تكاليف الخدمة المقدمة إليه .</w:t>
      </w:r>
    </w:p>
    <w:p w:rsidR="00561505" w:rsidRPr="00561505" w:rsidRDefault="00561505" w:rsidP="00561505">
      <w:pPr>
        <w:rPr>
          <w:b/>
          <w:bCs/>
          <w:u w:val="single"/>
        </w:rPr>
      </w:pPr>
      <w:r w:rsidRPr="00561505">
        <w:rPr>
          <w:rFonts w:hint="cs"/>
          <w:b/>
          <w:bCs/>
          <w:u w:val="single"/>
          <w:rtl/>
          <w:lang w:bidi="ar-EG"/>
        </w:rPr>
        <w:t>ثانياًً  ايرادات الدولة من ممتلكاتها ( الدومين )</w:t>
      </w:r>
    </w:p>
    <w:p w:rsidR="00561505" w:rsidRPr="00561505" w:rsidRDefault="00561505" w:rsidP="00561505">
      <w:pPr>
        <w:rPr>
          <w:rFonts w:hint="cs"/>
          <w:b/>
          <w:bCs/>
          <w:rtl/>
          <w:lang w:bidi="ar-EG"/>
        </w:rPr>
      </w:pPr>
      <w:r w:rsidRPr="00561505">
        <w:rPr>
          <w:rFonts w:hint="cs"/>
          <w:b/>
          <w:bCs/>
          <w:rtl/>
          <w:lang w:bidi="ar-EG"/>
        </w:rPr>
        <w:t xml:space="preserve">ان الدولة تمتلك ممتلكات وهى التى تسمى بالقطاع العام للدولة وتسمى بالدومين ايضاً اى ان الدومين هو ممتلكات الدولة وينقسم الدومين الى </w:t>
      </w:r>
    </w:p>
    <w:p w:rsidR="00561505" w:rsidRPr="00561505" w:rsidRDefault="00561505" w:rsidP="00561505">
      <w:pPr>
        <w:rPr>
          <w:rFonts w:hint="cs"/>
          <w:b/>
          <w:bCs/>
          <w:rtl/>
          <w:lang w:bidi="ar-EG"/>
        </w:rPr>
      </w:pPr>
      <w:r w:rsidRPr="00561505">
        <w:rPr>
          <w:rFonts w:hint="cs"/>
          <w:b/>
          <w:bCs/>
          <w:u w:val="single"/>
          <w:rtl/>
          <w:lang w:bidi="ar-EG"/>
        </w:rPr>
        <w:t>- دومين عام</w:t>
      </w:r>
      <w:r w:rsidRPr="00561505">
        <w:rPr>
          <w:rFonts w:hint="cs"/>
          <w:b/>
          <w:bCs/>
          <w:rtl/>
          <w:lang w:bidi="ar-EG"/>
        </w:rPr>
        <w:t xml:space="preserve"> وهو ممتلكات الدولة المخصصة للاستعمال العام مثل الطرق والكبارى والمستشفيات والمدارس ، والأصل فى الدومين العام هو انه مخصص للجمهور بدون مقابل اى ان الدومين العام لا يدر عائد على الدولة </w:t>
      </w:r>
    </w:p>
    <w:p w:rsidR="00561505" w:rsidRPr="00561505" w:rsidRDefault="00561505" w:rsidP="00561505">
      <w:pPr>
        <w:rPr>
          <w:rFonts w:hint="cs"/>
          <w:b/>
          <w:bCs/>
        </w:rPr>
      </w:pPr>
      <w:r w:rsidRPr="00561505">
        <w:rPr>
          <w:rFonts w:hint="cs"/>
          <w:b/>
          <w:bCs/>
          <w:u w:val="single"/>
          <w:rtl/>
          <w:lang w:bidi="ar-EG"/>
        </w:rPr>
        <w:t>- دومين خاص</w:t>
      </w:r>
      <w:r w:rsidRPr="00561505">
        <w:rPr>
          <w:rFonts w:hint="cs"/>
          <w:b/>
          <w:bCs/>
          <w:rtl/>
          <w:lang w:bidi="ar-EG"/>
        </w:rPr>
        <w:t xml:space="preserve"> وهو ممتلكات الدولة الخاصة من منشآت انتاجية وزراعية وتجارية وهى منشآت تهدف الى الربح وتحقيق عائد مادى للدولة ، أى ان الدومين الخاص هو ما يدرعائد على </w:t>
      </w:r>
      <w:r w:rsidRPr="00561505">
        <w:rPr>
          <w:rFonts w:hint="cs"/>
          <w:b/>
          <w:bCs/>
          <w:u w:val="single"/>
          <w:rtl/>
          <w:lang w:bidi="ar-EG"/>
        </w:rPr>
        <w:t xml:space="preserve">الدولة لذلك سوف نتناول انواع الدومين الخاص </w:t>
      </w:r>
    </w:p>
    <w:p w:rsidR="00561505" w:rsidRPr="00561505" w:rsidRDefault="00561505" w:rsidP="00561505">
      <w:pPr>
        <w:rPr>
          <w:rFonts w:hint="cs"/>
          <w:b/>
          <w:bCs/>
          <w:u w:val="single"/>
          <w:rtl/>
          <w:lang w:bidi="ar-EG"/>
        </w:rPr>
      </w:pPr>
      <w:r w:rsidRPr="00561505">
        <w:rPr>
          <w:rFonts w:hint="cs"/>
          <w:b/>
          <w:bCs/>
          <w:u w:val="single"/>
          <w:rtl/>
          <w:lang w:bidi="ar-EG"/>
        </w:rPr>
        <w:t>1- الدومين العقارى</w:t>
      </w:r>
    </w:p>
    <w:p w:rsidR="00561505" w:rsidRPr="00561505" w:rsidRDefault="00561505" w:rsidP="00561505">
      <w:pPr>
        <w:rPr>
          <w:rFonts w:hint="cs"/>
          <w:b/>
          <w:bCs/>
          <w:rtl/>
          <w:lang w:bidi="ar-EG"/>
        </w:rPr>
      </w:pPr>
      <w:r w:rsidRPr="00561505">
        <w:rPr>
          <w:rFonts w:hint="cs"/>
          <w:b/>
          <w:bCs/>
          <w:rtl/>
          <w:lang w:bidi="ar-EG"/>
        </w:rPr>
        <w:t>كان استغلال الاراضى الزراعية والغابات من من مصادر ايرادات الدولة الرئيسية فى العصور الوسطى وظهر ايضأ المحاجر والمناجم ومصائد الاسماك لتكون مصدر من مصادر الايرادات العامة ، إلا انه فى الفترة الاخيرة ومع اتجاه الدولة الى زيادة فاعلية الانتاج من خلال المشاركة الفردية الخاصة بدأت الدولة تملك الاراضى الزراعية للافراد فقل الدومين الزراعى وان كانت الدولة مازلت تحتفظ بملكية المناجم والمحاجر ومشاركة القطاع الخاص فى انتاجه من تلك المناجم والمحاجر .</w:t>
      </w:r>
    </w:p>
    <w:p w:rsidR="00561505" w:rsidRPr="00561505" w:rsidRDefault="00561505" w:rsidP="00561505">
      <w:pPr>
        <w:rPr>
          <w:rFonts w:hint="cs"/>
          <w:b/>
          <w:bCs/>
          <w:rtl/>
          <w:lang w:bidi="ar-EG"/>
        </w:rPr>
      </w:pPr>
      <w:r w:rsidRPr="00561505">
        <w:rPr>
          <w:rFonts w:hint="cs"/>
          <w:b/>
          <w:bCs/>
          <w:rtl/>
          <w:lang w:bidi="ar-EG"/>
        </w:rPr>
        <w:lastRenderedPageBreak/>
        <w:t>إلا انه يمكن القول فى النهاية ان الدومين الزراعى اصبح مصدر منخفض من مصادر الايرادات العامة.</w:t>
      </w:r>
    </w:p>
    <w:p w:rsidR="00561505" w:rsidRPr="00561505" w:rsidRDefault="00561505" w:rsidP="00561505">
      <w:pPr>
        <w:rPr>
          <w:rFonts w:hint="cs"/>
          <w:b/>
          <w:bCs/>
          <w:u w:val="single"/>
          <w:rtl/>
          <w:lang w:bidi="ar-EG"/>
        </w:rPr>
      </w:pPr>
      <w:r w:rsidRPr="00561505">
        <w:rPr>
          <w:rFonts w:hint="cs"/>
          <w:b/>
          <w:bCs/>
          <w:u w:val="single"/>
          <w:rtl/>
          <w:lang w:bidi="ar-EG"/>
        </w:rPr>
        <w:t>2- الدومين الصناعى والتجارى</w:t>
      </w:r>
    </w:p>
    <w:p w:rsidR="00561505" w:rsidRPr="00561505" w:rsidRDefault="00561505" w:rsidP="00561505">
      <w:pPr>
        <w:rPr>
          <w:rFonts w:hint="cs"/>
          <w:b/>
          <w:bCs/>
          <w:rtl/>
          <w:lang w:bidi="ar-EG"/>
        </w:rPr>
      </w:pPr>
      <w:r w:rsidRPr="00561505">
        <w:rPr>
          <w:rFonts w:hint="cs"/>
          <w:b/>
          <w:bCs/>
          <w:rtl/>
          <w:lang w:bidi="ar-EG"/>
        </w:rPr>
        <w:t xml:space="preserve">مع زيادة تدخل الدولة فى النشاط الاقتصادى قامت الدولة بإنشاء العديد من المشروعات الانتاجية وقامت بتأميم العديد من المشروعات الخاصة مما ادى الى زيادة الدومين الصناعى والذى يهدف الى انتاج السلع وبيعها للافراد بما يسمى بالثمن العام </w:t>
      </w:r>
    </w:p>
    <w:p w:rsidR="00561505" w:rsidRPr="00561505" w:rsidRDefault="00561505" w:rsidP="00561505">
      <w:pPr>
        <w:rPr>
          <w:rFonts w:hint="cs"/>
          <w:b/>
          <w:bCs/>
          <w:u w:val="single"/>
          <w:rtl/>
          <w:lang w:bidi="ar-EG"/>
        </w:rPr>
      </w:pPr>
      <w:r w:rsidRPr="00561505">
        <w:rPr>
          <w:rFonts w:hint="cs"/>
          <w:b/>
          <w:bCs/>
          <w:u w:val="single"/>
          <w:rtl/>
          <w:lang w:bidi="ar-EG"/>
        </w:rPr>
        <w:t xml:space="preserve">3- الدومين المالى </w:t>
      </w:r>
    </w:p>
    <w:p w:rsidR="00561505" w:rsidRPr="00561505" w:rsidRDefault="00561505" w:rsidP="00561505">
      <w:pPr>
        <w:rPr>
          <w:rFonts w:hint="cs"/>
          <w:b/>
          <w:bCs/>
          <w:rtl/>
          <w:lang w:bidi="ar-EG"/>
        </w:rPr>
      </w:pPr>
      <w:r w:rsidRPr="00561505">
        <w:rPr>
          <w:rFonts w:hint="cs"/>
          <w:b/>
          <w:bCs/>
          <w:rtl/>
          <w:lang w:bidi="ar-EG"/>
        </w:rPr>
        <w:t xml:space="preserve">وهو عبارة عن ممتلكات الدولة من الاوراق المالية سواء كانت فى صورة اسهم او سندات </w:t>
      </w:r>
    </w:p>
    <w:p w:rsidR="00561505" w:rsidRPr="00561505" w:rsidRDefault="00561505" w:rsidP="00561505">
      <w:pPr>
        <w:rPr>
          <w:rFonts w:hint="cs"/>
          <w:b/>
          <w:bCs/>
          <w:u w:val="single"/>
          <w:rtl/>
          <w:lang w:bidi="ar-EG"/>
        </w:rPr>
      </w:pPr>
    </w:p>
    <w:p w:rsidR="00800CB8" w:rsidRDefault="00800CB8">
      <w:pPr>
        <w:rPr>
          <w:lang w:bidi="ar-EG"/>
        </w:rPr>
      </w:pPr>
      <w:bookmarkStart w:id="0" w:name="_GoBack"/>
      <w:bookmarkEnd w:id="0"/>
    </w:p>
    <w:sectPr w:rsidR="00800CB8" w:rsidSect="008A7F8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PT Bold Heading">
    <w:panose1 w:val="0201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008F0"/>
    <w:multiLevelType w:val="hybridMultilevel"/>
    <w:tmpl w:val="50289FC8"/>
    <w:lvl w:ilvl="0" w:tplc="D8DAB578">
      <w:numFmt w:val="bullet"/>
      <w:lvlText w:val="-"/>
      <w:lvlJc w:val="left"/>
      <w:pPr>
        <w:tabs>
          <w:tab w:val="num" w:pos="1440"/>
        </w:tabs>
        <w:ind w:left="1440" w:right="1440" w:hanging="360"/>
      </w:pPr>
      <w:rPr>
        <w:rFonts w:ascii="Times New Roman" w:eastAsia="Times New Roman" w:hAnsi="Times New Roman" w:cs="Simplified Arabic" w:hint="default"/>
      </w:rPr>
    </w:lvl>
    <w:lvl w:ilvl="1" w:tplc="4770E668">
      <w:start w:val="1"/>
      <w:numFmt w:val="decimal"/>
      <w:lvlText w:val="%2-"/>
      <w:lvlJc w:val="left"/>
      <w:pPr>
        <w:tabs>
          <w:tab w:val="num" w:pos="2160"/>
        </w:tabs>
        <w:ind w:left="2160" w:right="2160" w:hanging="360"/>
      </w:pPr>
      <w:rPr>
        <w:rFonts w:ascii="Times New Roman" w:eastAsia="Times New Roman" w:hAnsi="Times New Roman" w:cs="PT Bold Heading"/>
      </w:rPr>
    </w:lvl>
    <w:lvl w:ilvl="2" w:tplc="04090005">
      <w:start w:val="1"/>
      <w:numFmt w:val="bullet"/>
      <w:lvlText w:val=""/>
      <w:lvlJc w:val="left"/>
      <w:pPr>
        <w:tabs>
          <w:tab w:val="num" w:pos="2880"/>
        </w:tabs>
        <w:ind w:left="2880" w:right="2880" w:hanging="360"/>
      </w:pPr>
      <w:rPr>
        <w:rFonts w:ascii="Wingdings" w:hAnsi="Wingdings" w:hint="default"/>
      </w:rPr>
    </w:lvl>
    <w:lvl w:ilvl="3" w:tplc="04090001" w:tentative="1">
      <w:start w:val="1"/>
      <w:numFmt w:val="bullet"/>
      <w:lvlText w:val=""/>
      <w:lvlJc w:val="left"/>
      <w:pPr>
        <w:tabs>
          <w:tab w:val="num" w:pos="3600"/>
        </w:tabs>
        <w:ind w:left="3600" w:right="3600" w:hanging="360"/>
      </w:pPr>
      <w:rPr>
        <w:rFonts w:ascii="Symbol" w:hAnsi="Symbol" w:hint="default"/>
      </w:rPr>
    </w:lvl>
    <w:lvl w:ilvl="4" w:tplc="04090003" w:tentative="1">
      <w:start w:val="1"/>
      <w:numFmt w:val="bullet"/>
      <w:lvlText w:val="o"/>
      <w:lvlJc w:val="left"/>
      <w:pPr>
        <w:tabs>
          <w:tab w:val="num" w:pos="4320"/>
        </w:tabs>
        <w:ind w:left="4320" w:right="4320" w:hanging="360"/>
      </w:pPr>
      <w:rPr>
        <w:rFonts w:ascii="Courier New" w:hAnsi="Courier New" w:hint="default"/>
      </w:rPr>
    </w:lvl>
    <w:lvl w:ilvl="5" w:tplc="04090005" w:tentative="1">
      <w:start w:val="1"/>
      <w:numFmt w:val="bullet"/>
      <w:lvlText w:val=""/>
      <w:lvlJc w:val="left"/>
      <w:pPr>
        <w:tabs>
          <w:tab w:val="num" w:pos="5040"/>
        </w:tabs>
        <w:ind w:left="5040" w:right="5040" w:hanging="360"/>
      </w:pPr>
      <w:rPr>
        <w:rFonts w:ascii="Wingdings" w:hAnsi="Wingdings" w:hint="default"/>
      </w:rPr>
    </w:lvl>
    <w:lvl w:ilvl="6" w:tplc="04090001" w:tentative="1">
      <w:start w:val="1"/>
      <w:numFmt w:val="bullet"/>
      <w:lvlText w:val=""/>
      <w:lvlJc w:val="left"/>
      <w:pPr>
        <w:tabs>
          <w:tab w:val="num" w:pos="5760"/>
        </w:tabs>
        <w:ind w:left="5760" w:right="5760" w:hanging="360"/>
      </w:pPr>
      <w:rPr>
        <w:rFonts w:ascii="Symbol" w:hAnsi="Symbol" w:hint="default"/>
      </w:rPr>
    </w:lvl>
    <w:lvl w:ilvl="7" w:tplc="04090003" w:tentative="1">
      <w:start w:val="1"/>
      <w:numFmt w:val="bullet"/>
      <w:lvlText w:val="o"/>
      <w:lvlJc w:val="left"/>
      <w:pPr>
        <w:tabs>
          <w:tab w:val="num" w:pos="6480"/>
        </w:tabs>
        <w:ind w:left="6480" w:right="6480" w:hanging="360"/>
      </w:pPr>
      <w:rPr>
        <w:rFonts w:ascii="Courier New" w:hAnsi="Courier New" w:hint="default"/>
      </w:rPr>
    </w:lvl>
    <w:lvl w:ilvl="8" w:tplc="04090005" w:tentative="1">
      <w:start w:val="1"/>
      <w:numFmt w:val="bullet"/>
      <w:lvlText w:val=""/>
      <w:lvlJc w:val="left"/>
      <w:pPr>
        <w:tabs>
          <w:tab w:val="num" w:pos="7200"/>
        </w:tabs>
        <w:ind w:left="7200" w:right="7200" w:hanging="360"/>
      </w:pPr>
      <w:rPr>
        <w:rFonts w:ascii="Wingdings" w:hAnsi="Wingdings" w:hint="default"/>
      </w:rPr>
    </w:lvl>
  </w:abstractNum>
  <w:abstractNum w:abstractNumId="1">
    <w:nsid w:val="70692A5B"/>
    <w:multiLevelType w:val="hybridMultilevel"/>
    <w:tmpl w:val="E68E7814"/>
    <w:lvl w:ilvl="0" w:tplc="74986638">
      <w:start w:val="1"/>
      <w:numFmt w:val="decimal"/>
      <w:lvlText w:val="%1-"/>
      <w:lvlJc w:val="left"/>
      <w:pPr>
        <w:tabs>
          <w:tab w:val="num" w:pos="1215"/>
        </w:tabs>
        <w:ind w:left="1215" w:right="1215" w:hanging="360"/>
      </w:pPr>
      <w:rPr>
        <w:rFonts w:hint="default"/>
      </w:rPr>
    </w:lvl>
    <w:lvl w:ilvl="1" w:tplc="04090019" w:tentative="1">
      <w:start w:val="1"/>
      <w:numFmt w:val="lowerLetter"/>
      <w:lvlText w:val="%2."/>
      <w:lvlJc w:val="left"/>
      <w:pPr>
        <w:tabs>
          <w:tab w:val="num" w:pos="1935"/>
        </w:tabs>
        <w:ind w:left="1935" w:right="1935" w:hanging="360"/>
      </w:pPr>
    </w:lvl>
    <w:lvl w:ilvl="2" w:tplc="0409001B" w:tentative="1">
      <w:start w:val="1"/>
      <w:numFmt w:val="lowerRoman"/>
      <w:lvlText w:val="%3."/>
      <w:lvlJc w:val="right"/>
      <w:pPr>
        <w:tabs>
          <w:tab w:val="num" w:pos="2655"/>
        </w:tabs>
        <w:ind w:left="2655" w:right="2655" w:hanging="180"/>
      </w:pPr>
    </w:lvl>
    <w:lvl w:ilvl="3" w:tplc="0409000F" w:tentative="1">
      <w:start w:val="1"/>
      <w:numFmt w:val="decimal"/>
      <w:lvlText w:val="%4."/>
      <w:lvlJc w:val="left"/>
      <w:pPr>
        <w:tabs>
          <w:tab w:val="num" w:pos="3375"/>
        </w:tabs>
        <w:ind w:left="3375" w:right="3375" w:hanging="360"/>
      </w:pPr>
    </w:lvl>
    <w:lvl w:ilvl="4" w:tplc="04090019" w:tentative="1">
      <w:start w:val="1"/>
      <w:numFmt w:val="lowerLetter"/>
      <w:lvlText w:val="%5."/>
      <w:lvlJc w:val="left"/>
      <w:pPr>
        <w:tabs>
          <w:tab w:val="num" w:pos="4095"/>
        </w:tabs>
        <w:ind w:left="4095" w:right="4095" w:hanging="360"/>
      </w:pPr>
    </w:lvl>
    <w:lvl w:ilvl="5" w:tplc="0409001B" w:tentative="1">
      <w:start w:val="1"/>
      <w:numFmt w:val="lowerRoman"/>
      <w:lvlText w:val="%6."/>
      <w:lvlJc w:val="right"/>
      <w:pPr>
        <w:tabs>
          <w:tab w:val="num" w:pos="4815"/>
        </w:tabs>
        <w:ind w:left="4815" w:right="4815" w:hanging="180"/>
      </w:pPr>
    </w:lvl>
    <w:lvl w:ilvl="6" w:tplc="0409000F" w:tentative="1">
      <w:start w:val="1"/>
      <w:numFmt w:val="decimal"/>
      <w:lvlText w:val="%7."/>
      <w:lvlJc w:val="left"/>
      <w:pPr>
        <w:tabs>
          <w:tab w:val="num" w:pos="5535"/>
        </w:tabs>
        <w:ind w:left="5535" w:right="5535" w:hanging="360"/>
      </w:pPr>
    </w:lvl>
    <w:lvl w:ilvl="7" w:tplc="04090019" w:tentative="1">
      <w:start w:val="1"/>
      <w:numFmt w:val="lowerLetter"/>
      <w:lvlText w:val="%8."/>
      <w:lvlJc w:val="left"/>
      <w:pPr>
        <w:tabs>
          <w:tab w:val="num" w:pos="6255"/>
        </w:tabs>
        <w:ind w:left="6255" w:right="6255" w:hanging="360"/>
      </w:pPr>
    </w:lvl>
    <w:lvl w:ilvl="8" w:tplc="0409001B" w:tentative="1">
      <w:start w:val="1"/>
      <w:numFmt w:val="lowerRoman"/>
      <w:lvlText w:val="%9."/>
      <w:lvlJc w:val="right"/>
      <w:pPr>
        <w:tabs>
          <w:tab w:val="num" w:pos="6975"/>
        </w:tabs>
        <w:ind w:left="6975" w:right="697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505"/>
    <w:rsid w:val="0000235A"/>
    <w:rsid w:val="000050C8"/>
    <w:rsid w:val="00007E44"/>
    <w:rsid w:val="00025389"/>
    <w:rsid w:val="000357D4"/>
    <w:rsid w:val="00041539"/>
    <w:rsid w:val="000440B1"/>
    <w:rsid w:val="00047C49"/>
    <w:rsid w:val="0007289D"/>
    <w:rsid w:val="000910B2"/>
    <w:rsid w:val="000914F8"/>
    <w:rsid w:val="000A45D3"/>
    <w:rsid w:val="000B10C7"/>
    <w:rsid w:val="000C77AE"/>
    <w:rsid w:val="000D4699"/>
    <w:rsid w:val="000E2786"/>
    <w:rsid w:val="0010092C"/>
    <w:rsid w:val="00124F33"/>
    <w:rsid w:val="0019413B"/>
    <w:rsid w:val="001A6EA5"/>
    <w:rsid w:val="001B5AD6"/>
    <w:rsid w:val="001F3D89"/>
    <w:rsid w:val="001F6B5A"/>
    <w:rsid w:val="00201B2E"/>
    <w:rsid w:val="00206F4C"/>
    <w:rsid w:val="00213ED3"/>
    <w:rsid w:val="0022024F"/>
    <w:rsid w:val="002305CA"/>
    <w:rsid w:val="002475FD"/>
    <w:rsid w:val="00260C0F"/>
    <w:rsid w:val="00261487"/>
    <w:rsid w:val="00273B1B"/>
    <w:rsid w:val="0028153D"/>
    <w:rsid w:val="0028162A"/>
    <w:rsid w:val="0028189E"/>
    <w:rsid w:val="00281F68"/>
    <w:rsid w:val="002A202A"/>
    <w:rsid w:val="002B7961"/>
    <w:rsid w:val="002C27BE"/>
    <w:rsid w:val="002E14AD"/>
    <w:rsid w:val="002E5CC0"/>
    <w:rsid w:val="002F54A4"/>
    <w:rsid w:val="0030253B"/>
    <w:rsid w:val="00310AF2"/>
    <w:rsid w:val="003204D9"/>
    <w:rsid w:val="00346B54"/>
    <w:rsid w:val="0035046D"/>
    <w:rsid w:val="003901D5"/>
    <w:rsid w:val="00393EAE"/>
    <w:rsid w:val="00394509"/>
    <w:rsid w:val="0039797C"/>
    <w:rsid w:val="003A58F0"/>
    <w:rsid w:val="003B0835"/>
    <w:rsid w:val="003C090B"/>
    <w:rsid w:val="003C319C"/>
    <w:rsid w:val="003E0013"/>
    <w:rsid w:val="003E0E6E"/>
    <w:rsid w:val="003E3160"/>
    <w:rsid w:val="00412459"/>
    <w:rsid w:val="00415687"/>
    <w:rsid w:val="00432C0B"/>
    <w:rsid w:val="0045017D"/>
    <w:rsid w:val="00466687"/>
    <w:rsid w:val="00483747"/>
    <w:rsid w:val="0049162D"/>
    <w:rsid w:val="004B0D87"/>
    <w:rsid w:val="004C09C3"/>
    <w:rsid w:val="004D2A6D"/>
    <w:rsid w:val="004E1BE5"/>
    <w:rsid w:val="00503771"/>
    <w:rsid w:val="00523D30"/>
    <w:rsid w:val="00526191"/>
    <w:rsid w:val="00534580"/>
    <w:rsid w:val="005363F0"/>
    <w:rsid w:val="00542ABE"/>
    <w:rsid w:val="005435C2"/>
    <w:rsid w:val="005446FF"/>
    <w:rsid w:val="005503BF"/>
    <w:rsid w:val="00561505"/>
    <w:rsid w:val="00572907"/>
    <w:rsid w:val="00574BDA"/>
    <w:rsid w:val="00577948"/>
    <w:rsid w:val="00587728"/>
    <w:rsid w:val="00591A12"/>
    <w:rsid w:val="00596519"/>
    <w:rsid w:val="005B7A45"/>
    <w:rsid w:val="005C18FB"/>
    <w:rsid w:val="005C3806"/>
    <w:rsid w:val="005D48DB"/>
    <w:rsid w:val="005F1CED"/>
    <w:rsid w:val="006018DB"/>
    <w:rsid w:val="00605455"/>
    <w:rsid w:val="0060565C"/>
    <w:rsid w:val="006318A6"/>
    <w:rsid w:val="0063386D"/>
    <w:rsid w:val="00634C9D"/>
    <w:rsid w:val="006377F4"/>
    <w:rsid w:val="00663860"/>
    <w:rsid w:val="006660F4"/>
    <w:rsid w:val="00674A92"/>
    <w:rsid w:val="006872FF"/>
    <w:rsid w:val="00687373"/>
    <w:rsid w:val="006B117E"/>
    <w:rsid w:val="006B536E"/>
    <w:rsid w:val="006C575B"/>
    <w:rsid w:val="006E1DA0"/>
    <w:rsid w:val="006F3216"/>
    <w:rsid w:val="006F3E16"/>
    <w:rsid w:val="006F4561"/>
    <w:rsid w:val="00711142"/>
    <w:rsid w:val="007200A1"/>
    <w:rsid w:val="00725D7F"/>
    <w:rsid w:val="007468BE"/>
    <w:rsid w:val="007475D5"/>
    <w:rsid w:val="00761665"/>
    <w:rsid w:val="00773390"/>
    <w:rsid w:val="007737C7"/>
    <w:rsid w:val="00783456"/>
    <w:rsid w:val="0079463E"/>
    <w:rsid w:val="007950BC"/>
    <w:rsid w:val="007A044D"/>
    <w:rsid w:val="007A2144"/>
    <w:rsid w:val="007B6293"/>
    <w:rsid w:val="007C142C"/>
    <w:rsid w:val="007C18A1"/>
    <w:rsid w:val="007C3F3B"/>
    <w:rsid w:val="007C4AF1"/>
    <w:rsid w:val="007C50D9"/>
    <w:rsid w:val="007C5831"/>
    <w:rsid w:val="007D260C"/>
    <w:rsid w:val="007E4CE0"/>
    <w:rsid w:val="00800806"/>
    <w:rsid w:val="00800CB8"/>
    <w:rsid w:val="00813AEF"/>
    <w:rsid w:val="00814036"/>
    <w:rsid w:val="0084139F"/>
    <w:rsid w:val="008464B7"/>
    <w:rsid w:val="00864805"/>
    <w:rsid w:val="00874A30"/>
    <w:rsid w:val="00877765"/>
    <w:rsid w:val="00886058"/>
    <w:rsid w:val="008967DC"/>
    <w:rsid w:val="008A7F86"/>
    <w:rsid w:val="008B0A71"/>
    <w:rsid w:val="008C006E"/>
    <w:rsid w:val="008D3E19"/>
    <w:rsid w:val="008E4D51"/>
    <w:rsid w:val="008F007D"/>
    <w:rsid w:val="009042C8"/>
    <w:rsid w:val="00920B64"/>
    <w:rsid w:val="009222B4"/>
    <w:rsid w:val="0092347F"/>
    <w:rsid w:val="00937A37"/>
    <w:rsid w:val="00945049"/>
    <w:rsid w:val="00956773"/>
    <w:rsid w:val="00957FAC"/>
    <w:rsid w:val="00960899"/>
    <w:rsid w:val="00960B84"/>
    <w:rsid w:val="00962E0B"/>
    <w:rsid w:val="0097182A"/>
    <w:rsid w:val="00982F64"/>
    <w:rsid w:val="009870E3"/>
    <w:rsid w:val="00992E3B"/>
    <w:rsid w:val="009B417E"/>
    <w:rsid w:val="009E2976"/>
    <w:rsid w:val="009E3C58"/>
    <w:rsid w:val="009E56B1"/>
    <w:rsid w:val="00A04AF9"/>
    <w:rsid w:val="00A34FFE"/>
    <w:rsid w:val="00A65185"/>
    <w:rsid w:val="00A72B63"/>
    <w:rsid w:val="00A8088D"/>
    <w:rsid w:val="00A82120"/>
    <w:rsid w:val="00A9722D"/>
    <w:rsid w:val="00AA69D4"/>
    <w:rsid w:val="00AB172E"/>
    <w:rsid w:val="00AC0830"/>
    <w:rsid w:val="00AC16BB"/>
    <w:rsid w:val="00AC1BFF"/>
    <w:rsid w:val="00AE33AD"/>
    <w:rsid w:val="00AE5A7B"/>
    <w:rsid w:val="00B04668"/>
    <w:rsid w:val="00B1581A"/>
    <w:rsid w:val="00B25FB6"/>
    <w:rsid w:val="00B3705C"/>
    <w:rsid w:val="00B379DF"/>
    <w:rsid w:val="00B40301"/>
    <w:rsid w:val="00B81EDB"/>
    <w:rsid w:val="00B872C2"/>
    <w:rsid w:val="00BA2836"/>
    <w:rsid w:val="00BB68AC"/>
    <w:rsid w:val="00BB75C1"/>
    <w:rsid w:val="00BC5A92"/>
    <w:rsid w:val="00BE4471"/>
    <w:rsid w:val="00BE6796"/>
    <w:rsid w:val="00BF6C87"/>
    <w:rsid w:val="00C14E9E"/>
    <w:rsid w:val="00C234DA"/>
    <w:rsid w:val="00C33428"/>
    <w:rsid w:val="00C33D18"/>
    <w:rsid w:val="00C470E4"/>
    <w:rsid w:val="00C64CB8"/>
    <w:rsid w:val="00C71152"/>
    <w:rsid w:val="00CB2532"/>
    <w:rsid w:val="00CC4B1D"/>
    <w:rsid w:val="00CC5D61"/>
    <w:rsid w:val="00CC7B82"/>
    <w:rsid w:val="00CD0B18"/>
    <w:rsid w:val="00CD4A0D"/>
    <w:rsid w:val="00CE2B5C"/>
    <w:rsid w:val="00CE3AA8"/>
    <w:rsid w:val="00D02569"/>
    <w:rsid w:val="00D25F16"/>
    <w:rsid w:val="00D317CE"/>
    <w:rsid w:val="00D94D1A"/>
    <w:rsid w:val="00D952D7"/>
    <w:rsid w:val="00DC7EE5"/>
    <w:rsid w:val="00DE6B58"/>
    <w:rsid w:val="00DE6C70"/>
    <w:rsid w:val="00DF5663"/>
    <w:rsid w:val="00DF5B7B"/>
    <w:rsid w:val="00E02427"/>
    <w:rsid w:val="00E12FA0"/>
    <w:rsid w:val="00E13972"/>
    <w:rsid w:val="00E223EE"/>
    <w:rsid w:val="00E25213"/>
    <w:rsid w:val="00E3746A"/>
    <w:rsid w:val="00E409FC"/>
    <w:rsid w:val="00E460AC"/>
    <w:rsid w:val="00E70EA3"/>
    <w:rsid w:val="00E875EB"/>
    <w:rsid w:val="00EB09FA"/>
    <w:rsid w:val="00EB557F"/>
    <w:rsid w:val="00EC4B0A"/>
    <w:rsid w:val="00EC5018"/>
    <w:rsid w:val="00EF11A8"/>
    <w:rsid w:val="00EF26DB"/>
    <w:rsid w:val="00EF4F73"/>
    <w:rsid w:val="00EF6BA8"/>
    <w:rsid w:val="00F0197C"/>
    <w:rsid w:val="00F11F50"/>
    <w:rsid w:val="00F17DE2"/>
    <w:rsid w:val="00F521B2"/>
    <w:rsid w:val="00F8227C"/>
    <w:rsid w:val="00F85871"/>
    <w:rsid w:val="00F86780"/>
    <w:rsid w:val="00F96EA5"/>
    <w:rsid w:val="00FA5238"/>
    <w:rsid w:val="00FA564A"/>
    <w:rsid w:val="00FE2635"/>
    <w:rsid w:val="00FE32B8"/>
    <w:rsid w:val="00FF54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681</Words>
  <Characters>3886</Characters>
  <Application>Microsoft Office Word</Application>
  <DocSecurity>0</DocSecurity>
  <Lines>32</Lines>
  <Paragraphs>9</Paragraphs>
  <ScaleCrop>false</ScaleCrop>
  <Company>Microsoft (C)</Company>
  <LinksUpToDate>false</LinksUpToDate>
  <CharactersWithSpaces>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2O14</dc:creator>
  <cp:lastModifiedBy>DR.Ahmed Saker 2O14</cp:lastModifiedBy>
  <cp:revision>1</cp:revision>
  <dcterms:created xsi:type="dcterms:W3CDTF">2018-02-09T19:07:00Z</dcterms:created>
  <dcterms:modified xsi:type="dcterms:W3CDTF">2018-02-09T19:07:00Z</dcterms:modified>
</cp:coreProperties>
</file>