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E59" w:rsidRDefault="00A11E59" w:rsidP="009909F1">
      <w:pPr>
        <w:bidi/>
        <w:rPr>
          <w:rFonts w:cs="Arial"/>
          <w:b/>
          <w:bCs/>
          <w:sz w:val="24"/>
          <w:szCs w:val="24"/>
          <w:rtl/>
        </w:rPr>
      </w:pPr>
      <w:r>
        <w:rPr>
          <w:rFonts w:cs="Arial"/>
          <w:b/>
          <w:bCs/>
          <w:noProof/>
          <w:sz w:val="24"/>
          <w:szCs w:val="24"/>
          <w:rtl/>
        </w:rPr>
        <mc:AlternateContent>
          <mc:Choice Requires="wps">
            <w:drawing>
              <wp:anchor distT="0" distB="0" distL="114300" distR="114300" simplePos="0" relativeHeight="251661312" behindDoc="0" locked="0" layoutInCell="1" allowOverlap="1" wp14:anchorId="53896AB9" wp14:editId="59D025E7">
                <wp:simplePos x="0" y="0"/>
                <wp:positionH relativeFrom="column">
                  <wp:posOffset>-247650</wp:posOffset>
                </wp:positionH>
                <wp:positionV relativeFrom="paragraph">
                  <wp:posOffset>9525</wp:posOffset>
                </wp:positionV>
                <wp:extent cx="2381250" cy="22193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2381250" cy="2219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C0145" w:rsidRDefault="00DC0145">
                            <w:r>
                              <w:rPr>
                                <w:noProof/>
                              </w:rPr>
                              <w:drawing>
                                <wp:inline distT="0" distB="0" distL="0" distR="0" wp14:anchorId="3AEF8512" wp14:editId="11D0E313">
                                  <wp:extent cx="2238375" cy="2105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شعار الجامعة.jpg"/>
                                          <pic:cNvPicPr/>
                                        </pic:nvPicPr>
                                        <pic:blipFill>
                                          <a:blip r:embed="rId9">
                                            <a:extLst>
                                              <a:ext uri="{28A0092B-C50C-407E-A947-70E740481C1C}">
                                                <a14:useLocalDpi xmlns:a14="http://schemas.microsoft.com/office/drawing/2010/main" val="0"/>
                                              </a:ext>
                                            </a:extLst>
                                          </a:blip>
                                          <a:stretch>
                                            <a:fillRect/>
                                          </a:stretch>
                                        </pic:blipFill>
                                        <pic:spPr>
                                          <a:xfrm>
                                            <a:off x="0" y="0"/>
                                            <a:ext cx="2238375" cy="21050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3896AB9" id="_x0000_t202" coordsize="21600,21600" o:spt="202" path="m,l,21600r21600,l21600,xe">
                <v:stroke joinstyle="miter"/>
                <v:path gradientshapeok="t" o:connecttype="rect"/>
              </v:shapetype>
              <v:shape id="Text Box 3" o:spid="_x0000_s1026" type="#_x0000_t202" style="position:absolute;left:0;text-align:left;margin-left:-19.5pt;margin-top:.75pt;width:187.5pt;height:17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" fillcolor="white [3201]" strokecolor="white [3212]" strokeweight=".5pt">
                <v:textbox>
                  <w:txbxContent>
                    <w:p w:rsidR="00DC0145" w:rsidRDefault="00DC0145">
                      <w:r>
                        <w:rPr>
                          <w:noProof/>
                        </w:rPr>
                        <w:drawing>
                          <wp:inline distT="0" distB="0" distL="0" distR="0" wp14:anchorId="3AEF8512" wp14:editId="11D0E313">
                            <wp:extent cx="2238375" cy="2105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شعار الجامعة.jpg"/>
                                    <pic:cNvPicPr/>
                                  </pic:nvPicPr>
                                  <pic:blipFill>
                                    <a:blip r:embed="rId10">
                                      <a:extLst>
                                        <a:ext uri="{28A0092B-C50C-407E-A947-70E740481C1C}">
                                          <a14:useLocalDpi xmlns:a14="http://schemas.microsoft.com/office/drawing/2010/main" val="0"/>
                                        </a:ext>
                                      </a:extLst>
                                    </a:blip>
                                    <a:stretch>
                                      <a:fillRect/>
                                    </a:stretch>
                                  </pic:blipFill>
                                  <pic:spPr>
                                    <a:xfrm>
                                      <a:off x="0" y="0"/>
                                      <a:ext cx="2238375" cy="2105025"/>
                                    </a:xfrm>
                                    <a:prstGeom prst="rect">
                                      <a:avLst/>
                                    </a:prstGeom>
                                  </pic:spPr>
                                </pic:pic>
                              </a:graphicData>
                            </a:graphic>
                          </wp:inline>
                        </w:drawing>
                      </w:r>
                    </w:p>
                  </w:txbxContent>
                </v:textbox>
              </v:shape>
            </w:pict>
          </mc:Fallback>
        </mc:AlternateContent>
      </w:r>
    </w:p>
    <w:p w:rsidR="009909F1" w:rsidRDefault="009909F1" w:rsidP="00A11E59">
      <w:pPr>
        <w:bidi/>
        <w:rPr>
          <w:rFonts w:cs="Arial"/>
          <w:b/>
          <w:bCs/>
          <w:sz w:val="24"/>
          <w:szCs w:val="24"/>
          <w:rtl/>
        </w:rPr>
      </w:pPr>
    </w:p>
    <w:p w:rsidR="00140415" w:rsidRDefault="00140415" w:rsidP="00140415">
      <w:pPr>
        <w:bidi/>
        <w:rPr>
          <w:rFonts w:cs="Arial"/>
          <w:b/>
          <w:bCs/>
          <w:sz w:val="28"/>
          <w:szCs w:val="28"/>
          <w:rtl/>
        </w:rPr>
      </w:pPr>
    </w:p>
    <w:p w:rsidR="00A11E59" w:rsidRPr="00A11E59" w:rsidRDefault="00A11E59" w:rsidP="00A11E59">
      <w:pPr>
        <w:bidi/>
        <w:rPr>
          <w:rFonts w:cs="Arial"/>
          <w:b/>
          <w:bCs/>
          <w:color w:val="385623" w:themeColor="accent6" w:themeShade="80"/>
          <w:sz w:val="28"/>
          <w:szCs w:val="28"/>
          <w:rtl/>
        </w:rPr>
      </w:pPr>
      <w:r w:rsidRPr="00A11E59">
        <w:rPr>
          <w:rFonts w:cs="Arial" w:hint="cs"/>
          <w:b/>
          <w:bCs/>
          <w:color w:val="385623" w:themeColor="accent6" w:themeShade="80"/>
          <w:sz w:val="28"/>
          <w:szCs w:val="28"/>
          <w:rtl/>
        </w:rPr>
        <w:t xml:space="preserve">الـــجـامــعـة الـمـسـتــنـصـريـــة </w:t>
      </w:r>
    </w:p>
    <w:p w:rsidR="00A11E59" w:rsidRPr="00A11E59" w:rsidRDefault="00A11E59" w:rsidP="00A11E59">
      <w:pPr>
        <w:bidi/>
        <w:rPr>
          <w:rFonts w:cs="Arial"/>
          <w:b/>
          <w:bCs/>
          <w:color w:val="385623" w:themeColor="accent6" w:themeShade="80"/>
          <w:sz w:val="28"/>
          <w:szCs w:val="28"/>
          <w:rtl/>
        </w:rPr>
      </w:pPr>
      <w:r w:rsidRPr="00A11E59">
        <w:rPr>
          <w:rFonts w:cs="Arial" w:hint="cs"/>
          <w:b/>
          <w:bCs/>
          <w:color w:val="385623" w:themeColor="accent6" w:themeShade="80"/>
          <w:sz w:val="28"/>
          <w:szCs w:val="28"/>
          <w:rtl/>
        </w:rPr>
        <w:t xml:space="preserve">  كـلـيـة الإدارة والاقـتـصـاد</w:t>
      </w:r>
    </w:p>
    <w:p w:rsidR="00A11E59" w:rsidRPr="00A11E59" w:rsidRDefault="00A11E59" w:rsidP="00A11E59">
      <w:pPr>
        <w:bidi/>
        <w:rPr>
          <w:rFonts w:cs="Arial"/>
          <w:b/>
          <w:bCs/>
          <w:color w:val="385623" w:themeColor="accent6" w:themeShade="80"/>
          <w:sz w:val="28"/>
          <w:szCs w:val="28"/>
          <w:rtl/>
        </w:rPr>
      </w:pPr>
      <w:r w:rsidRPr="00A11E59">
        <w:rPr>
          <w:rFonts w:cs="Arial" w:hint="cs"/>
          <w:b/>
          <w:bCs/>
          <w:color w:val="385623" w:themeColor="accent6" w:themeShade="80"/>
          <w:sz w:val="28"/>
          <w:szCs w:val="28"/>
          <w:rtl/>
        </w:rPr>
        <w:t xml:space="preserve">   قــســــم الـمـحـاسـبــة</w:t>
      </w:r>
    </w:p>
    <w:p w:rsidR="00A5396D" w:rsidRDefault="00A11E59" w:rsidP="00A11E59">
      <w:pPr>
        <w:bidi/>
        <w:rPr>
          <w:rFonts w:cs="Arial"/>
          <w:b/>
          <w:bCs/>
          <w:color w:val="385623" w:themeColor="accent6" w:themeShade="80"/>
          <w:sz w:val="28"/>
          <w:szCs w:val="28"/>
          <w:rtl/>
        </w:rPr>
      </w:pPr>
      <w:r w:rsidRPr="00A11E59">
        <w:rPr>
          <w:rFonts w:cs="Arial" w:hint="cs"/>
          <w:b/>
          <w:bCs/>
          <w:color w:val="385623" w:themeColor="accent6" w:themeShade="80"/>
          <w:sz w:val="28"/>
          <w:szCs w:val="28"/>
          <w:rtl/>
        </w:rPr>
        <w:t xml:space="preserve">  الـمـرحـلـة </w:t>
      </w:r>
      <w:r w:rsidRPr="00A11E59">
        <w:rPr>
          <w:rFonts w:cs="Arial"/>
          <w:b/>
          <w:bCs/>
          <w:color w:val="385623" w:themeColor="accent6" w:themeShade="80"/>
          <w:sz w:val="28"/>
          <w:szCs w:val="28"/>
          <w:rtl/>
        </w:rPr>
        <w:t>–</w:t>
      </w:r>
      <w:r w:rsidRPr="00A11E59">
        <w:rPr>
          <w:rFonts w:cs="Arial" w:hint="cs"/>
          <w:b/>
          <w:bCs/>
          <w:color w:val="385623" w:themeColor="accent6" w:themeShade="80"/>
          <w:sz w:val="28"/>
          <w:szCs w:val="28"/>
          <w:rtl/>
        </w:rPr>
        <w:t xml:space="preserve"> ماجستير</w:t>
      </w:r>
    </w:p>
    <w:p w:rsidR="00A616ED" w:rsidRPr="00A11E59" w:rsidRDefault="00A616ED" w:rsidP="00A616ED">
      <w:pPr>
        <w:bidi/>
        <w:rPr>
          <w:rFonts w:cs="Arial"/>
          <w:b/>
          <w:bCs/>
          <w:color w:val="385623" w:themeColor="accent6" w:themeShade="80"/>
          <w:sz w:val="28"/>
          <w:szCs w:val="28"/>
          <w:rtl/>
        </w:rPr>
      </w:pPr>
      <w:r>
        <w:rPr>
          <w:rFonts w:cs="Arial" w:hint="cs"/>
          <w:b/>
          <w:bCs/>
          <w:color w:val="385623" w:themeColor="accent6" w:themeShade="80"/>
          <w:sz w:val="28"/>
          <w:szCs w:val="28"/>
          <w:rtl/>
        </w:rPr>
        <w:t>الـمـادة : محاسبة حكومية</w:t>
      </w:r>
    </w:p>
    <w:p w:rsidR="00140415" w:rsidRDefault="00140415" w:rsidP="00140415">
      <w:pPr>
        <w:bidi/>
        <w:rPr>
          <w:rFonts w:cs="Arial"/>
          <w:b/>
          <w:bCs/>
          <w:sz w:val="24"/>
          <w:szCs w:val="24"/>
          <w:rtl/>
        </w:rPr>
      </w:pPr>
    </w:p>
    <w:p w:rsidR="00A11E59" w:rsidRDefault="00A11E59" w:rsidP="00A11E59">
      <w:pPr>
        <w:bidi/>
        <w:rPr>
          <w:rFonts w:cs="Arial"/>
          <w:b/>
          <w:bCs/>
          <w:sz w:val="24"/>
          <w:szCs w:val="24"/>
          <w:rtl/>
        </w:rPr>
      </w:pPr>
    </w:p>
    <w:p w:rsidR="00A11E59" w:rsidRPr="00EC2C65" w:rsidRDefault="00EC2C65" w:rsidP="00A11E59">
      <w:pPr>
        <w:bidi/>
        <w:rPr>
          <w:rFonts w:cs="Arial"/>
          <w:b/>
          <w:bCs/>
          <w:sz w:val="28"/>
          <w:szCs w:val="28"/>
          <w:rtl/>
        </w:rPr>
      </w:pPr>
      <w:r w:rsidRPr="00EC2C65">
        <w:rPr>
          <w:rFonts w:cs="Arial" w:hint="cs"/>
          <w:b/>
          <w:bCs/>
          <w:sz w:val="28"/>
          <w:szCs w:val="28"/>
          <w:rtl/>
        </w:rPr>
        <w:t>ورقة بحثية بعنوان</w:t>
      </w:r>
    </w:p>
    <w:p w:rsidR="00A5396D" w:rsidRDefault="00EC2C65" w:rsidP="00A5396D">
      <w:pPr>
        <w:bidi/>
        <w:rPr>
          <w:rFonts w:cs="Arial"/>
          <w:b/>
          <w:bCs/>
          <w:color w:val="7030A0"/>
          <w:sz w:val="24"/>
          <w:szCs w:val="24"/>
          <w:rtl/>
        </w:rPr>
      </w:pPr>
      <w:r>
        <w:rPr>
          <w:rFonts w:cs="Arial"/>
          <w:b/>
          <w:bCs/>
          <w:noProof/>
          <w:sz w:val="24"/>
          <w:szCs w:val="24"/>
          <w:rtl/>
        </w:rPr>
        <mc:AlternateContent>
          <mc:Choice Requires="wps">
            <w:drawing>
              <wp:anchor distT="0" distB="0" distL="114300" distR="114300" simplePos="0" relativeHeight="251660288" behindDoc="0" locked="0" layoutInCell="1" allowOverlap="1" wp14:anchorId="49F72F7C" wp14:editId="2AE5735A">
                <wp:simplePos x="0" y="0"/>
                <wp:positionH relativeFrom="margin">
                  <wp:align>right</wp:align>
                </wp:positionH>
                <wp:positionV relativeFrom="paragraph">
                  <wp:posOffset>10160</wp:posOffset>
                </wp:positionV>
                <wp:extent cx="5924550" cy="1095375"/>
                <wp:effectExtent l="0" t="0" r="19050" b="28575"/>
                <wp:wrapNone/>
                <wp:docPr id="2" name="Snip Same Side Corner Rectangle 2"/>
                <wp:cNvGraphicFramePr/>
                <a:graphic xmlns:a="http://schemas.openxmlformats.org/drawingml/2006/main">
                  <a:graphicData uri="http://schemas.microsoft.com/office/word/2010/wordprocessingShape">
                    <wps:wsp>
                      <wps:cNvSpPr/>
                      <wps:spPr>
                        <a:xfrm>
                          <a:off x="0" y="0"/>
                          <a:ext cx="5924550" cy="1095375"/>
                        </a:xfrm>
                        <a:prstGeom prst="snip2SameRect">
                          <a:avLst/>
                        </a:prstGeom>
                        <a:no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D8DA5E" id="Snip Same Side Corner Rectangle 2" o:spid="_x0000_s1026" style="position:absolute;margin-left:415.3pt;margin-top:.8pt;width:466.5pt;height:86.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924550,109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" path="m182566,l5741984,r182566,182566l5924550,1095375r,l,1095375r,l,182566,182566,xe" filled="f" strokecolor="#5b9bd5 [3204]">
                <v:stroke joinstyle="miter"/>
                <v:path arrowok="t" o:connecttype="custom" o:connectlocs="182566,0;5741984,0;5924550,182566;5924550,1095375;5924550,1095375;0,1095375;0,1095375;0,182566;182566,0" o:connectangles="0,0,0,0,0,0,0,0,0"/>
                <w10:wrap anchorx="margin"/>
              </v:shape>
            </w:pict>
          </mc:Fallback>
        </mc:AlternateContent>
      </w:r>
      <w:r w:rsidR="00A5396D">
        <w:rPr>
          <w:rFonts w:cs="Arial" w:hint="cs"/>
          <w:b/>
          <w:bCs/>
          <w:color w:val="7030A0"/>
          <w:sz w:val="24"/>
          <w:szCs w:val="24"/>
          <w:rtl/>
        </w:rPr>
        <w:t xml:space="preserve"> </w:t>
      </w:r>
    </w:p>
    <w:p w:rsidR="00A5396D" w:rsidRDefault="00982563" w:rsidP="00982563">
      <w:pPr>
        <w:bidi/>
        <w:rPr>
          <w:rFonts w:cs="Arial"/>
          <w:b/>
          <w:bCs/>
          <w:color w:val="7030A0"/>
          <w:sz w:val="36"/>
          <w:szCs w:val="36"/>
          <w:rtl/>
        </w:rPr>
      </w:pPr>
      <w:r w:rsidRPr="00982563">
        <w:rPr>
          <w:b/>
          <w:bCs/>
          <w:sz w:val="32"/>
          <w:szCs w:val="32"/>
        </w:rPr>
        <w:br/>
      </w:r>
      <w:r>
        <w:rPr>
          <w:rFonts w:hint="cs"/>
          <w:b/>
          <w:bCs/>
          <w:sz w:val="32"/>
          <w:szCs w:val="32"/>
          <w:rtl/>
        </w:rPr>
        <w:t xml:space="preserve">              </w:t>
      </w:r>
      <w:r w:rsidRPr="00982563">
        <w:rPr>
          <w:b/>
          <w:bCs/>
          <w:sz w:val="32"/>
          <w:szCs w:val="32"/>
          <w:rtl/>
        </w:rPr>
        <w:t xml:space="preserve">الدولة والحكومة المحلية نموذج المحاسبة والتقارير المالية </w:t>
      </w:r>
    </w:p>
    <w:p w:rsidR="00A11E59" w:rsidRDefault="00A11E59" w:rsidP="00A11E59">
      <w:pPr>
        <w:bidi/>
        <w:rPr>
          <w:rFonts w:cs="Arial"/>
          <w:b/>
          <w:bCs/>
          <w:color w:val="7030A0"/>
          <w:sz w:val="36"/>
          <w:szCs w:val="36"/>
          <w:rtl/>
        </w:rPr>
      </w:pPr>
    </w:p>
    <w:p w:rsidR="00A5396D" w:rsidRDefault="008112AF" w:rsidP="008112AF">
      <w:pPr>
        <w:bidi/>
        <w:rPr>
          <w:rFonts w:cs="Arial"/>
          <w:b/>
          <w:bCs/>
          <w:color w:val="7030A0"/>
          <w:sz w:val="36"/>
          <w:szCs w:val="36"/>
          <w:rtl/>
        </w:rPr>
      </w:pPr>
      <w:r>
        <w:rPr>
          <w:rFonts w:cs="Arial"/>
          <w:b/>
          <w:bCs/>
          <w:color w:val="C45911" w:themeColor="accent2" w:themeShade="BF"/>
          <w:sz w:val="36"/>
          <w:szCs w:val="36"/>
        </w:rPr>
        <w:t xml:space="preserve">                         </w:t>
      </w:r>
      <w:r>
        <w:rPr>
          <w:rFonts w:cs="Arial"/>
          <w:b/>
          <w:bCs/>
          <w:color w:val="7030A0"/>
          <w:sz w:val="36"/>
          <w:szCs w:val="36"/>
        </w:rPr>
        <w:t xml:space="preserve"> </w:t>
      </w:r>
      <w:r w:rsidR="00A5396D">
        <w:rPr>
          <w:rFonts w:cs="Arial" w:hint="cs"/>
          <w:b/>
          <w:bCs/>
          <w:color w:val="7030A0"/>
          <w:sz w:val="36"/>
          <w:szCs w:val="36"/>
          <w:rtl/>
        </w:rPr>
        <w:t xml:space="preserve"> أ.م.د. </w:t>
      </w:r>
      <w:r w:rsidR="005273CE">
        <w:rPr>
          <w:rFonts w:cs="Arial" w:hint="cs"/>
          <w:b/>
          <w:bCs/>
          <w:color w:val="7030A0"/>
          <w:sz w:val="36"/>
          <w:szCs w:val="36"/>
          <w:rtl/>
        </w:rPr>
        <w:t>الاء شمس الله نورالله الخزعلي</w:t>
      </w:r>
    </w:p>
    <w:p w:rsidR="00A5396D" w:rsidRDefault="00A5396D" w:rsidP="00A5396D">
      <w:pPr>
        <w:bidi/>
        <w:rPr>
          <w:rFonts w:cs="Arial"/>
          <w:b/>
          <w:bCs/>
          <w:color w:val="7030A0"/>
          <w:sz w:val="36"/>
          <w:szCs w:val="36"/>
          <w:rtl/>
        </w:rPr>
      </w:pPr>
    </w:p>
    <w:p w:rsidR="00A5396D" w:rsidRDefault="00A5396D" w:rsidP="00A5396D">
      <w:pPr>
        <w:bidi/>
        <w:rPr>
          <w:rFonts w:cs="Arial"/>
          <w:b/>
          <w:bCs/>
          <w:sz w:val="24"/>
          <w:szCs w:val="24"/>
          <w:rtl/>
        </w:rPr>
      </w:pPr>
    </w:p>
    <w:p w:rsidR="009909F1" w:rsidRDefault="00A5396D" w:rsidP="009909F1">
      <w:pPr>
        <w:bidi/>
        <w:rPr>
          <w:rFonts w:cs="Arial"/>
          <w:b/>
          <w:bCs/>
          <w:sz w:val="24"/>
          <w:szCs w:val="24"/>
          <w:rtl/>
        </w:rPr>
      </w:pPr>
      <w:r>
        <w:rPr>
          <w:rFonts w:cs="Arial" w:hint="cs"/>
          <w:b/>
          <w:bCs/>
          <w:sz w:val="24"/>
          <w:szCs w:val="24"/>
          <w:rtl/>
        </w:rPr>
        <w:t xml:space="preserve"> </w:t>
      </w:r>
    </w:p>
    <w:p w:rsidR="00A5396D" w:rsidRDefault="00A5396D" w:rsidP="009909F1">
      <w:pPr>
        <w:bidi/>
        <w:rPr>
          <w:rFonts w:cs="Arial"/>
          <w:b/>
          <w:bCs/>
          <w:sz w:val="24"/>
          <w:szCs w:val="24"/>
          <w:rtl/>
        </w:rPr>
      </w:pPr>
    </w:p>
    <w:p w:rsidR="005273CE" w:rsidRDefault="005273CE" w:rsidP="005273CE">
      <w:pPr>
        <w:bidi/>
        <w:rPr>
          <w:rFonts w:cs="Arial"/>
          <w:b/>
          <w:bCs/>
          <w:sz w:val="24"/>
          <w:szCs w:val="24"/>
        </w:rPr>
      </w:pPr>
      <w:bookmarkStart w:id="0" w:name="_GoBack"/>
      <w:bookmarkEnd w:id="0"/>
    </w:p>
    <w:p w:rsidR="00F73C0F" w:rsidRDefault="00F73C0F" w:rsidP="00F73C0F">
      <w:pPr>
        <w:bidi/>
        <w:rPr>
          <w:rFonts w:cs="Arial"/>
          <w:b/>
          <w:bCs/>
          <w:sz w:val="24"/>
          <w:szCs w:val="24"/>
          <w:rtl/>
        </w:rPr>
      </w:pPr>
    </w:p>
    <w:p w:rsidR="00335844" w:rsidRDefault="00335844" w:rsidP="00335844">
      <w:pPr>
        <w:bidi/>
        <w:rPr>
          <w:b/>
          <w:bCs/>
          <w:sz w:val="24"/>
          <w:szCs w:val="24"/>
          <w:rtl/>
        </w:rPr>
      </w:pPr>
      <w:r w:rsidRPr="006966CB">
        <w:rPr>
          <w:b/>
          <w:bCs/>
          <w:sz w:val="24"/>
          <w:szCs w:val="24"/>
          <w:rtl/>
        </w:rPr>
        <w:t>أهداف التعلم بعد دراسة هذا الفصل</w:t>
      </w:r>
      <w:r>
        <w:rPr>
          <w:rFonts w:hint="cs"/>
          <w:b/>
          <w:bCs/>
          <w:sz w:val="24"/>
          <w:szCs w:val="24"/>
          <w:rtl/>
        </w:rPr>
        <w:t xml:space="preserve"> </w:t>
      </w:r>
      <w:r w:rsidRPr="001E4B0D">
        <w:rPr>
          <w:rFonts w:asciiTheme="minorBidi" w:hAnsiTheme="minorBidi"/>
          <w:b/>
          <w:bCs/>
          <w:sz w:val="28"/>
          <w:szCs w:val="28"/>
        </w:rPr>
        <w:t>L e a r n i n g O b j e c t i v e s</w:t>
      </w:r>
      <w:r w:rsidRPr="001E4B0D">
        <w:rPr>
          <w:rFonts w:asciiTheme="minorBidi" w:hAnsiTheme="minorBidi"/>
          <w:b/>
          <w:bCs/>
          <w:sz w:val="28"/>
          <w:szCs w:val="28"/>
          <w:rtl/>
        </w:rPr>
        <w:t xml:space="preserve">   </w:t>
      </w:r>
    </w:p>
    <w:p w:rsidR="00335844" w:rsidRDefault="00335844" w:rsidP="00335844">
      <w:pPr>
        <w:bidi/>
        <w:rPr>
          <w:b/>
          <w:bCs/>
          <w:sz w:val="24"/>
          <w:szCs w:val="24"/>
          <w:rtl/>
        </w:rPr>
      </w:pPr>
      <w:r w:rsidRPr="006966CB">
        <w:rPr>
          <w:b/>
          <w:bCs/>
          <w:sz w:val="24"/>
          <w:szCs w:val="24"/>
          <w:rtl/>
        </w:rPr>
        <w:t xml:space="preserve"> يجب أن تكون قادرًا على</w:t>
      </w:r>
      <w:r>
        <w:rPr>
          <w:rFonts w:hint="cs"/>
          <w:b/>
          <w:bCs/>
          <w:sz w:val="24"/>
          <w:szCs w:val="24"/>
          <w:rtl/>
        </w:rPr>
        <w:t>:</w:t>
      </w:r>
    </w:p>
    <w:p w:rsidR="00335844" w:rsidRDefault="00335844" w:rsidP="00335844">
      <w:pPr>
        <w:pStyle w:val="a3"/>
        <w:numPr>
          <w:ilvl w:val="0"/>
          <w:numId w:val="48"/>
        </w:numPr>
        <w:bidi/>
        <w:rPr>
          <w:b/>
          <w:bCs/>
          <w:sz w:val="24"/>
          <w:szCs w:val="24"/>
        </w:rPr>
      </w:pPr>
      <w:r w:rsidRPr="006966CB">
        <w:rPr>
          <w:b/>
          <w:bCs/>
          <w:sz w:val="24"/>
          <w:szCs w:val="24"/>
          <w:rtl/>
        </w:rPr>
        <w:t xml:space="preserve">تصور ومناقشة الجوانب العامة الرئيسية لل </w:t>
      </w:r>
      <w:r w:rsidRPr="006966CB">
        <w:rPr>
          <w:b/>
          <w:bCs/>
          <w:sz w:val="24"/>
          <w:szCs w:val="24"/>
        </w:rPr>
        <w:t>GASB</w:t>
      </w:r>
      <w:r>
        <w:rPr>
          <w:rFonts w:hint="cs"/>
          <w:b/>
          <w:bCs/>
          <w:sz w:val="24"/>
          <w:szCs w:val="24"/>
          <w:rtl/>
        </w:rPr>
        <w:t xml:space="preserve"> </w:t>
      </w:r>
      <w:r w:rsidRPr="006966CB">
        <w:rPr>
          <w:b/>
          <w:bCs/>
          <w:sz w:val="24"/>
          <w:szCs w:val="24"/>
        </w:rPr>
        <w:t xml:space="preserve"> </w:t>
      </w:r>
      <w:r w:rsidRPr="006966CB">
        <w:rPr>
          <w:b/>
          <w:bCs/>
          <w:sz w:val="24"/>
          <w:szCs w:val="24"/>
          <w:rtl/>
        </w:rPr>
        <w:t>الدولة والتقارير المالية الحكومية المحلية نموذج ، بما في ذلك منظور مزدوج على مستوى الحكومة وتمويل البيانات المالية</w:t>
      </w:r>
      <w:r>
        <w:rPr>
          <w:b/>
          <w:bCs/>
          <w:sz w:val="24"/>
          <w:szCs w:val="24"/>
        </w:rPr>
        <w:t xml:space="preserve">. </w:t>
      </w:r>
    </w:p>
    <w:p w:rsidR="00335844" w:rsidRDefault="00335844" w:rsidP="00335844">
      <w:pPr>
        <w:pStyle w:val="a3"/>
        <w:numPr>
          <w:ilvl w:val="0"/>
          <w:numId w:val="48"/>
        </w:numPr>
        <w:bidi/>
        <w:rPr>
          <w:b/>
          <w:bCs/>
          <w:sz w:val="24"/>
          <w:szCs w:val="24"/>
        </w:rPr>
      </w:pPr>
      <w:r w:rsidRPr="006966CB">
        <w:rPr>
          <w:b/>
          <w:bCs/>
          <w:sz w:val="24"/>
          <w:szCs w:val="24"/>
        </w:rPr>
        <w:lastRenderedPageBreak/>
        <w:t xml:space="preserve"> </w:t>
      </w:r>
      <w:r w:rsidRPr="006966CB">
        <w:rPr>
          <w:b/>
          <w:bCs/>
          <w:sz w:val="24"/>
          <w:szCs w:val="24"/>
          <w:rtl/>
        </w:rPr>
        <w:t>تحديد الصندوق ، وتحديد وشرح الثلاثة واسعة الاقسام من الأموال - الحكومية ، الملكية ، و الائتمانية - وتحديد أنواع محددة من الأموال في كل فئة صندوق</w:t>
      </w:r>
      <w:r>
        <w:rPr>
          <w:rFonts w:hint="cs"/>
          <w:b/>
          <w:bCs/>
          <w:sz w:val="24"/>
          <w:szCs w:val="24"/>
          <w:rtl/>
        </w:rPr>
        <w:t>.</w:t>
      </w:r>
    </w:p>
    <w:p w:rsidR="00335844" w:rsidRDefault="00335844" w:rsidP="00335844">
      <w:pPr>
        <w:pStyle w:val="a3"/>
        <w:numPr>
          <w:ilvl w:val="0"/>
          <w:numId w:val="48"/>
        </w:numPr>
        <w:bidi/>
        <w:rPr>
          <w:b/>
          <w:bCs/>
          <w:sz w:val="24"/>
          <w:szCs w:val="24"/>
        </w:rPr>
      </w:pPr>
      <w:r w:rsidRPr="006966CB">
        <w:rPr>
          <w:b/>
          <w:bCs/>
          <w:sz w:val="24"/>
          <w:szCs w:val="24"/>
        </w:rPr>
        <w:t xml:space="preserve"> </w:t>
      </w:r>
      <w:r w:rsidRPr="006966CB">
        <w:rPr>
          <w:b/>
          <w:bCs/>
          <w:sz w:val="24"/>
          <w:szCs w:val="24"/>
          <w:rtl/>
        </w:rPr>
        <w:t>تحديد تركيز القياس وأساسه محاسبة تستخدم لكل فئة من الصناديق و البيانات المالية المطلوبة لأموال كل منها الفئة</w:t>
      </w:r>
      <w:r>
        <w:rPr>
          <w:rFonts w:hint="cs"/>
          <w:b/>
          <w:bCs/>
          <w:sz w:val="24"/>
          <w:szCs w:val="24"/>
          <w:rtl/>
        </w:rPr>
        <w:t>.</w:t>
      </w:r>
    </w:p>
    <w:p w:rsidR="00335844" w:rsidRDefault="00335844" w:rsidP="00335844">
      <w:pPr>
        <w:pStyle w:val="a3"/>
        <w:numPr>
          <w:ilvl w:val="0"/>
          <w:numId w:val="48"/>
        </w:numPr>
        <w:bidi/>
        <w:rPr>
          <w:b/>
          <w:bCs/>
          <w:sz w:val="24"/>
          <w:szCs w:val="24"/>
        </w:rPr>
      </w:pPr>
      <w:r w:rsidRPr="006966CB">
        <w:rPr>
          <w:b/>
          <w:bCs/>
          <w:sz w:val="24"/>
          <w:szCs w:val="24"/>
        </w:rPr>
        <w:t xml:space="preserve"> </w:t>
      </w:r>
      <w:r w:rsidRPr="006966CB">
        <w:rPr>
          <w:b/>
          <w:bCs/>
          <w:sz w:val="24"/>
          <w:szCs w:val="24"/>
          <w:rtl/>
        </w:rPr>
        <w:t>تحليل آثار المعاملات على الملكية فئات الصناديق والصناديق الحكومية الأصول الرأسمالية العامة والعامة على المدى الطويل حسابات المطلوبات</w:t>
      </w:r>
      <w:r>
        <w:rPr>
          <w:rFonts w:hint="cs"/>
          <w:b/>
          <w:bCs/>
          <w:sz w:val="24"/>
          <w:szCs w:val="24"/>
          <w:rtl/>
        </w:rPr>
        <w:t>.</w:t>
      </w:r>
    </w:p>
    <w:p w:rsidR="00335844" w:rsidRDefault="00335844" w:rsidP="00335844">
      <w:pPr>
        <w:pStyle w:val="a3"/>
        <w:numPr>
          <w:ilvl w:val="0"/>
          <w:numId w:val="48"/>
        </w:numPr>
        <w:bidi/>
        <w:rPr>
          <w:b/>
          <w:bCs/>
          <w:sz w:val="24"/>
          <w:szCs w:val="24"/>
        </w:rPr>
      </w:pPr>
      <w:r w:rsidRPr="006966CB">
        <w:rPr>
          <w:b/>
          <w:bCs/>
          <w:sz w:val="24"/>
          <w:szCs w:val="24"/>
        </w:rPr>
        <w:t xml:space="preserve"> </w:t>
      </w:r>
      <w:r w:rsidRPr="006966CB">
        <w:rPr>
          <w:b/>
          <w:bCs/>
          <w:sz w:val="24"/>
          <w:szCs w:val="24"/>
          <w:rtl/>
        </w:rPr>
        <w:t>ناقش محاسبة الميزانية التقليدية وإعداد التقارير المتطلبات</w:t>
      </w:r>
      <w:r>
        <w:rPr>
          <w:rFonts w:hint="cs"/>
          <w:b/>
          <w:bCs/>
          <w:sz w:val="24"/>
          <w:szCs w:val="24"/>
          <w:rtl/>
        </w:rPr>
        <w:t>.</w:t>
      </w:r>
    </w:p>
    <w:p w:rsidR="00335844" w:rsidRDefault="00335844" w:rsidP="00335844">
      <w:pPr>
        <w:pStyle w:val="a3"/>
        <w:numPr>
          <w:ilvl w:val="0"/>
          <w:numId w:val="48"/>
        </w:numPr>
        <w:bidi/>
        <w:rPr>
          <w:b/>
          <w:bCs/>
          <w:sz w:val="24"/>
          <w:szCs w:val="24"/>
        </w:rPr>
      </w:pPr>
      <w:r w:rsidRPr="006966CB">
        <w:rPr>
          <w:b/>
          <w:bCs/>
          <w:sz w:val="24"/>
          <w:szCs w:val="24"/>
        </w:rPr>
        <w:t xml:space="preserve"> </w:t>
      </w:r>
      <w:r w:rsidRPr="006966CB">
        <w:rPr>
          <w:b/>
          <w:bCs/>
          <w:sz w:val="24"/>
          <w:szCs w:val="24"/>
          <w:rtl/>
        </w:rPr>
        <w:t>فهم أنواع محددة من الأموال في كل صندوق الفئة والاستخدامات المختلفة لكل نوع صندوق في كل فئة</w:t>
      </w:r>
      <w:r>
        <w:rPr>
          <w:rFonts w:hint="cs"/>
          <w:b/>
          <w:bCs/>
          <w:sz w:val="24"/>
          <w:szCs w:val="24"/>
          <w:rtl/>
        </w:rPr>
        <w:t>.</w:t>
      </w:r>
    </w:p>
    <w:p w:rsidR="00335844" w:rsidRDefault="00335844" w:rsidP="00335844">
      <w:pPr>
        <w:pStyle w:val="a3"/>
        <w:numPr>
          <w:ilvl w:val="0"/>
          <w:numId w:val="48"/>
        </w:numPr>
        <w:bidi/>
        <w:rPr>
          <w:b/>
          <w:bCs/>
          <w:sz w:val="24"/>
          <w:szCs w:val="24"/>
        </w:rPr>
      </w:pPr>
      <w:r w:rsidRPr="006966CB">
        <w:rPr>
          <w:b/>
          <w:bCs/>
          <w:sz w:val="24"/>
          <w:szCs w:val="24"/>
        </w:rPr>
        <w:t xml:space="preserve"> </w:t>
      </w:r>
      <w:r w:rsidRPr="006966CB">
        <w:rPr>
          <w:b/>
          <w:bCs/>
          <w:sz w:val="24"/>
          <w:szCs w:val="24"/>
          <w:rtl/>
        </w:rPr>
        <w:t>شرح متطلبات التقارير المالية لـ الحكومات البيانات المالية الأساسية و شامل التقرير المالي السنوي</w:t>
      </w:r>
      <w:r w:rsidRPr="006966CB">
        <w:rPr>
          <w:b/>
          <w:bCs/>
          <w:sz w:val="24"/>
          <w:szCs w:val="24"/>
        </w:rPr>
        <w:t>.</w:t>
      </w:r>
    </w:p>
    <w:p w:rsidR="00335844" w:rsidRDefault="00335844" w:rsidP="00335844">
      <w:pPr>
        <w:bidi/>
        <w:rPr>
          <w:b/>
          <w:bCs/>
          <w:sz w:val="24"/>
          <w:szCs w:val="24"/>
          <w:rtl/>
        </w:rPr>
      </w:pPr>
      <w:r>
        <w:rPr>
          <w:b/>
          <w:bCs/>
          <w:noProof/>
          <w:sz w:val="24"/>
          <w:szCs w:val="24"/>
        </w:rPr>
        <mc:AlternateContent>
          <mc:Choice Requires="wps">
            <w:drawing>
              <wp:anchor distT="0" distB="0" distL="114300" distR="114300" simplePos="0" relativeHeight="251664384" behindDoc="0" locked="0" layoutInCell="1" allowOverlap="1" wp14:anchorId="11FDDF17" wp14:editId="53642C34">
                <wp:simplePos x="0" y="0"/>
                <wp:positionH relativeFrom="column">
                  <wp:posOffset>-47625</wp:posOffset>
                </wp:positionH>
                <wp:positionV relativeFrom="paragraph">
                  <wp:posOffset>298450</wp:posOffset>
                </wp:positionV>
                <wp:extent cx="2762250" cy="13906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762250" cy="1390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5844" w:rsidRPr="00A634D0" w:rsidRDefault="00335844" w:rsidP="00335844">
                            <w:pPr>
                              <w:bidi/>
                              <w:rPr>
                                <w:b/>
                                <w:bCs/>
                                <w:sz w:val="24"/>
                                <w:szCs w:val="24"/>
                              </w:rPr>
                            </w:pPr>
                            <w:r w:rsidRPr="00A20314">
                              <w:rPr>
                                <w:b/>
                                <w:bCs/>
                                <w:sz w:val="24"/>
                                <w:szCs w:val="24"/>
                                <w:rtl/>
                              </w:rPr>
                              <w:t>البيانات المالية الأساسية</w:t>
                            </w:r>
                            <w:r>
                              <w:rPr>
                                <w:rFonts w:hint="cs"/>
                                <w:b/>
                                <w:bCs/>
                                <w:sz w:val="24"/>
                                <w:szCs w:val="24"/>
                                <w:rtl/>
                              </w:rPr>
                              <w:t xml:space="preserve"> (</w:t>
                            </w:r>
                            <w:r w:rsidRPr="00A20314">
                              <w:rPr>
                                <w:b/>
                                <w:bCs/>
                                <w:sz w:val="24"/>
                                <w:szCs w:val="24"/>
                              </w:rPr>
                              <w:t>The Basic Financial Statements</w:t>
                            </w:r>
                            <w:r>
                              <w:rPr>
                                <w:rFonts w:hint="cs"/>
                                <w:b/>
                                <w:bCs/>
                                <w:sz w:val="24"/>
                                <w:szCs w:val="24"/>
                                <w:rtl/>
                              </w:rPr>
                              <w:t>)</w:t>
                            </w:r>
                            <w:r>
                              <w:br/>
                            </w:r>
                            <w:r w:rsidRPr="00A634D0">
                              <w:rPr>
                                <w:rFonts w:ascii="Arial" w:hAnsi="Arial" w:cs="Arial" w:hint="cs"/>
                                <w:b/>
                                <w:bCs/>
                                <w:color w:val="212121"/>
                                <w:shd w:val="clear" w:color="auto" w:fill="FFFFFF"/>
                                <w:rtl/>
                              </w:rPr>
                              <w:t xml:space="preserve">1- </w:t>
                            </w:r>
                            <w:r w:rsidRPr="00A634D0">
                              <w:rPr>
                                <w:rFonts w:ascii="Arial" w:hAnsi="Arial" w:cs="Arial"/>
                                <w:b/>
                                <w:bCs/>
                                <w:color w:val="212121"/>
                                <w:shd w:val="clear" w:color="auto" w:fill="FFFFFF"/>
                                <w:rtl/>
                              </w:rPr>
                              <w:t>أموال</w:t>
                            </w:r>
                            <w:r w:rsidRPr="00A634D0">
                              <w:rPr>
                                <w:rFonts w:ascii="Arial" w:hAnsi="Arial" w:cs="Arial" w:hint="cs"/>
                                <w:b/>
                                <w:bCs/>
                                <w:color w:val="212121"/>
                                <w:shd w:val="clear" w:color="auto" w:fill="FFFFFF"/>
                                <w:rtl/>
                              </w:rPr>
                              <w:t xml:space="preserve"> </w:t>
                            </w:r>
                            <w:r w:rsidRPr="00A634D0">
                              <w:rPr>
                                <w:rFonts w:ascii="Arial" w:hAnsi="Arial" w:cs="Arial"/>
                                <w:b/>
                                <w:bCs/>
                                <w:color w:val="212121"/>
                                <w:shd w:val="clear" w:color="auto" w:fill="FFFFFF"/>
                                <w:rtl/>
                              </w:rPr>
                              <w:t xml:space="preserve"> حكومي </w:t>
                            </w:r>
                            <w:r w:rsidRPr="00A634D0">
                              <w:rPr>
                                <w:rFonts w:ascii="Arial" w:hAnsi="Arial" w:cs="Arial" w:hint="cs"/>
                                <w:b/>
                                <w:bCs/>
                                <w:color w:val="212121"/>
                                <w:shd w:val="clear" w:color="auto" w:fill="FFFFFF"/>
                                <w:rtl/>
                              </w:rPr>
                              <w:t xml:space="preserve">  </w:t>
                            </w:r>
                            <w:r w:rsidRPr="00A634D0">
                              <w:rPr>
                                <w:rFonts w:ascii="Arial" w:hAnsi="Arial" w:cs="Arial"/>
                                <w:b/>
                                <w:bCs/>
                                <w:color w:val="212121"/>
                                <w:shd w:val="clear" w:color="auto" w:fill="FFFFFF"/>
                              </w:rPr>
                              <w:t>Governmental Funds</w:t>
                            </w:r>
                          </w:p>
                          <w:p w:rsidR="00335844" w:rsidRPr="00A634D0" w:rsidRDefault="00335844" w:rsidP="00335844">
                            <w:pPr>
                              <w:bidi/>
                              <w:rPr>
                                <w:rFonts w:ascii="Arial" w:hAnsi="Arial" w:cs="Arial"/>
                                <w:b/>
                                <w:bCs/>
                                <w:color w:val="212121"/>
                                <w:shd w:val="clear" w:color="auto" w:fill="FFFFFF"/>
                                <w:rtl/>
                              </w:rPr>
                            </w:pPr>
                            <w:r w:rsidRPr="00A634D0">
                              <w:rPr>
                                <w:rFonts w:ascii="Arial" w:hAnsi="Arial" w:cs="Arial" w:hint="cs"/>
                                <w:b/>
                                <w:bCs/>
                                <w:color w:val="212121"/>
                                <w:shd w:val="clear" w:color="auto" w:fill="FFFFFF"/>
                                <w:rtl/>
                              </w:rPr>
                              <w:t xml:space="preserve">2- </w:t>
                            </w:r>
                            <w:r w:rsidRPr="00A634D0">
                              <w:rPr>
                                <w:rFonts w:ascii="Arial" w:hAnsi="Arial" w:cs="Arial"/>
                                <w:b/>
                                <w:bCs/>
                                <w:color w:val="212121"/>
                                <w:shd w:val="clear" w:color="auto" w:fill="FFFFFF"/>
                                <w:rtl/>
                              </w:rPr>
                              <w:t xml:space="preserve">أموال </w:t>
                            </w:r>
                            <w:r w:rsidRPr="00A634D0">
                              <w:rPr>
                                <w:rFonts w:ascii="Arial" w:hAnsi="Arial" w:cs="Arial" w:hint="cs"/>
                                <w:b/>
                                <w:bCs/>
                                <w:color w:val="212121"/>
                                <w:shd w:val="clear" w:color="auto" w:fill="FFFFFF"/>
                                <w:rtl/>
                              </w:rPr>
                              <w:t xml:space="preserve"> </w:t>
                            </w:r>
                            <w:r w:rsidRPr="00A634D0">
                              <w:rPr>
                                <w:rFonts w:ascii="Arial" w:hAnsi="Arial" w:cs="Arial"/>
                                <w:b/>
                                <w:bCs/>
                                <w:color w:val="212121"/>
                                <w:shd w:val="clear" w:color="auto" w:fill="FFFFFF"/>
                                <w:rtl/>
                              </w:rPr>
                              <w:t>امتلاكي</w:t>
                            </w:r>
                            <w:r w:rsidRPr="00A634D0">
                              <w:rPr>
                                <w:rFonts w:ascii="Arial" w:hAnsi="Arial" w:cs="Arial" w:hint="cs"/>
                                <w:b/>
                                <w:bCs/>
                                <w:color w:val="212121"/>
                                <w:shd w:val="clear" w:color="auto" w:fill="FFFFFF"/>
                                <w:rtl/>
                              </w:rPr>
                              <w:t xml:space="preserve"> </w:t>
                            </w:r>
                            <w:r w:rsidRPr="00A634D0">
                              <w:rPr>
                                <w:rFonts w:ascii="Arial" w:hAnsi="Arial" w:cs="Arial"/>
                                <w:b/>
                                <w:bCs/>
                                <w:color w:val="212121"/>
                                <w:shd w:val="clear" w:color="auto" w:fill="FFFFFF"/>
                                <w:rtl/>
                              </w:rPr>
                              <w:t xml:space="preserve"> </w:t>
                            </w:r>
                            <w:r w:rsidRPr="00A634D0">
                              <w:rPr>
                                <w:rFonts w:ascii="Arial" w:hAnsi="Arial" w:cs="Arial"/>
                                <w:b/>
                                <w:bCs/>
                                <w:color w:val="212121"/>
                                <w:shd w:val="clear" w:color="auto" w:fill="FFFFFF"/>
                              </w:rPr>
                              <w:t>Proprietary Funds</w:t>
                            </w:r>
                            <w:r w:rsidRPr="00A634D0">
                              <w:rPr>
                                <w:rFonts w:ascii="Arial" w:hAnsi="Arial" w:cs="Arial" w:hint="cs"/>
                                <w:b/>
                                <w:bCs/>
                                <w:color w:val="212121"/>
                                <w:shd w:val="clear" w:color="auto" w:fill="FFFFFF"/>
                                <w:rtl/>
                              </w:rPr>
                              <w:t xml:space="preserve"> </w:t>
                            </w:r>
                          </w:p>
                          <w:p w:rsidR="00335844" w:rsidRPr="00A634D0" w:rsidRDefault="00335844" w:rsidP="00335844">
                            <w:pPr>
                              <w:bidi/>
                              <w:rPr>
                                <w:rFonts w:ascii="Arial" w:hAnsi="Arial" w:cs="Arial"/>
                                <w:b/>
                                <w:bCs/>
                                <w:color w:val="212121"/>
                                <w:shd w:val="clear" w:color="auto" w:fill="FFFFFF"/>
                                <w:rtl/>
                              </w:rPr>
                            </w:pPr>
                            <w:r w:rsidRPr="00A634D0">
                              <w:rPr>
                                <w:rFonts w:ascii="Arial" w:hAnsi="Arial" w:cs="Arial" w:hint="cs"/>
                                <w:b/>
                                <w:bCs/>
                                <w:color w:val="212121"/>
                                <w:shd w:val="clear" w:color="auto" w:fill="FFFFFF"/>
                                <w:rtl/>
                              </w:rPr>
                              <w:t xml:space="preserve">3- </w:t>
                            </w:r>
                            <w:r w:rsidRPr="00A634D0">
                              <w:rPr>
                                <w:rFonts w:ascii="Arial" w:hAnsi="Arial" w:cs="Arial"/>
                                <w:b/>
                                <w:bCs/>
                                <w:color w:val="212121"/>
                                <w:shd w:val="clear" w:color="auto" w:fill="FFFFFF"/>
                                <w:rtl/>
                              </w:rPr>
                              <w:t xml:space="preserve">أموال </w:t>
                            </w:r>
                            <w:r w:rsidRPr="00A634D0">
                              <w:rPr>
                                <w:rFonts w:ascii="Arial" w:hAnsi="Arial" w:cs="Arial" w:hint="cs"/>
                                <w:b/>
                                <w:bCs/>
                                <w:color w:val="212121"/>
                                <w:shd w:val="clear" w:color="auto" w:fill="FFFFFF"/>
                                <w:rtl/>
                              </w:rPr>
                              <w:t xml:space="preserve"> </w:t>
                            </w:r>
                            <w:r w:rsidRPr="00A634D0">
                              <w:rPr>
                                <w:rFonts w:ascii="Arial" w:hAnsi="Arial" w:cs="Arial"/>
                                <w:b/>
                                <w:bCs/>
                                <w:color w:val="212121"/>
                                <w:shd w:val="clear" w:color="auto" w:fill="FFFFFF"/>
                                <w:rtl/>
                              </w:rPr>
                              <w:t xml:space="preserve">الائتمانية </w:t>
                            </w:r>
                            <w:r w:rsidRPr="00A634D0">
                              <w:rPr>
                                <w:rFonts w:ascii="Arial" w:hAnsi="Arial" w:cs="Arial"/>
                                <w:b/>
                                <w:bCs/>
                                <w:color w:val="212121"/>
                                <w:shd w:val="clear" w:color="auto" w:fill="FFFFFF"/>
                              </w:rPr>
                              <w:t>Fiduciary Funds</w:t>
                            </w:r>
                          </w:p>
                          <w:p w:rsidR="00335844" w:rsidRDefault="00335844" w:rsidP="003358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FDDF17" id="Text Box 7" o:spid="_x0000_s1028" type="#_x0000_t202" style="position:absolute;left:0;text-align:left;margin-left:-3.75pt;margin-top:23.5pt;width:217.5pt;height:1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" fillcolor="white [3201]" strokeweight=".5pt">
                <v:textbox>
                  <w:txbxContent>
                    <w:p w:rsidR="00335844" w:rsidRPr="00A634D0" w:rsidRDefault="00335844" w:rsidP="00335844">
                      <w:pPr>
                        <w:bidi/>
                        <w:rPr>
                          <w:b/>
                          <w:bCs/>
                          <w:sz w:val="24"/>
                          <w:szCs w:val="24"/>
                        </w:rPr>
                      </w:pPr>
                      <w:r w:rsidRPr="00A20314">
                        <w:rPr>
                          <w:b/>
                          <w:bCs/>
                          <w:sz w:val="24"/>
                          <w:szCs w:val="24"/>
                          <w:rtl/>
                        </w:rPr>
                        <w:t xml:space="preserve">البيانات </w:t>
                      </w:r>
                      <w:r w:rsidRPr="00A20314">
                        <w:rPr>
                          <w:b/>
                          <w:bCs/>
                          <w:sz w:val="24"/>
                          <w:szCs w:val="24"/>
                          <w:rtl/>
                        </w:rPr>
                        <w:t>المالية الأساسية</w:t>
                      </w:r>
                      <w:r>
                        <w:rPr>
                          <w:rFonts w:hint="cs"/>
                          <w:b/>
                          <w:bCs/>
                          <w:sz w:val="24"/>
                          <w:szCs w:val="24"/>
                          <w:rtl/>
                        </w:rPr>
                        <w:t xml:space="preserve"> (</w:t>
                      </w:r>
                      <w:r w:rsidRPr="00A20314">
                        <w:rPr>
                          <w:b/>
                          <w:bCs/>
                          <w:sz w:val="24"/>
                          <w:szCs w:val="24"/>
                        </w:rPr>
                        <w:t>The Basic Financial Statements</w:t>
                      </w:r>
                      <w:r>
                        <w:rPr>
                          <w:rFonts w:hint="cs"/>
                          <w:b/>
                          <w:bCs/>
                          <w:sz w:val="24"/>
                          <w:szCs w:val="24"/>
                          <w:rtl/>
                        </w:rPr>
                        <w:t>)</w:t>
                      </w:r>
                      <w:r>
                        <w:br/>
                      </w:r>
                      <w:r w:rsidRPr="00A634D0">
                        <w:rPr>
                          <w:rFonts w:ascii="Arial" w:hAnsi="Arial" w:cs="Arial" w:hint="cs"/>
                          <w:b/>
                          <w:bCs/>
                          <w:color w:val="212121"/>
                          <w:shd w:val="clear" w:color="auto" w:fill="FFFFFF"/>
                          <w:rtl/>
                        </w:rPr>
                        <w:t xml:space="preserve">1- </w:t>
                      </w:r>
                      <w:r w:rsidRPr="00A634D0">
                        <w:rPr>
                          <w:rFonts w:ascii="Arial" w:hAnsi="Arial" w:cs="Arial"/>
                          <w:b/>
                          <w:bCs/>
                          <w:color w:val="212121"/>
                          <w:shd w:val="clear" w:color="auto" w:fill="FFFFFF"/>
                          <w:rtl/>
                        </w:rPr>
                        <w:t>أموال</w:t>
                      </w:r>
                      <w:r w:rsidRPr="00A634D0">
                        <w:rPr>
                          <w:rFonts w:ascii="Arial" w:hAnsi="Arial" w:cs="Arial" w:hint="cs"/>
                          <w:b/>
                          <w:bCs/>
                          <w:color w:val="212121"/>
                          <w:shd w:val="clear" w:color="auto" w:fill="FFFFFF"/>
                          <w:rtl/>
                        </w:rPr>
                        <w:t xml:space="preserve"> </w:t>
                      </w:r>
                      <w:r w:rsidRPr="00A634D0">
                        <w:rPr>
                          <w:rFonts w:ascii="Arial" w:hAnsi="Arial" w:cs="Arial"/>
                          <w:b/>
                          <w:bCs/>
                          <w:color w:val="212121"/>
                          <w:shd w:val="clear" w:color="auto" w:fill="FFFFFF"/>
                          <w:rtl/>
                        </w:rPr>
                        <w:t xml:space="preserve"> حكومي </w:t>
                      </w:r>
                      <w:r w:rsidRPr="00A634D0">
                        <w:rPr>
                          <w:rFonts w:ascii="Arial" w:hAnsi="Arial" w:cs="Arial" w:hint="cs"/>
                          <w:b/>
                          <w:bCs/>
                          <w:color w:val="212121"/>
                          <w:shd w:val="clear" w:color="auto" w:fill="FFFFFF"/>
                          <w:rtl/>
                        </w:rPr>
                        <w:t xml:space="preserve">  </w:t>
                      </w:r>
                      <w:r w:rsidRPr="00A634D0">
                        <w:rPr>
                          <w:rFonts w:ascii="Arial" w:hAnsi="Arial" w:cs="Arial"/>
                          <w:b/>
                          <w:bCs/>
                          <w:color w:val="212121"/>
                          <w:shd w:val="clear" w:color="auto" w:fill="FFFFFF"/>
                        </w:rPr>
                        <w:t>Governmental Funds</w:t>
                      </w:r>
                    </w:p>
                    <w:p w:rsidR="00335844" w:rsidRPr="00A634D0" w:rsidRDefault="00335844" w:rsidP="00335844">
                      <w:pPr>
                        <w:bidi/>
                        <w:rPr>
                          <w:rFonts w:ascii="Arial" w:hAnsi="Arial" w:cs="Arial"/>
                          <w:b/>
                          <w:bCs/>
                          <w:color w:val="212121"/>
                          <w:shd w:val="clear" w:color="auto" w:fill="FFFFFF"/>
                          <w:rtl/>
                        </w:rPr>
                      </w:pPr>
                      <w:r w:rsidRPr="00A634D0">
                        <w:rPr>
                          <w:rFonts w:ascii="Arial" w:hAnsi="Arial" w:cs="Arial" w:hint="cs"/>
                          <w:b/>
                          <w:bCs/>
                          <w:color w:val="212121"/>
                          <w:shd w:val="clear" w:color="auto" w:fill="FFFFFF"/>
                          <w:rtl/>
                        </w:rPr>
                        <w:t xml:space="preserve">2- </w:t>
                      </w:r>
                      <w:r w:rsidRPr="00A634D0">
                        <w:rPr>
                          <w:rFonts w:ascii="Arial" w:hAnsi="Arial" w:cs="Arial"/>
                          <w:b/>
                          <w:bCs/>
                          <w:color w:val="212121"/>
                          <w:shd w:val="clear" w:color="auto" w:fill="FFFFFF"/>
                          <w:rtl/>
                        </w:rPr>
                        <w:t xml:space="preserve">أموال </w:t>
                      </w:r>
                      <w:r w:rsidRPr="00A634D0">
                        <w:rPr>
                          <w:rFonts w:ascii="Arial" w:hAnsi="Arial" w:cs="Arial" w:hint="cs"/>
                          <w:b/>
                          <w:bCs/>
                          <w:color w:val="212121"/>
                          <w:shd w:val="clear" w:color="auto" w:fill="FFFFFF"/>
                          <w:rtl/>
                        </w:rPr>
                        <w:t xml:space="preserve"> </w:t>
                      </w:r>
                      <w:r w:rsidRPr="00A634D0">
                        <w:rPr>
                          <w:rFonts w:ascii="Arial" w:hAnsi="Arial" w:cs="Arial"/>
                          <w:b/>
                          <w:bCs/>
                          <w:color w:val="212121"/>
                          <w:shd w:val="clear" w:color="auto" w:fill="FFFFFF"/>
                          <w:rtl/>
                        </w:rPr>
                        <w:t>امتلاكي</w:t>
                      </w:r>
                      <w:r w:rsidRPr="00A634D0">
                        <w:rPr>
                          <w:rFonts w:ascii="Arial" w:hAnsi="Arial" w:cs="Arial" w:hint="cs"/>
                          <w:b/>
                          <w:bCs/>
                          <w:color w:val="212121"/>
                          <w:shd w:val="clear" w:color="auto" w:fill="FFFFFF"/>
                          <w:rtl/>
                        </w:rPr>
                        <w:t xml:space="preserve"> </w:t>
                      </w:r>
                      <w:r w:rsidRPr="00A634D0">
                        <w:rPr>
                          <w:rFonts w:ascii="Arial" w:hAnsi="Arial" w:cs="Arial"/>
                          <w:b/>
                          <w:bCs/>
                          <w:color w:val="212121"/>
                          <w:shd w:val="clear" w:color="auto" w:fill="FFFFFF"/>
                          <w:rtl/>
                        </w:rPr>
                        <w:t xml:space="preserve"> </w:t>
                      </w:r>
                      <w:r w:rsidRPr="00A634D0">
                        <w:rPr>
                          <w:rFonts w:ascii="Arial" w:hAnsi="Arial" w:cs="Arial"/>
                          <w:b/>
                          <w:bCs/>
                          <w:color w:val="212121"/>
                          <w:shd w:val="clear" w:color="auto" w:fill="FFFFFF"/>
                        </w:rPr>
                        <w:t>Proprietary Funds</w:t>
                      </w:r>
                      <w:r w:rsidRPr="00A634D0">
                        <w:rPr>
                          <w:rFonts w:ascii="Arial" w:hAnsi="Arial" w:cs="Arial" w:hint="cs"/>
                          <w:b/>
                          <w:bCs/>
                          <w:color w:val="212121"/>
                          <w:shd w:val="clear" w:color="auto" w:fill="FFFFFF"/>
                          <w:rtl/>
                        </w:rPr>
                        <w:t xml:space="preserve"> </w:t>
                      </w:r>
                    </w:p>
                    <w:p w:rsidR="00335844" w:rsidRPr="00A634D0" w:rsidRDefault="00335844" w:rsidP="00335844">
                      <w:pPr>
                        <w:bidi/>
                        <w:rPr>
                          <w:rFonts w:ascii="Arial" w:hAnsi="Arial" w:cs="Arial"/>
                          <w:b/>
                          <w:bCs/>
                          <w:color w:val="212121"/>
                          <w:shd w:val="clear" w:color="auto" w:fill="FFFFFF"/>
                          <w:rtl/>
                        </w:rPr>
                      </w:pPr>
                      <w:r w:rsidRPr="00A634D0">
                        <w:rPr>
                          <w:rFonts w:ascii="Arial" w:hAnsi="Arial" w:cs="Arial" w:hint="cs"/>
                          <w:b/>
                          <w:bCs/>
                          <w:color w:val="212121"/>
                          <w:shd w:val="clear" w:color="auto" w:fill="FFFFFF"/>
                          <w:rtl/>
                        </w:rPr>
                        <w:t xml:space="preserve">3- </w:t>
                      </w:r>
                      <w:r w:rsidRPr="00A634D0">
                        <w:rPr>
                          <w:rFonts w:ascii="Arial" w:hAnsi="Arial" w:cs="Arial"/>
                          <w:b/>
                          <w:bCs/>
                          <w:color w:val="212121"/>
                          <w:shd w:val="clear" w:color="auto" w:fill="FFFFFF"/>
                          <w:rtl/>
                        </w:rPr>
                        <w:t xml:space="preserve">أموال </w:t>
                      </w:r>
                      <w:r w:rsidRPr="00A634D0">
                        <w:rPr>
                          <w:rFonts w:ascii="Arial" w:hAnsi="Arial" w:cs="Arial" w:hint="cs"/>
                          <w:b/>
                          <w:bCs/>
                          <w:color w:val="212121"/>
                          <w:shd w:val="clear" w:color="auto" w:fill="FFFFFF"/>
                          <w:rtl/>
                        </w:rPr>
                        <w:t xml:space="preserve"> </w:t>
                      </w:r>
                      <w:r w:rsidRPr="00A634D0">
                        <w:rPr>
                          <w:rFonts w:ascii="Arial" w:hAnsi="Arial" w:cs="Arial"/>
                          <w:b/>
                          <w:bCs/>
                          <w:color w:val="212121"/>
                          <w:shd w:val="clear" w:color="auto" w:fill="FFFFFF"/>
                          <w:rtl/>
                        </w:rPr>
                        <w:t xml:space="preserve">الائتمانية </w:t>
                      </w:r>
                      <w:r w:rsidRPr="00A634D0">
                        <w:rPr>
                          <w:rFonts w:ascii="Arial" w:hAnsi="Arial" w:cs="Arial"/>
                          <w:b/>
                          <w:bCs/>
                          <w:color w:val="212121"/>
                          <w:shd w:val="clear" w:color="auto" w:fill="FFFFFF"/>
                        </w:rPr>
                        <w:t>Fiduciary Funds</w:t>
                      </w:r>
                    </w:p>
                    <w:p w:rsidR="00335844" w:rsidRDefault="00335844" w:rsidP="00335844"/>
                  </w:txbxContent>
                </v:textbox>
              </v:shape>
            </w:pict>
          </mc:Fallback>
        </mc:AlternateContent>
      </w:r>
    </w:p>
    <w:p w:rsidR="00335844" w:rsidRDefault="00335844" w:rsidP="00335844">
      <w:pPr>
        <w:bidi/>
        <w:rPr>
          <w:b/>
          <w:bCs/>
          <w:sz w:val="24"/>
          <w:szCs w:val="24"/>
          <w:rtl/>
        </w:rPr>
      </w:pPr>
      <w:r>
        <w:rPr>
          <w:b/>
          <w:bCs/>
          <w:noProof/>
          <w:sz w:val="24"/>
          <w:szCs w:val="24"/>
        </w:rPr>
        <mc:AlternateContent>
          <mc:Choice Requires="wps">
            <w:drawing>
              <wp:anchor distT="0" distB="0" distL="114300" distR="114300" simplePos="0" relativeHeight="251663360" behindDoc="0" locked="0" layoutInCell="1" allowOverlap="1" wp14:anchorId="45009F3B" wp14:editId="43E97A31">
                <wp:simplePos x="0" y="0"/>
                <wp:positionH relativeFrom="column">
                  <wp:posOffset>3095625</wp:posOffset>
                </wp:positionH>
                <wp:positionV relativeFrom="paragraph">
                  <wp:posOffset>7620</wp:posOffset>
                </wp:positionV>
                <wp:extent cx="3057525" cy="14001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3057525" cy="1400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5844" w:rsidRPr="00DF0AA8" w:rsidRDefault="00335844" w:rsidP="00335844">
                            <w:pPr>
                              <w:bidi/>
                              <w:rPr>
                                <w:b/>
                                <w:bCs/>
                                <w:sz w:val="24"/>
                                <w:szCs w:val="24"/>
                              </w:rPr>
                            </w:pPr>
                            <w:r w:rsidRPr="00DF0AA8">
                              <w:rPr>
                                <w:rFonts w:hint="cs"/>
                                <w:b/>
                                <w:bCs/>
                                <w:sz w:val="24"/>
                                <w:szCs w:val="24"/>
                                <w:rtl/>
                                <w:lang w:bidi="ar"/>
                              </w:rPr>
                              <w:t>على مستوى الحكومة</w:t>
                            </w:r>
                            <w:r>
                              <w:rPr>
                                <w:rFonts w:hint="cs"/>
                                <w:b/>
                                <w:bCs/>
                                <w:sz w:val="24"/>
                                <w:szCs w:val="24"/>
                                <w:rtl/>
                              </w:rPr>
                              <w:t xml:space="preserve">          </w:t>
                            </w:r>
                            <w:r w:rsidRPr="00DF0AA8">
                              <w:rPr>
                                <w:b/>
                                <w:bCs/>
                                <w:sz w:val="24"/>
                                <w:szCs w:val="24"/>
                              </w:rPr>
                              <w:t>Government-wide</w:t>
                            </w:r>
                            <w:r>
                              <w:rPr>
                                <w:rFonts w:hint="cs"/>
                                <w:b/>
                                <w:bCs/>
                                <w:sz w:val="24"/>
                                <w:szCs w:val="24"/>
                                <w:rtl/>
                              </w:rPr>
                              <w:t xml:space="preserve"> </w:t>
                            </w:r>
                          </w:p>
                          <w:p w:rsidR="00335844" w:rsidRPr="00A634D0" w:rsidRDefault="00335844" w:rsidP="00335844">
                            <w:pPr>
                              <w:bidi/>
                              <w:rPr>
                                <w:b/>
                                <w:bCs/>
                                <w:sz w:val="24"/>
                                <w:szCs w:val="24"/>
                                <w:rtl/>
                              </w:rPr>
                            </w:pPr>
                            <w:r>
                              <w:rPr>
                                <w:rFonts w:hint="cs"/>
                                <w:b/>
                                <w:bCs/>
                                <w:sz w:val="24"/>
                                <w:szCs w:val="24"/>
                                <w:rtl/>
                              </w:rPr>
                              <w:t xml:space="preserve">     </w:t>
                            </w:r>
                            <w:r w:rsidRPr="00DF0AA8">
                              <w:rPr>
                                <w:rFonts w:hint="cs"/>
                                <w:b/>
                                <w:bCs/>
                                <w:sz w:val="24"/>
                                <w:szCs w:val="24"/>
                                <w:rtl/>
                                <w:lang w:bidi="ar"/>
                              </w:rPr>
                              <w:t>القوائم المالية</w:t>
                            </w:r>
                            <w:r>
                              <w:rPr>
                                <w:rFonts w:hint="cs"/>
                                <w:b/>
                                <w:bCs/>
                                <w:sz w:val="24"/>
                                <w:szCs w:val="24"/>
                                <w:rtl/>
                              </w:rPr>
                              <w:t xml:space="preserve">          </w:t>
                            </w:r>
                            <w:r w:rsidRPr="00DF0AA8">
                              <w:rPr>
                                <w:b/>
                                <w:bCs/>
                                <w:sz w:val="24"/>
                                <w:szCs w:val="24"/>
                              </w:rPr>
                              <w:t>Financial Statements</w:t>
                            </w:r>
                            <w:r>
                              <w:rPr>
                                <w:rFonts w:hint="cs"/>
                                <w:b/>
                                <w:bCs/>
                                <w:sz w:val="24"/>
                                <w:szCs w:val="24"/>
                                <w:rtl/>
                              </w:rPr>
                              <w:t xml:space="preserve">   </w:t>
                            </w:r>
                            <w:r w:rsidRPr="00A634D0">
                              <w:rPr>
                                <w:b/>
                                <w:bCs/>
                              </w:rPr>
                              <w:br/>
                            </w:r>
                            <w:r w:rsidRPr="00A634D0">
                              <w:rPr>
                                <w:rFonts w:ascii="Arial" w:hAnsi="Arial" w:cs="Arial" w:hint="cs"/>
                                <w:b/>
                                <w:bCs/>
                                <w:color w:val="212121"/>
                                <w:shd w:val="clear" w:color="auto" w:fill="FFFFFF"/>
                                <w:rtl/>
                              </w:rPr>
                              <w:t xml:space="preserve">1- </w:t>
                            </w:r>
                            <w:r w:rsidRPr="00A634D0">
                              <w:rPr>
                                <w:rFonts w:ascii="Arial" w:hAnsi="Arial" w:cs="Arial"/>
                                <w:b/>
                                <w:bCs/>
                                <w:color w:val="212121"/>
                                <w:shd w:val="clear" w:color="auto" w:fill="FFFFFF"/>
                                <w:rtl/>
                              </w:rPr>
                              <w:t>أنشطة حكومي</w:t>
                            </w:r>
                            <w:r w:rsidRPr="00A634D0">
                              <w:rPr>
                                <w:rFonts w:ascii="Arial" w:hAnsi="Arial" w:cs="Arial" w:hint="cs"/>
                                <w:b/>
                                <w:bCs/>
                                <w:color w:val="212121"/>
                                <w:shd w:val="clear" w:color="auto" w:fill="FFFFFF"/>
                                <w:rtl/>
                              </w:rPr>
                              <w:t xml:space="preserve"> </w:t>
                            </w:r>
                            <w:r w:rsidRPr="00A634D0">
                              <w:rPr>
                                <w:rFonts w:ascii="Arial" w:hAnsi="Arial" w:cs="Arial"/>
                                <w:b/>
                                <w:bCs/>
                                <w:color w:val="212121"/>
                                <w:shd w:val="clear" w:color="auto" w:fill="FFFFFF"/>
                              </w:rPr>
                              <w:t>Activities</w:t>
                            </w:r>
                            <w:r w:rsidRPr="00A634D0">
                              <w:rPr>
                                <w:rFonts w:ascii="Arial" w:hAnsi="Arial" w:cs="Arial" w:hint="cs"/>
                                <w:b/>
                                <w:bCs/>
                                <w:color w:val="212121"/>
                                <w:shd w:val="clear" w:color="auto" w:fill="FFFFFF"/>
                                <w:rtl/>
                              </w:rPr>
                              <w:t xml:space="preserve"> </w:t>
                            </w:r>
                            <w:r w:rsidRPr="00A634D0">
                              <w:rPr>
                                <w:rFonts w:ascii="Arial" w:hAnsi="Arial" w:cs="Arial"/>
                                <w:b/>
                                <w:bCs/>
                                <w:color w:val="212121"/>
                                <w:shd w:val="clear" w:color="auto" w:fill="FFFFFF"/>
                              </w:rPr>
                              <w:t>Governmental</w:t>
                            </w:r>
                          </w:p>
                          <w:p w:rsidR="00335844" w:rsidRPr="00A634D0" w:rsidRDefault="00335844" w:rsidP="00335844">
                            <w:pPr>
                              <w:bidi/>
                              <w:rPr>
                                <w:rFonts w:ascii="Arial" w:hAnsi="Arial" w:cs="Arial"/>
                                <w:b/>
                                <w:bCs/>
                                <w:color w:val="212121"/>
                                <w:shd w:val="clear" w:color="auto" w:fill="FFFFFF"/>
                                <w:rtl/>
                              </w:rPr>
                            </w:pPr>
                            <w:r w:rsidRPr="00A634D0">
                              <w:rPr>
                                <w:rFonts w:ascii="Arial" w:hAnsi="Arial" w:cs="Arial" w:hint="cs"/>
                                <w:b/>
                                <w:bCs/>
                                <w:color w:val="212121"/>
                                <w:shd w:val="clear" w:color="auto" w:fill="FFFFFF"/>
                                <w:rtl/>
                              </w:rPr>
                              <w:t xml:space="preserve">2- </w:t>
                            </w:r>
                            <w:r w:rsidRPr="00A634D0">
                              <w:rPr>
                                <w:rFonts w:ascii="Arial" w:hAnsi="Arial" w:cs="Arial"/>
                                <w:b/>
                                <w:bCs/>
                                <w:color w:val="212121"/>
                                <w:shd w:val="clear" w:color="auto" w:fill="FFFFFF"/>
                                <w:rtl/>
                              </w:rPr>
                              <w:t xml:space="preserve">أنشطة نوع العمل </w:t>
                            </w:r>
                            <w:r w:rsidRPr="00A634D0">
                              <w:rPr>
                                <w:rFonts w:ascii="Arial" w:hAnsi="Arial" w:cs="Arial" w:hint="cs"/>
                                <w:b/>
                                <w:bCs/>
                                <w:color w:val="212121"/>
                                <w:shd w:val="clear" w:color="auto" w:fill="FFFFFF"/>
                                <w:rtl/>
                              </w:rPr>
                              <w:t xml:space="preserve"> </w:t>
                            </w:r>
                            <w:r w:rsidRPr="00A634D0">
                              <w:rPr>
                                <w:rFonts w:ascii="Arial" w:hAnsi="Arial" w:cs="Arial"/>
                                <w:b/>
                                <w:bCs/>
                                <w:color w:val="212121"/>
                                <w:shd w:val="clear" w:color="auto" w:fill="FFFFFF"/>
                              </w:rPr>
                              <w:t>Business-Type Activities</w:t>
                            </w:r>
                          </w:p>
                          <w:p w:rsidR="00335844" w:rsidRPr="00A634D0" w:rsidRDefault="00335844" w:rsidP="00335844">
                            <w:pPr>
                              <w:bidi/>
                              <w:rPr>
                                <w:rFonts w:ascii="Arial" w:hAnsi="Arial" w:cs="Arial"/>
                                <w:b/>
                                <w:bCs/>
                                <w:color w:val="212121"/>
                                <w:shd w:val="clear" w:color="auto" w:fill="FFFFFF"/>
                                <w:rtl/>
                              </w:rPr>
                            </w:pPr>
                            <w:r w:rsidRPr="00A634D0">
                              <w:rPr>
                                <w:rFonts w:ascii="Arial" w:hAnsi="Arial" w:cs="Arial"/>
                                <w:b/>
                                <w:bCs/>
                                <w:color w:val="212121"/>
                                <w:shd w:val="clear" w:color="auto" w:fill="FFFFFF"/>
                                <w:rtl/>
                              </w:rPr>
                              <w:t>مجموع الحكومة الأولية</w:t>
                            </w:r>
                            <w:r w:rsidRPr="00A634D0">
                              <w:rPr>
                                <w:rFonts w:ascii="Arial" w:hAnsi="Arial" w:cs="Arial" w:hint="cs"/>
                                <w:b/>
                                <w:bCs/>
                                <w:color w:val="212121"/>
                                <w:shd w:val="clear" w:color="auto" w:fill="FFFFFF"/>
                                <w:rtl/>
                              </w:rPr>
                              <w:t xml:space="preserve"> </w:t>
                            </w:r>
                            <w:r w:rsidRPr="00A634D0">
                              <w:rPr>
                                <w:rFonts w:ascii="Arial" w:hAnsi="Arial" w:cs="Arial"/>
                                <w:b/>
                                <w:bCs/>
                                <w:color w:val="212121"/>
                                <w:shd w:val="clear" w:color="auto" w:fill="FFFFFF"/>
                              </w:rPr>
                              <w:t>Primary Government</w:t>
                            </w:r>
                            <w:r w:rsidRPr="00A634D0">
                              <w:rPr>
                                <w:rFonts w:ascii="Arial" w:hAnsi="Arial" w:cs="Arial" w:hint="cs"/>
                                <w:b/>
                                <w:bCs/>
                                <w:color w:val="212121"/>
                                <w:shd w:val="clear" w:color="auto" w:fill="FFFFFF"/>
                                <w:rtl/>
                              </w:rPr>
                              <w:t xml:space="preserve"> </w:t>
                            </w:r>
                            <w:r w:rsidRPr="00A634D0">
                              <w:rPr>
                                <w:rFonts w:ascii="Arial" w:hAnsi="Arial" w:cs="Arial"/>
                                <w:b/>
                                <w:bCs/>
                                <w:color w:val="212121"/>
                                <w:shd w:val="clear" w:color="auto" w:fill="FFFFFF"/>
                              </w:rPr>
                              <w:t>Total</w:t>
                            </w:r>
                          </w:p>
                          <w:p w:rsidR="00335844" w:rsidRDefault="00335844" w:rsidP="003358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009F3B" id="Text Box 8" o:spid="_x0000_s1029" type="#_x0000_t202" style="position:absolute;left:0;text-align:left;margin-left:243.75pt;margin-top:.6pt;width:240.75pt;height:11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" fillcolor="white [3201]" strokeweight=".5pt">
                <v:textbox>
                  <w:txbxContent>
                    <w:p w:rsidR="00335844" w:rsidRPr="00DF0AA8" w:rsidRDefault="00335844" w:rsidP="00335844">
                      <w:pPr>
                        <w:bidi/>
                        <w:rPr>
                          <w:b/>
                          <w:bCs/>
                          <w:sz w:val="24"/>
                          <w:szCs w:val="24"/>
                        </w:rPr>
                      </w:pPr>
                      <w:r w:rsidRPr="00DF0AA8">
                        <w:rPr>
                          <w:rFonts w:hint="cs"/>
                          <w:b/>
                          <w:bCs/>
                          <w:sz w:val="24"/>
                          <w:szCs w:val="24"/>
                          <w:rtl/>
                          <w:lang w:bidi="ar"/>
                        </w:rPr>
                        <w:t>على مستوى الحكومة</w:t>
                      </w:r>
                      <w:r>
                        <w:rPr>
                          <w:rFonts w:hint="cs"/>
                          <w:b/>
                          <w:bCs/>
                          <w:sz w:val="24"/>
                          <w:szCs w:val="24"/>
                          <w:rtl/>
                        </w:rPr>
                        <w:t xml:space="preserve">          </w:t>
                      </w:r>
                      <w:r w:rsidRPr="00DF0AA8">
                        <w:rPr>
                          <w:b/>
                          <w:bCs/>
                          <w:sz w:val="24"/>
                          <w:szCs w:val="24"/>
                        </w:rPr>
                        <w:t>Government-wide</w:t>
                      </w:r>
                      <w:r>
                        <w:rPr>
                          <w:rFonts w:hint="cs"/>
                          <w:b/>
                          <w:bCs/>
                          <w:sz w:val="24"/>
                          <w:szCs w:val="24"/>
                          <w:rtl/>
                        </w:rPr>
                        <w:t xml:space="preserve"> </w:t>
                      </w:r>
                    </w:p>
                    <w:p w:rsidR="00335844" w:rsidRPr="00A634D0" w:rsidRDefault="00335844" w:rsidP="00335844">
                      <w:pPr>
                        <w:bidi/>
                        <w:rPr>
                          <w:b/>
                          <w:bCs/>
                          <w:sz w:val="24"/>
                          <w:szCs w:val="24"/>
                          <w:rtl/>
                        </w:rPr>
                      </w:pPr>
                      <w:r>
                        <w:rPr>
                          <w:rFonts w:hint="cs"/>
                          <w:b/>
                          <w:bCs/>
                          <w:sz w:val="24"/>
                          <w:szCs w:val="24"/>
                          <w:rtl/>
                        </w:rPr>
                        <w:t xml:space="preserve">     </w:t>
                      </w:r>
                      <w:r w:rsidRPr="00DF0AA8">
                        <w:rPr>
                          <w:rFonts w:hint="cs"/>
                          <w:b/>
                          <w:bCs/>
                          <w:sz w:val="24"/>
                          <w:szCs w:val="24"/>
                          <w:rtl/>
                          <w:lang w:bidi="ar"/>
                        </w:rPr>
                        <w:t>القوائم المالية</w:t>
                      </w:r>
                      <w:r>
                        <w:rPr>
                          <w:rFonts w:hint="cs"/>
                          <w:b/>
                          <w:bCs/>
                          <w:sz w:val="24"/>
                          <w:szCs w:val="24"/>
                          <w:rtl/>
                        </w:rPr>
                        <w:t xml:space="preserve">          </w:t>
                      </w:r>
                      <w:r w:rsidRPr="00DF0AA8">
                        <w:rPr>
                          <w:b/>
                          <w:bCs/>
                          <w:sz w:val="24"/>
                          <w:szCs w:val="24"/>
                        </w:rPr>
                        <w:t>Financial Statements</w:t>
                      </w:r>
                      <w:r>
                        <w:rPr>
                          <w:rFonts w:hint="cs"/>
                          <w:b/>
                          <w:bCs/>
                          <w:sz w:val="24"/>
                          <w:szCs w:val="24"/>
                          <w:rtl/>
                        </w:rPr>
                        <w:t xml:space="preserve">   </w:t>
                      </w:r>
                      <w:r w:rsidRPr="00A634D0">
                        <w:rPr>
                          <w:b/>
                          <w:bCs/>
                        </w:rPr>
                        <w:br/>
                      </w:r>
                      <w:r w:rsidRPr="00A634D0">
                        <w:rPr>
                          <w:rFonts w:ascii="Arial" w:hAnsi="Arial" w:cs="Arial" w:hint="cs"/>
                          <w:b/>
                          <w:bCs/>
                          <w:color w:val="212121"/>
                          <w:shd w:val="clear" w:color="auto" w:fill="FFFFFF"/>
                          <w:rtl/>
                        </w:rPr>
                        <w:t xml:space="preserve">1- </w:t>
                      </w:r>
                      <w:r w:rsidRPr="00A634D0">
                        <w:rPr>
                          <w:rFonts w:ascii="Arial" w:hAnsi="Arial" w:cs="Arial"/>
                          <w:b/>
                          <w:bCs/>
                          <w:color w:val="212121"/>
                          <w:shd w:val="clear" w:color="auto" w:fill="FFFFFF"/>
                          <w:rtl/>
                        </w:rPr>
                        <w:t>أنشطة حكومي</w:t>
                      </w:r>
                      <w:r w:rsidRPr="00A634D0">
                        <w:rPr>
                          <w:rFonts w:ascii="Arial" w:hAnsi="Arial" w:cs="Arial" w:hint="cs"/>
                          <w:b/>
                          <w:bCs/>
                          <w:color w:val="212121"/>
                          <w:shd w:val="clear" w:color="auto" w:fill="FFFFFF"/>
                          <w:rtl/>
                        </w:rPr>
                        <w:t xml:space="preserve"> </w:t>
                      </w:r>
                      <w:r w:rsidRPr="00A634D0">
                        <w:rPr>
                          <w:rFonts w:ascii="Arial" w:hAnsi="Arial" w:cs="Arial"/>
                          <w:b/>
                          <w:bCs/>
                          <w:color w:val="212121"/>
                          <w:shd w:val="clear" w:color="auto" w:fill="FFFFFF"/>
                        </w:rPr>
                        <w:t>Activities</w:t>
                      </w:r>
                      <w:r w:rsidRPr="00A634D0">
                        <w:rPr>
                          <w:rFonts w:ascii="Arial" w:hAnsi="Arial" w:cs="Arial" w:hint="cs"/>
                          <w:b/>
                          <w:bCs/>
                          <w:color w:val="212121"/>
                          <w:shd w:val="clear" w:color="auto" w:fill="FFFFFF"/>
                          <w:rtl/>
                        </w:rPr>
                        <w:t xml:space="preserve"> </w:t>
                      </w:r>
                      <w:r w:rsidRPr="00A634D0">
                        <w:rPr>
                          <w:rFonts w:ascii="Arial" w:hAnsi="Arial" w:cs="Arial"/>
                          <w:b/>
                          <w:bCs/>
                          <w:color w:val="212121"/>
                          <w:shd w:val="clear" w:color="auto" w:fill="FFFFFF"/>
                        </w:rPr>
                        <w:t>Governmental</w:t>
                      </w:r>
                    </w:p>
                    <w:p w:rsidR="00335844" w:rsidRPr="00A634D0" w:rsidRDefault="00335844" w:rsidP="00335844">
                      <w:pPr>
                        <w:bidi/>
                        <w:rPr>
                          <w:rFonts w:ascii="Arial" w:hAnsi="Arial" w:cs="Arial"/>
                          <w:b/>
                          <w:bCs/>
                          <w:color w:val="212121"/>
                          <w:shd w:val="clear" w:color="auto" w:fill="FFFFFF"/>
                          <w:rtl/>
                        </w:rPr>
                      </w:pPr>
                      <w:r w:rsidRPr="00A634D0">
                        <w:rPr>
                          <w:rFonts w:ascii="Arial" w:hAnsi="Arial" w:cs="Arial" w:hint="cs"/>
                          <w:b/>
                          <w:bCs/>
                          <w:color w:val="212121"/>
                          <w:shd w:val="clear" w:color="auto" w:fill="FFFFFF"/>
                          <w:rtl/>
                        </w:rPr>
                        <w:t xml:space="preserve">2- </w:t>
                      </w:r>
                      <w:r w:rsidRPr="00A634D0">
                        <w:rPr>
                          <w:rFonts w:ascii="Arial" w:hAnsi="Arial" w:cs="Arial"/>
                          <w:b/>
                          <w:bCs/>
                          <w:color w:val="212121"/>
                          <w:shd w:val="clear" w:color="auto" w:fill="FFFFFF"/>
                          <w:rtl/>
                        </w:rPr>
                        <w:t xml:space="preserve">أنشطة نوع العمل </w:t>
                      </w:r>
                      <w:r w:rsidRPr="00A634D0">
                        <w:rPr>
                          <w:rFonts w:ascii="Arial" w:hAnsi="Arial" w:cs="Arial" w:hint="cs"/>
                          <w:b/>
                          <w:bCs/>
                          <w:color w:val="212121"/>
                          <w:shd w:val="clear" w:color="auto" w:fill="FFFFFF"/>
                          <w:rtl/>
                        </w:rPr>
                        <w:t xml:space="preserve"> </w:t>
                      </w:r>
                      <w:r w:rsidRPr="00A634D0">
                        <w:rPr>
                          <w:rFonts w:ascii="Arial" w:hAnsi="Arial" w:cs="Arial"/>
                          <w:b/>
                          <w:bCs/>
                          <w:color w:val="212121"/>
                          <w:shd w:val="clear" w:color="auto" w:fill="FFFFFF"/>
                        </w:rPr>
                        <w:t>Business-Type Activities</w:t>
                      </w:r>
                    </w:p>
                    <w:p w:rsidR="00335844" w:rsidRPr="00A634D0" w:rsidRDefault="00335844" w:rsidP="00335844">
                      <w:pPr>
                        <w:bidi/>
                        <w:rPr>
                          <w:rFonts w:ascii="Arial" w:hAnsi="Arial" w:cs="Arial"/>
                          <w:b/>
                          <w:bCs/>
                          <w:color w:val="212121"/>
                          <w:shd w:val="clear" w:color="auto" w:fill="FFFFFF"/>
                          <w:rtl/>
                        </w:rPr>
                      </w:pPr>
                      <w:r w:rsidRPr="00A634D0">
                        <w:rPr>
                          <w:rFonts w:ascii="Arial" w:hAnsi="Arial" w:cs="Arial"/>
                          <w:b/>
                          <w:bCs/>
                          <w:color w:val="212121"/>
                          <w:shd w:val="clear" w:color="auto" w:fill="FFFFFF"/>
                          <w:rtl/>
                        </w:rPr>
                        <w:t>مجموع الحكومة الأولية</w:t>
                      </w:r>
                      <w:r w:rsidRPr="00A634D0">
                        <w:rPr>
                          <w:rFonts w:ascii="Arial" w:hAnsi="Arial" w:cs="Arial" w:hint="cs"/>
                          <w:b/>
                          <w:bCs/>
                          <w:color w:val="212121"/>
                          <w:shd w:val="clear" w:color="auto" w:fill="FFFFFF"/>
                          <w:rtl/>
                        </w:rPr>
                        <w:t xml:space="preserve"> </w:t>
                      </w:r>
                      <w:r w:rsidRPr="00A634D0">
                        <w:rPr>
                          <w:rFonts w:ascii="Arial" w:hAnsi="Arial" w:cs="Arial"/>
                          <w:b/>
                          <w:bCs/>
                          <w:color w:val="212121"/>
                          <w:shd w:val="clear" w:color="auto" w:fill="FFFFFF"/>
                        </w:rPr>
                        <w:t>Primary Government</w:t>
                      </w:r>
                      <w:r w:rsidRPr="00A634D0">
                        <w:rPr>
                          <w:rFonts w:ascii="Arial" w:hAnsi="Arial" w:cs="Arial" w:hint="cs"/>
                          <w:b/>
                          <w:bCs/>
                          <w:color w:val="212121"/>
                          <w:shd w:val="clear" w:color="auto" w:fill="FFFFFF"/>
                          <w:rtl/>
                        </w:rPr>
                        <w:t xml:space="preserve"> </w:t>
                      </w:r>
                      <w:r w:rsidRPr="00A634D0">
                        <w:rPr>
                          <w:rFonts w:ascii="Arial" w:hAnsi="Arial" w:cs="Arial"/>
                          <w:b/>
                          <w:bCs/>
                          <w:color w:val="212121"/>
                          <w:shd w:val="clear" w:color="auto" w:fill="FFFFFF"/>
                        </w:rPr>
                        <w:t>Total</w:t>
                      </w:r>
                    </w:p>
                    <w:p w:rsidR="00335844" w:rsidRDefault="00335844" w:rsidP="00335844"/>
                  </w:txbxContent>
                </v:textbox>
              </v:shape>
            </w:pict>
          </mc:Fallback>
        </mc:AlternateContent>
      </w:r>
    </w:p>
    <w:p w:rsidR="00335844" w:rsidRDefault="00335844" w:rsidP="00335844">
      <w:pPr>
        <w:bidi/>
        <w:rPr>
          <w:b/>
          <w:bCs/>
          <w:sz w:val="24"/>
          <w:szCs w:val="24"/>
          <w:rtl/>
        </w:rPr>
      </w:pPr>
    </w:p>
    <w:p w:rsidR="00335844" w:rsidRDefault="00335844" w:rsidP="00335844">
      <w:pPr>
        <w:bidi/>
        <w:rPr>
          <w:b/>
          <w:bCs/>
          <w:sz w:val="24"/>
          <w:szCs w:val="24"/>
          <w:rtl/>
        </w:rPr>
      </w:pPr>
      <w:r>
        <w:rPr>
          <w:b/>
          <w:bCs/>
          <w:noProof/>
          <w:sz w:val="24"/>
          <w:szCs w:val="24"/>
          <w:rtl/>
        </w:rPr>
        <mc:AlternateContent>
          <mc:Choice Requires="wps">
            <w:drawing>
              <wp:anchor distT="0" distB="0" distL="114300" distR="114300" simplePos="0" relativeHeight="251666432" behindDoc="0" locked="0" layoutInCell="1" allowOverlap="1" wp14:anchorId="6F0188E2" wp14:editId="28ED3333">
                <wp:simplePos x="0" y="0"/>
                <wp:positionH relativeFrom="column">
                  <wp:posOffset>2781300</wp:posOffset>
                </wp:positionH>
                <wp:positionV relativeFrom="paragraph">
                  <wp:posOffset>102235</wp:posOffset>
                </wp:positionV>
                <wp:extent cx="247650" cy="45719"/>
                <wp:effectExtent l="19050" t="19050" r="38100" b="31115"/>
                <wp:wrapNone/>
                <wp:docPr id="9" name="Left-Right Arrow 9"/>
                <wp:cNvGraphicFramePr/>
                <a:graphic xmlns:a="http://schemas.openxmlformats.org/drawingml/2006/main">
                  <a:graphicData uri="http://schemas.microsoft.com/office/word/2010/wordprocessingShape">
                    <wps:wsp>
                      <wps:cNvSpPr/>
                      <wps:spPr>
                        <a:xfrm>
                          <a:off x="0" y="0"/>
                          <a:ext cx="247650" cy="45719"/>
                        </a:xfrm>
                        <a:prstGeom prst="lef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0BEED7C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9" o:spid="_x0000_s1026" type="#_x0000_t69" style="position:absolute;margin-left:219pt;margin-top:8.05pt;width:19.5pt;height: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" adj="1994" fillcolor="black [3213]" strokecolor="black [3213]" strokeweight="1pt"/>
            </w:pict>
          </mc:Fallback>
        </mc:AlternateContent>
      </w:r>
    </w:p>
    <w:p w:rsidR="00335844" w:rsidRDefault="00335844" w:rsidP="00335844">
      <w:pPr>
        <w:bidi/>
        <w:rPr>
          <w:b/>
          <w:bCs/>
          <w:sz w:val="24"/>
          <w:szCs w:val="24"/>
          <w:rtl/>
        </w:rPr>
      </w:pPr>
    </w:p>
    <w:p w:rsidR="00335844" w:rsidRDefault="00335844" w:rsidP="00335844">
      <w:pPr>
        <w:bidi/>
        <w:rPr>
          <w:b/>
          <w:bCs/>
          <w:sz w:val="24"/>
          <w:szCs w:val="24"/>
          <w:rtl/>
        </w:rPr>
      </w:pPr>
      <w:r>
        <w:rPr>
          <w:b/>
          <w:bCs/>
          <w:noProof/>
          <w:sz w:val="24"/>
          <w:szCs w:val="24"/>
          <w:rtl/>
        </w:rPr>
        <mc:AlternateContent>
          <mc:Choice Requires="wps">
            <w:drawing>
              <wp:anchor distT="0" distB="0" distL="114300" distR="114300" simplePos="0" relativeHeight="251668480" behindDoc="0" locked="0" layoutInCell="1" allowOverlap="1" wp14:anchorId="2ED1F0FD" wp14:editId="4716DBFF">
                <wp:simplePos x="0" y="0"/>
                <wp:positionH relativeFrom="column">
                  <wp:posOffset>1268731</wp:posOffset>
                </wp:positionH>
                <wp:positionV relativeFrom="paragraph">
                  <wp:posOffset>292735</wp:posOffset>
                </wp:positionV>
                <wp:extent cx="45719" cy="342900"/>
                <wp:effectExtent l="19050" t="19050" r="31115" b="19050"/>
                <wp:wrapNone/>
                <wp:docPr id="10" name="Up Arrow 10"/>
                <wp:cNvGraphicFramePr/>
                <a:graphic xmlns:a="http://schemas.openxmlformats.org/drawingml/2006/main">
                  <a:graphicData uri="http://schemas.microsoft.com/office/word/2010/wordprocessingShape">
                    <wps:wsp>
                      <wps:cNvSpPr/>
                      <wps:spPr>
                        <a:xfrm>
                          <a:off x="0" y="0"/>
                          <a:ext cx="45719" cy="342900"/>
                        </a:xfrm>
                        <a:prstGeom prs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2AB86CB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0" o:spid="_x0000_s1026" type="#_x0000_t68" style="position:absolute;margin-left:99.9pt;margin-top:23.05pt;width:3.6pt;height:2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" adj="1440" fillcolor="black [3213]" strokecolor="black [3213]" strokeweight="1pt"/>
            </w:pict>
          </mc:Fallback>
        </mc:AlternateContent>
      </w:r>
      <w:r>
        <w:rPr>
          <w:b/>
          <w:bCs/>
          <w:noProof/>
          <w:sz w:val="24"/>
          <w:szCs w:val="24"/>
          <w:rtl/>
        </w:rPr>
        <mc:AlternateContent>
          <mc:Choice Requires="wps">
            <w:drawing>
              <wp:anchor distT="0" distB="0" distL="114300" distR="114300" simplePos="0" relativeHeight="251667456" behindDoc="0" locked="0" layoutInCell="1" allowOverlap="1" wp14:anchorId="5302A76B" wp14:editId="27DD8F49">
                <wp:simplePos x="0" y="0"/>
                <wp:positionH relativeFrom="column">
                  <wp:posOffset>5238750</wp:posOffset>
                </wp:positionH>
                <wp:positionV relativeFrom="paragraph">
                  <wp:posOffset>283210</wp:posOffset>
                </wp:positionV>
                <wp:extent cx="57150" cy="352425"/>
                <wp:effectExtent l="19050" t="19050" r="38100" b="28575"/>
                <wp:wrapNone/>
                <wp:docPr id="11" name="Up Arrow 11"/>
                <wp:cNvGraphicFramePr/>
                <a:graphic xmlns:a="http://schemas.openxmlformats.org/drawingml/2006/main">
                  <a:graphicData uri="http://schemas.microsoft.com/office/word/2010/wordprocessingShape">
                    <wps:wsp>
                      <wps:cNvSpPr/>
                      <wps:spPr>
                        <a:xfrm>
                          <a:off x="0" y="0"/>
                          <a:ext cx="57150" cy="352425"/>
                        </a:xfrm>
                        <a:prstGeom prs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081EFE9D" id="Up Arrow 11" o:spid="_x0000_s1026" type="#_x0000_t68" style="position:absolute;margin-left:412.5pt;margin-top:22.3pt;width:4.5pt;height:27.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" adj="1751" fillcolor="black [3213]" strokecolor="black [3213]" strokeweight="1pt"/>
            </w:pict>
          </mc:Fallback>
        </mc:AlternateContent>
      </w:r>
    </w:p>
    <w:p w:rsidR="00335844" w:rsidRDefault="00335844" w:rsidP="00335844">
      <w:pPr>
        <w:bidi/>
        <w:rPr>
          <w:b/>
          <w:bCs/>
          <w:sz w:val="24"/>
          <w:szCs w:val="24"/>
          <w:rtl/>
        </w:rPr>
      </w:pPr>
    </w:p>
    <w:p w:rsidR="00335844" w:rsidRDefault="00335844" w:rsidP="00335844">
      <w:pPr>
        <w:bidi/>
        <w:rPr>
          <w:b/>
          <w:bCs/>
          <w:sz w:val="24"/>
          <w:szCs w:val="24"/>
          <w:rtl/>
        </w:rPr>
      </w:pPr>
      <w:r>
        <w:rPr>
          <w:b/>
          <w:bCs/>
          <w:noProof/>
          <w:sz w:val="24"/>
          <w:szCs w:val="24"/>
          <w:rtl/>
        </w:rPr>
        <mc:AlternateContent>
          <mc:Choice Requires="wps">
            <w:drawing>
              <wp:anchor distT="0" distB="0" distL="114300" distR="114300" simplePos="0" relativeHeight="251665408" behindDoc="0" locked="0" layoutInCell="1" allowOverlap="1" wp14:anchorId="79CEAE12" wp14:editId="08F8DE7B">
                <wp:simplePos x="0" y="0"/>
                <wp:positionH relativeFrom="margin">
                  <wp:align>left</wp:align>
                </wp:positionH>
                <wp:positionV relativeFrom="paragraph">
                  <wp:posOffset>66675</wp:posOffset>
                </wp:positionV>
                <wp:extent cx="6029325" cy="5048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602932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5844" w:rsidRDefault="00335844" w:rsidP="00335844">
                            <w:pPr>
                              <w:jc w:val="center"/>
                            </w:pPr>
                            <w:r>
                              <w:rPr>
                                <w:rFonts w:ascii="Arial" w:hAnsi="Arial" w:cs="Arial"/>
                                <w:color w:val="212121"/>
                                <w:sz w:val="38"/>
                                <w:szCs w:val="38"/>
                                <w:shd w:val="clear" w:color="auto" w:fill="FFFFFF"/>
                                <w:rtl/>
                              </w:rPr>
                              <w:t>إيضاحات حول البيانات المالية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79CEAE12" id="Text Box 12" o:spid="_x0000_s1030" type="#_x0000_t202" style="position:absolute;left:0;text-align:left;margin-left:0;margin-top:5.25pt;width:474.75pt;height:39.7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" fillcolor="white [3201]" strokeweight=".5pt">
                <v:textbox>
                  <w:txbxContent>
                    <w:p w:rsidR="00335844" w:rsidRDefault="00335844" w:rsidP="00335844">
                      <w:pPr>
                        <w:jc w:val="center"/>
                      </w:pPr>
                      <w:r>
                        <w:rPr>
                          <w:rFonts w:ascii="Arial" w:hAnsi="Arial" w:cs="Arial"/>
                          <w:color w:val="212121"/>
                          <w:sz w:val="38"/>
                          <w:szCs w:val="38"/>
                          <w:shd w:val="clear" w:color="auto" w:fill="FFFFFF"/>
                          <w:rtl/>
                        </w:rPr>
                        <w:t>إيضاحات حول البيانات المالية</w:t>
                      </w:r>
                    </w:p>
                  </w:txbxContent>
                </v:textbox>
                <w10:wrap anchorx="margin"/>
              </v:shape>
            </w:pict>
          </mc:Fallback>
        </mc:AlternateContent>
      </w:r>
    </w:p>
    <w:p w:rsidR="00335844" w:rsidRDefault="00335844" w:rsidP="00335844">
      <w:pPr>
        <w:bidi/>
        <w:rPr>
          <w:b/>
          <w:bCs/>
          <w:sz w:val="24"/>
          <w:szCs w:val="24"/>
          <w:rtl/>
        </w:rPr>
      </w:pPr>
    </w:p>
    <w:p w:rsidR="00335844" w:rsidRDefault="00335844" w:rsidP="00335844">
      <w:pPr>
        <w:bidi/>
        <w:rPr>
          <w:b/>
          <w:bCs/>
          <w:sz w:val="24"/>
          <w:szCs w:val="24"/>
          <w:rtl/>
        </w:rPr>
      </w:pPr>
    </w:p>
    <w:p w:rsidR="00335844" w:rsidRDefault="00335844" w:rsidP="00335844">
      <w:pPr>
        <w:bidi/>
        <w:rPr>
          <w:b/>
          <w:bCs/>
          <w:sz w:val="24"/>
          <w:szCs w:val="24"/>
          <w:rtl/>
        </w:rPr>
      </w:pPr>
      <w:r w:rsidRPr="00D65A7D">
        <w:rPr>
          <w:b/>
          <w:bCs/>
          <w:sz w:val="24"/>
          <w:szCs w:val="24"/>
        </w:rPr>
        <w:br/>
      </w:r>
    </w:p>
    <w:p w:rsidR="00335844" w:rsidRDefault="00335844" w:rsidP="00335844">
      <w:pPr>
        <w:bidi/>
        <w:rPr>
          <w:b/>
          <w:bCs/>
          <w:sz w:val="24"/>
          <w:szCs w:val="24"/>
          <w:rtl/>
        </w:rPr>
      </w:pPr>
      <w:r w:rsidRPr="000D3C88">
        <w:rPr>
          <w:b/>
          <w:bCs/>
          <w:sz w:val="24"/>
          <w:szCs w:val="24"/>
        </w:rPr>
        <w:br/>
      </w:r>
      <w:r w:rsidRPr="000D3C88">
        <w:rPr>
          <w:b/>
          <w:bCs/>
          <w:sz w:val="24"/>
          <w:szCs w:val="24"/>
          <w:rtl/>
        </w:rPr>
        <w:t>تقارير</w:t>
      </w:r>
      <w:r>
        <w:rPr>
          <w:rFonts w:hint="cs"/>
          <w:b/>
          <w:bCs/>
          <w:sz w:val="24"/>
          <w:szCs w:val="24"/>
          <w:rtl/>
        </w:rPr>
        <w:t xml:space="preserve"> </w:t>
      </w:r>
      <w:r w:rsidRPr="000D3C88">
        <w:rPr>
          <w:b/>
          <w:bCs/>
          <w:sz w:val="24"/>
          <w:szCs w:val="24"/>
        </w:rPr>
        <w:t>GAAP Reporting</w:t>
      </w:r>
    </w:p>
    <w:p w:rsidR="00335844" w:rsidRDefault="00335844" w:rsidP="00335844">
      <w:pPr>
        <w:bidi/>
        <w:rPr>
          <w:b/>
          <w:bCs/>
          <w:sz w:val="24"/>
          <w:szCs w:val="24"/>
          <w:rtl/>
        </w:rPr>
      </w:pPr>
      <w:r w:rsidRPr="000D3C88">
        <w:rPr>
          <w:b/>
          <w:bCs/>
          <w:sz w:val="24"/>
          <w:szCs w:val="24"/>
        </w:rPr>
        <w:t xml:space="preserve"> </w:t>
      </w:r>
      <w:r w:rsidRPr="000D3C88">
        <w:rPr>
          <w:b/>
          <w:bCs/>
          <w:sz w:val="24"/>
          <w:szCs w:val="24"/>
          <w:rtl/>
        </w:rPr>
        <w:t>البيانات المالية المستندة إلى مبادئ المحاسبة المقبولة عموما ضرورية لضمان المالية الخارجية المناسبة الإبلاغ ودرجة معقولة من المقارنة بين البيانات المالية السنوية حكومات عبر الأمة.</w:t>
      </w:r>
    </w:p>
    <w:p w:rsidR="00335844" w:rsidRDefault="00335844" w:rsidP="00335844">
      <w:pPr>
        <w:bidi/>
        <w:rPr>
          <w:b/>
          <w:bCs/>
          <w:sz w:val="24"/>
          <w:szCs w:val="24"/>
          <w:rtl/>
        </w:rPr>
      </w:pPr>
      <w:r w:rsidRPr="000D3C88">
        <w:rPr>
          <w:b/>
          <w:bCs/>
          <w:sz w:val="24"/>
          <w:szCs w:val="24"/>
          <w:rtl/>
        </w:rPr>
        <w:t xml:space="preserve"> تقارير</w:t>
      </w:r>
      <w:r w:rsidRPr="000D3C88">
        <w:rPr>
          <w:b/>
          <w:bCs/>
          <w:sz w:val="24"/>
          <w:szCs w:val="24"/>
        </w:rPr>
        <w:t xml:space="preserve"> GAAP • </w:t>
      </w:r>
      <w:r w:rsidRPr="000D3C88">
        <w:rPr>
          <w:b/>
          <w:bCs/>
          <w:sz w:val="24"/>
          <w:szCs w:val="24"/>
          <w:rtl/>
        </w:rPr>
        <w:t>يضمن أن التقارير المالية السنوية لجميع الولايات والحكومات المحلية - بغض النظر من الأحكام والأعراف القانونية الخاصة بهم - تحتوي على نفس أنواع البيانات المالية و الإفصاح عن نفس الفئات وأنواع الأموال والأنشطة وتستند إلى نفس معايير القياس والتصنيف</w:t>
      </w:r>
    </w:p>
    <w:p w:rsidR="00335844" w:rsidRDefault="00335844" w:rsidP="00335844">
      <w:pPr>
        <w:bidi/>
        <w:rPr>
          <w:b/>
          <w:bCs/>
          <w:sz w:val="24"/>
          <w:szCs w:val="24"/>
          <w:rtl/>
        </w:rPr>
      </w:pPr>
      <w:r w:rsidRPr="000D3C88">
        <w:rPr>
          <w:b/>
          <w:bCs/>
          <w:sz w:val="24"/>
          <w:szCs w:val="24"/>
        </w:rPr>
        <w:t xml:space="preserve">. • </w:t>
      </w:r>
      <w:r w:rsidRPr="000D3C88">
        <w:rPr>
          <w:b/>
          <w:bCs/>
          <w:sz w:val="24"/>
          <w:szCs w:val="24"/>
          <w:rtl/>
        </w:rPr>
        <w:t>يتطلب الإفصاح "الكامل" ، وبالتالي تفويض الإفصاح عن المزيد من المذكرات ، على وجه الخصوص ، من بموجب متطلبات الإفصاح "الكافية" لمجلس معايير المحاسبة المالية</w:t>
      </w:r>
      <w:r w:rsidRPr="000D3C88">
        <w:rPr>
          <w:b/>
          <w:bCs/>
          <w:sz w:val="24"/>
          <w:szCs w:val="24"/>
        </w:rPr>
        <w:t xml:space="preserve">. </w:t>
      </w:r>
      <w:r w:rsidRPr="000D3C88">
        <w:rPr>
          <w:b/>
          <w:bCs/>
          <w:sz w:val="24"/>
          <w:szCs w:val="24"/>
          <w:rtl/>
        </w:rPr>
        <w:t>على الرغم من أن الجوانب الهامة من مبادئ المحاسبة المقبولة عموما تهدف إلى إثبات الامتثال مع المتطلبات القانونية والتعاقدية ، والعديد من متطلبات الإبلاغ عن الامتثال أكثر شمولا من تلك التي يفوضها</w:t>
      </w:r>
      <w:r w:rsidRPr="000D3C88">
        <w:rPr>
          <w:b/>
          <w:bCs/>
          <w:sz w:val="24"/>
          <w:szCs w:val="24"/>
        </w:rPr>
        <w:t xml:space="preserve"> GAAP. </w:t>
      </w:r>
    </w:p>
    <w:p w:rsidR="00335844" w:rsidRDefault="00335844" w:rsidP="00335844">
      <w:pPr>
        <w:bidi/>
        <w:rPr>
          <w:rFonts w:ascii="TradeGothicLTStd-Bold" w:hAnsi="TradeGothicLTStd-Bold" w:cs="TradeGothicLTStd-Bold"/>
          <w:b/>
          <w:bCs/>
          <w:sz w:val="21"/>
          <w:szCs w:val="21"/>
          <w:rtl/>
        </w:rPr>
      </w:pPr>
      <w:r w:rsidRPr="00EB5667">
        <w:rPr>
          <w:b/>
          <w:bCs/>
          <w:sz w:val="24"/>
          <w:szCs w:val="24"/>
        </w:rPr>
        <w:br/>
      </w:r>
      <w:r w:rsidRPr="00EB5667">
        <w:rPr>
          <w:b/>
          <w:bCs/>
          <w:sz w:val="24"/>
          <w:szCs w:val="24"/>
          <w:rtl/>
        </w:rPr>
        <w:t>الالتزام</w:t>
      </w:r>
      <w:r>
        <w:rPr>
          <w:rFonts w:hint="cs"/>
          <w:b/>
          <w:bCs/>
          <w:sz w:val="24"/>
          <w:szCs w:val="24"/>
          <w:rtl/>
        </w:rPr>
        <w:t xml:space="preserve"> </w:t>
      </w:r>
      <w:r>
        <w:rPr>
          <w:rFonts w:ascii="TradeGothicLTStd-Bold" w:hAnsi="TradeGothicLTStd-Bold" w:cs="TradeGothicLTStd-Bold"/>
          <w:b/>
          <w:bCs/>
          <w:sz w:val="21"/>
          <w:szCs w:val="21"/>
        </w:rPr>
        <w:t>Compliance</w:t>
      </w:r>
      <w:r>
        <w:rPr>
          <w:rFonts w:ascii="TradeGothicLTStd-Bold" w:hAnsi="TradeGothicLTStd-Bold" w:cs="TradeGothicLTStd-Bold" w:hint="cs"/>
          <w:b/>
          <w:bCs/>
          <w:sz w:val="21"/>
          <w:szCs w:val="21"/>
          <w:rtl/>
        </w:rPr>
        <w:t xml:space="preserve"> </w:t>
      </w:r>
    </w:p>
    <w:p w:rsidR="00335844" w:rsidRDefault="00335844" w:rsidP="00335844">
      <w:pPr>
        <w:bidi/>
        <w:rPr>
          <w:b/>
          <w:bCs/>
          <w:sz w:val="24"/>
          <w:szCs w:val="24"/>
          <w:rtl/>
        </w:rPr>
      </w:pPr>
      <w:r w:rsidRPr="00EB5667">
        <w:rPr>
          <w:b/>
          <w:bCs/>
          <w:sz w:val="24"/>
          <w:szCs w:val="24"/>
          <w:rtl/>
        </w:rPr>
        <w:lastRenderedPageBreak/>
        <w:t xml:space="preserve"> تحديد والإبلاغ عن الامتثال للقانون المالية والتعاقدية ذات الصلة قد تكون الأحكام بسيطة نسبيا أو معقدة جدا. في بعض الحالات ، فإن فقط شرط الامتثال القانوني المتعلق بالتمويل هو أن الحكومة تستعد</w:t>
      </w:r>
      <w:r w:rsidRPr="00EB5667">
        <w:t xml:space="preserve"> </w:t>
      </w:r>
      <w:r w:rsidRPr="00EB5667">
        <w:rPr>
          <w:b/>
          <w:bCs/>
          <w:sz w:val="24"/>
          <w:szCs w:val="24"/>
          <w:rtl/>
        </w:rPr>
        <w:t xml:space="preserve">كلا من الميزانية التشغيلية السنوية وبياناتها المالية بما يتفق مع </w:t>
      </w:r>
      <w:r>
        <w:rPr>
          <w:rFonts w:hint="cs"/>
          <w:b/>
          <w:bCs/>
          <w:sz w:val="24"/>
          <w:szCs w:val="24"/>
          <w:rtl/>
        </w:rPr>
        <w:t xml:space="preserve"> </w:t>
      </w:r>
      <w:r w:rsidRPr="00EB5667">
        <w:rPr>
          <w:b/>
          <w:bCs/>
          <w:sz w:val="24"/>
          <w:szCs w:val="24"/>
        </w:rPr>
        <w:t>GAAP</w:t>
      </w:r>
      <w:r>
        <w:rPr>
          <w:rFonts w:hint="cs"/>
          <w:b/>
          <w:bCs/>
          <w:sz w:val="24"/>
          <w:szCs w:val="24"/>
          <w:rtl/>
        </w:rPr>
        <w:t xml:space="preserve"> </w:t>
      </w:r>
      <w:r w:rsidRPr="00EB5667">
        <w:rPr>
          <w:b/>
          <w:bCs/>
          <w:sz w:val="24"/>
          <w:szCs w:val="24"/>
        </w:rPr>
        <w:t xml:space="preserve">. </w:t>
      </w:r>
      <w:r w:rsidRPr="00EB5667">
        <w:rPr>
          <w:b/>
          <w:bCs/>
          <w:sz w:val="24"/>
          <w:szCs w:val="24"/>
          <w:rtl/>
        </w:rPr>
        <w:t>في مثل هذه الحالات ، لا تتعارض أحكام الامتثال القانوني و مبادئ المحاسبة المقبولة عموماً ، و قد يتم إنشاء نظام المحاسبة على أساس مبادئ المحاسبة المقبولة عموما</w:t>
      </w:r>
      <w:r w:rsidRPr="00EB5667">
        <w:rPr>
          <w:b/>
          <w:bCs/>
          <w:sz w:val="24"/>
          <w:szCs w:val="24"/>
        </w:rPr>
        <w:t xml:space="preserve">. </w:t>
      </w:r>
      <w:r w:rsidRPr="00EB5667">
        <w:rPr>
          <w:b/>
          <w:bCs/>
          <w:sz w:val="24"/>
          <w:szCs w:val="24"/>
          <w:rtl/>
        </w:rPr>
        <w:t xml:space="preserve">في حالات أخرى ، تتعارض بعض الأحكام القانونية المتعلقة بالتمويل مع </w:t>
      </w:r>
      <w:r w:rsidRPr="00EB5667">
        <w:rPr>
          <w:b/>
          <w:bCs/>
          <w:sz w:val="24"/>
          <w:szCs w:val="24"/>
        </w:rPr>
        <w:t>GAAP</w:t>
      </w:r>
      <w:r>
        <w:rPr>
          <w:rFonts w:hint="cs"/>
          <w:b/>
          <w:bCs/>
          <w:sz w:val="24"/>
          <w:szCs w:val="24"/>
          <w:rtl/>
        </w:rPr>
        <w:t xml:space="preserve"> </w:t>
      </w:r>
      <w:r w:rsidRPr="00EB5667">
        <w:rPr>
          <w:b/>
          <w:bCs/>
          <w:sz w:val="24"/>
          <w:szCs w:val="24"/>
        </w:rPr>
        <w:t xml:space="preserve">. </w:t>
      </w:r>
      <w:r w:rsidRPr="00EB5667">
        <w:rPr>
          <w:b/>
          <w:bCs/>
          <w:sz w:val="24"/>
          <w:szCs w:val="24"/>
          <w:rtl/>
        </w:rPr>
        <w:t>يحدث التضارب الأكثر شيوعًا عند التشغيل السنوي للحكومة يتم إعداد الميزانية على أساس مختلف بشكل كبير عن أساس مبادئ المحاسبة المقبولة عموما.</w:t>
      </w:r>
    </w:p>
    <w:p w:rsidR="00335844" w:rsidRDefault="00335844" w:rsidP="00335844">
      <w:pPr>
        <w:bidi/>
        <w:rPr>
          <w:b/>
          <w:bCs/>
          <w:sz w:val="24"/>
          <w:szCs w:val="24"/>
          <w:rtl/>
        </w:rPr>
      </w:pPr>
      <w:r w:rsidRPr="00EB5667">
        <w:rPr>
          <w:b/>
          <w:bCs/>
          <w:sz w:val="24"/>
          <w:szCs w:val="24"/>
          <w:rtl/>
        </w:rPr>
        <w:t xml:space="preserve"> مثال</w:t>
      </w:r>
      <w:r w:rsidRPr="00EB5667">
        <w:rPr>
          <w:b/>
          <w:bCs/>
          <w:sz w:val="24"/>
          <w:szCs w:val="24"/>
        </w:rPr>
        <w:t xml:space="preserve">: • </w:t>
      </w:r>
      <w:r w:rsidRPr="00EB5667">
        <w:rPr>
          <w:b/>
          <w:bCs/>
          <w:sz w:val="24"/>
          <w:szCs w:val="24"/>
          <w:rtl/>
        </w:rPr>
        <w:t>يجوز للمقاطعة التعليمية وضع ميزانية على أساس النقد ، والتي لا يتم بموجبها تسجيل الإيرادات حتى يتم استلام النقد والنفقات غير معترف بها حتى يتم صرف النقد</w:t>
      </w:r>
    </w:p>
    <w:p w:rsidR="00335844" w:rsidRDefault="00335844" w:rsidP="00335844">
      <w:pPr>
        <w:bidi/>
        <w:rPr>
          <w:b/>
          <w:bCs/>
          <w:sz w:val="24"/>
          <w:szCs w:val="24"/>
          <w:rtl/>
        </w:rPr>
      </w:pPr>
      <w:r w:rsidRPr="00EB5667">
        <w:rPr>
          <w:b/>
          <w:bCs/>
          <w:sz w:val="24"/>
          <w:szCs w:val="24"/>
        </w:rPr>
        <w:t xml:space="preserve">. • </w:t>
      </w:r>
      <w:r w:rsidRPr="00EB5667">
        <w:rPr>
          <w:b/>
          <w:bCs/>
          <w:sz w:val="24"/>
          <w:szCs w:val="24"/>
          <w:rtl/>
        </w:rPr>
        <w:t>قد تخصص المدينة ميزانية على أساس نقدي ، ولكنها تنظر أيضًا في الرهونات - التكلفة المقدرة السلع أو الخدمات التي تم طلبها ولكن لم يتم تلقيها بعد - لتكون نفقات لأغراض الميزانية</w:t>
      </w:r>
      <w:r w:rsidRPr="00EB5667">
        <w:rPr>
          <w:b/>
          <w:bCs/>
          <w:sz w:val="24"/>
          <w:szCs w:val="24"/>
        </w:rPr>
        <w:t xml:space="preserve">. </w:t>
      </w:r>
      <w:r w:rsidRPr="00EB5667">
        <w:rPr>
          <w:b/>
          <w:bCs/>
          <w:sz w:val="24"/>
          <w:szCs w:val="24"/>
          <w:rtl/>
        </w:rPr>
        <w:t>لاحظ أن الأعباء لا تمثل النفقات أو الخصوم تحت</w:t>
      </w:r>
      <w:r w:rsidRPr="00EB5667">
        <w:rPr>
          <w:b/>
          <w:bCs/>
          <w:sz w:val="24"/>
          <w:szCs w:val="24"/>
        </w:rPr>
        <w:t xml:space="preserve"> GAAP.</w:t>
      </w:r>
    </w:p>
    <w:p w:rsidR="00335844" w:rsidRDefault="00335844" w:rsidP="00335844">
      <w:pPr>
        <w:bidi/>
        <w:rPr>
          <w:b/>
          <w:bCs/>
          <w:sz w:val="24"/>
          <w:szCs w:val="24"/>
          <w:rtl/>
        </w:rPr>
      </w:pPr>
      <w:r w:rsidRPr="00EB5667">
        <w:rPr>
          <w:b/>
          <w:bCs/>
          <w:sz w:val="24"/>
          <w:szCs w:val="24"/>
        </w:rPr>
        <w:br/>
      </w:r>
      <w:r w:rsidRPr="00EB5667">
        <w:rPr>
          <w:b/>
          <w:bCs/>
          <w:sz w:val="24"/>
          <w:szCs w:val="24"/>
          <w:rtl/>
        </w:rPr>
        <w:t>تنشأ أيضًا حالات الامتثال المتعلقة بالتمويل إذا تطلبت وكالات المانح الفيدرالية أو الجهات الحكومية حكومة محلية للحفاظ على السجلات المحاسبية للمنح على أساس غير مبادئ المحاسبة المقبولة عموما</w:t>
      </w:r>
      <w:r w:rsidRPr="00EB5667">
        <w:rPr>
          <w:b/>
          <w:bCs/>
          <w:sz w:val="24"/>
          <w:szCs w:val="24"/>
        </w:rPr>
        <w:t xml:space="preserve">. </w:t>
      </w:r>
      <w:r w:rsidRPr="00EB5667">
        <w:rPr>
          <w:b/>
          <w:bCs/>
          <w:sz w:val="24"/>
          <w:szCs w:val="24"/>
          <w:rtl/>
        </w:rPr>
        <w:t>تقوم العديد من الحكومات بتخصيص ميزانية على أساس غير مبادئ المحاسبة العامة</w:t>
      </w:r>
      <w:r w:rsidRPr="00EB5667">
        <w:rPr>
          <w:b/>
          <w:bCs/>
          <w:sz w:val="24"/>
          <w:szCs w:val="24"/>
        </w:rPr>
        <w:t xml:space="preserve"> (GAAP). </w:t>
      </w:r>
      <w:r w:rsidRPr="00EB5667">
        <w:rPr>
          <w:b/>
          <w:bCs/>
          <w:sz w:val="24"/>
          <w:szCs w:val="24"/>
          <w:rtl/>
        </w:rPr>
        <w:t>لذلك ، من المهم لتحديد أساس ميزانية الحكومة. إذا كان أساس الميزانية يختلف بشكل كبير من أساس مبادئ المحاسبة المقبولة عموما ،</w:t>
      </w:r>
    </w:p>
    <w:p w:rsidR="00335844" w:rsidRDefault="00335844" w:rsidP="00335844">
      <w:pPr>
        <w:bidi/>
        <w:rPr>
          <w:b/>
          <w:bCs/>
          <w:sz w:val="24"/>
          <w:szCs w:val="24"/>
          <w:rtl/>
        </w:rPr>
      </w:pPr>
      <w:r w:rsidRPr="00EB5667">
        <w:rPr>
          <w:b/>
          <w:bCs/>
          <w:sz w:val="24"/>
          <w:szCs w:val="24"/>
          <w:rtl/>
        </w:rPr>
        <w:t xml:space="preserve"> يجب على الحكومة (1) الحفاظ على المحاسبة في الميزانية السيطرة خلال السنة على أساس الميزانية بينما تراكمت أيضا البيانات الإضافية اللازمة لإعداد تقارير</w:t>
      </w:r>
      <w:r w:rsidRPr="00EB5667">
        <w:rPr>
          <w:b/>
          <w:bCs/>
          <w:sz w:val="24"/>
          <w:szCs w:val="24"/>
        </w:rPr>
        <w:t xml:space="preserve"> GAAP </w:t>
      </w:r>
      <w:r w:rsidRPr="00EB5667">
        <w:rPr>
          <w:b/>
          <w:bCs/>
          <w:sz w:val="24"/>
          <w:szCs w:val="24"/>
          <w:rtl/>
        </w:rPr>
        <w:t>،</w:t>
      </w:r>
    </w:p>
    <w:p w:rsidR="00335844" w:rsidRDefault="00335844" w:rsidP="00335844">
      <w:pPr>
        <w:bidi/>
        <w:rPr>
          <w:b/>
          <w:bCs/>
          <w:sz w:val="24"/>
          <w:szCs w:val="24"/>
          <w:rtl/>
        </w:rPr>
      </w:pPr>
      <w:r w:rsidRPr="00EB5667">
        <w:rPr>
          <w:b/>
          <w:bCs/>
          <w:sz w:val="24"/>
          <w:szCs w:val="24"/>
          <w:rtl/>
        </w:rPr>
        <w:t xml:space="preserve"> </w:t>
      </w:r>
      <w:r w:rsidRPr="00EB5667">
        <w:rPr>
          <w:b/>
          <w:bCs/>
          <w:sz w:val="24"/>
          <w:szCs w:val="24"/>
        </w:rPr>
        <w:t xml:space="preserve">(2) </w:t>
      </w:r>
      <w:r w:rsidRPr="00EB5667">
        <w:rPr>
          <w:b/>
          <w:bCs/>
          <w:sz w:val="24"/>
          <w:szCs w:val="24"/>
          <w:rtl/>
        </w:rPr>
        <w:t>تميز بوضوح ميزانيتها أساس من أساس مبادئ المحاسبة المقبولة عموما ،</w:t>
      </w:r>
    </w:p>
    <w:p w:rsidR="00335844" w:rsidRDefault="00335844" w:rsidP="00335844">
      <w:pPr>
        <w:bidi/>
        <w:rPr>
          <w:b/>
          <w:bCs/>
          <w:sz w:val="24"/>
          <w:szCs w:val="24"/>
          <w:rtl/>
        </w:rPr>
      </w:pPr>
      <w:r>
        <w:rPr>
          <w:b/>
          <w:bCs/>
          <w:sz w:val="24"/>
          <w:szCs w:val="24"/>
          <w:rtl/>
        </w:rPr>
        <w:t xml:space="preserve"> </w:t>
      </w:r>
      <w:r w:rsidRPr="00EB5667">
        <w:rPr>
          <w:b/>
          <w:bCs/>
          <w:sz w:val="24"/>
          <w:szCs w:val="24"/>
          <w:rtl/>
        </w:rPr>
        <w:t>(3) إعداد البيانات المالية أو الجداول الزمنية على كلا الأسس وشرح وتوفيق الاختلافات بين أساس الميزانية ومبالغ أساس</w:t>
      </w:r>
      <w:r w:rsidRPr="00EB5667">
        <w:rPr>
          <w:b/>
          <w:bCs/>
          <w:sz w:val="24"/>
          <w:szCs w:val="24"/>
        </w:rPr>
        <w:t xml:space="preserve"> GAAP</w:t>
      </w:r>
      <w:r>
        <w:rPr>
          <w:rFonts w:hint="cs"/>
          <w:b/>
          <w:bCs/>
          <w:sz w:val="24"/>
          <w:szCs w:val="24"/>
          <w:rtl/>
        </w:rPr>
        <w:t>.</w:t>
      </w:r>
    </w:p>
    <w:p w:rsidR="00335844" w:rsidRDefault="00335844" w:rsidP="00335844">
      <w:pPr>
        <w:bidi/>
        <w:rPr>
          <w:b/>
          <w:bCs/>
          <w:sz w:val="24"/>
          <w:szCs w:val="24"/>
          <w:rtl/>
        </w:rPr>
      </w:pPr>
      <w:r w:rsidRPr="00EB5667">
        <w:rPr>
          <w:b/>
          <w:bCs/>
          <w:sz w:val="24"/>
          <w:szCs w:val="24"/>
          <w:rtl/>
        </w:rPr>
        <w:t>لا يتطلب تقديم بيانات لكل من الامتثال القانوني وتقارير</w:t>
      </w:r>
      <w:r w:rsidRPr="00EB5667">
        <w:rPr>
          <w:b/>
          <w:bCs/>
          <w:sz w:val="24"/>
          <w:szCs w:val="24"/>
        </w:rPr>
        <w:t xml:space="preserve"> GAAP </w:t>
      </w:r>
      <w:r w:rsidRPr="00EB5667">
        <w:rPr>
          <w:b/>
          <w:bCs/>
          <w:sz w:val="24"/>
          <w:szCs w:val="24"/>
          <w:rtl/>
        </w:rPr>
        <w:t>الحفاظ على نظامين المحاسبة. بدلا من ذلك ، تماما مثل البيانات على مستوى الحكومة البيانات المالية عن طريق تعديل بيانات القوائم المالية للصندوق ، سيتم الاحتفاظ بالحسابات على أساس الميزانية ، وسيوفر النظام أيضًا البيانات الإضافية اللازمة لتعديل الحسابات وفقًا لمبادئ المحاسبة المقبولة عموماً في نهاية العام</w:t>
      </w:r>
      <w:r w:rsidRPr="00EB5667">
        <w:rPr>
          <w:b/>
          <w:bCs/>
          <w:sz w:val="24"/>
          <w:szCs w:val="24"/>
        </w:rPr>
        <w:t xml:space="preserve">. </w:t>
      </w:r>
      <w:r w:rsidRPr="00EB5667">
        <w:rPr>
          <w:b/>
          <w:bCs/>
          <w:sz w:val="24"/>
          <w:szCs w:val="24"/>
          <w:rtl/>
        </w:rPr>
        <w:t>التأكيد على وضع الميزانية ، ومراقبة الميزانية ، ومساءلة الميزانية هي فريدة من نوعها بالنسبة للبيئة الحكومية ، وتناقش مواضيع الميزانية في عدة نقاط في هذا الكتاب. الميزنة ، ومراقبة المحاسبة الميزانية ، والميزانية يتم النظر في التقارير في العمق في الفصل 4 وفي الفصول التي تتعامل بالأموال التي تخصص لها الميزانية ، ومراقبة الميزانية ، ومساءلة الميزانية هي مهمة بشكل خاص. عرض بيانات المقارنة الخاصة بالميزانية أو جداول لبعض الصناديق الحكومية في التمويل السنوي للحكومة يتم شرح التقارير بالتفصيل في الفصل 13</w:t>
      </w:r>
    </w:p>
    <w:p w:rsidR="00335844" w:rsidRDefault="00335844" w:rsidP="00335844">
      <w:pPr>
        <w:bidi/>
        <w:rPr>
          <w:b/>
          <w:bCs/>
          <w:sz w:val="24"/>
          <w:szCs w:val="24"/>
          <w:rtl/>
          <w:lang w:bidi="ar"/>
        </w:rPr>
      </w:pPr>
    </w:p>
    <w:p w:rsidR="00335844" w:rsidRPr="00381580" w:rsidRDefault="00335844" w:rsidP="00335844">
      <w:pPr>
        <w:bidi/>
        <w:rPr>
          <w:b/>
          <w:bCs/>
          <w:sz w:val="24"/>
          <w:szCs w:val="24"/>
          <w:rtl/>
          <w:lang w:bidi="ar"/>
        </w:rPr>
      </w:pPr>
      <w:r w:rsidRPr="00381580">
        <w:rPr>
          <w:rFonts w:hint="cs"/>
          <w:b/>
          <w:bCs/>
          <w:sz w:val="24"/>
          <w:szCs w:val="24"/>
          <w:rtl/>
          <w:lang w:bidi="ar"/>
        </w:rPr>
        <w:t>تذكر أن أنشطة الحكومة العامة عادة ما تكون فريدة من نوعها</w:t>
      </w:r>
    </w:p>
    <w:p w:rsidR="00335844" w:rsidRPr="00381580" w:rsidRDefault="00335844" w:rsidP="00335844">
      <w:pPr>
        <w:bidi/>
        <w:rPr>
          <w:b/>
          <w:bCs/>
          <w:sz w:val="24"/>
          <w:szCs w:val="24"/>
          <w:rtl/>
          <w:lang w:bidi="ar"/>
        </w:rPr>
      </w:pPr>
      <w:r w:rsidRPr="00381580">
        <w:rPr>
          <w:rFonts w:hint="cs"/>
          <w:b/>
          <w:bCs/>
          <w:sz w:val="24"/>
          <w:szCs w:val="24"/>
          <w:rtl/>
          <w:lang w:bidi="ar"/>
        </w:rPr>
        <w:t>مصادر الموارد المالية مثل الضرائب والمنح.</w:t>
      </w:r>
    </w:p>
    <w:p w:rsidR="00335844" w:rsidRPr="00381580" w:rsidRDefault="00335844" w:rsidP="00335844">
      <w:pPr>
        <w:bidi/>
        <w:rPr>
          <w:b/>
          <w:bCs/>
          <w:sz w:val="24"/>
          <w:szCs w:val="24"/>
          <w:rtl/>
          <w:lang w:bidi="ar"/>
        </w:rPr>
      </w:pPr>
      <w:r w:rsidRPr="00381580">
        <w:rPr>
          <w:rFonts w:hint="cs"/>
          <w:b/>
          <w:bCs/>
          <w:sz w:val="24"/>
          <w:szCs w:val="24"/>
          <w:rtl/>
          <w:lang w:bidi="ar"/>
        </w:rPr>
        <w:t>• كل من القرارات المتعلقة بتخصيص هذه الموارد لمختلف الأغراض والسيطرة العامة</w:t>
      </w:r>
      <w:r>
        <w:rPr>
          <w:rFonts w:hint="cs"/>
          <w:b/>
          <w:bCs/>
          <w:sz w:val="24"/>
          <w:szCs w:val="24"/>
          <w:rtl/>
          <w:lang w:bidi="ar"/>
        </w:rPr>
        <w:t xml:space="preserve"> </w:t>
      </w:r>
      <w:r w:rsidRPr="00381580">
        <w:rPr>
          <w:rFonts w:hint="cs"/>
          <w:b/>
          <w:bCs/>
          <w:sz w:val="24"/>
          <w:szCs w:val="24"/>
          <w:rtl/>
          <w:lang w:bidi="ar"/>
        </w:rPr>
        <w:t>تركز الأنشطة الحكومية بشكل كبير على مصادر واستخدامات الموارد المالية القابلة للاستهلاك.</w:t>
      </w:r>
    </w:p>
    <w:p w:rsidR="00335844" w:rsidRDefault="00335844" w:rsidP="00335844">
      <w:pPr>
        <w:bidi/>
        <w:rPr>
          <w:b/>
          <w:bCs/>
          <w:sz w:val="24"/>
          <w:szCs w:val="24"/>
          <w:rtl/>
          <w:lang w:bidi="ar"/>
        </w:rPr>
      </w:pPr>
      <w:r w:rsidRPr="00381580">
        <w:rPr>
          <w:rFonts w:hint="cs"/>
          <w:b/>
          <w:bCs/>
          <w:sz w:val="24"/>
          <w:szCs w:val="24"/>
          <w:rtl/>
          <w:lang w:bidi="ar"/>
        </w:rPr>
        <w:lastRenderedPageBreak/>
        <w:t>• يمكن التحكم في الأنشطة التجارية وتقييمها بقدر كبير مثل أعمالهم</w:t>
      </w:r>
      <w:r>
        <w:rPr>
          <w:rFonts w:hint="cs"/>
          <w:b/>
          <w:bCs/>
          <w:sz w:val="24"/>
          <w:szCs w:val="24"/>
          <w:rtl/>
          <w:lang w:bidi="ar"/>
        </w:rPr>
        <w:t xml:space="preserve"> </w:t>
      </w:r>
      <w:r w:rsidRPr="00381580">
        <w:rPr>
          <w:rFonts w:hint="cs"/>
          <w:b/>
          <w:bCs/>
          <w:sz w:val="24"/>
          <w:szCs w:val="24"/>
          <w:rtl/>
          <w:lang w:bidi="ar"/>
        </w:rPr>
        <w:t>نظرائه. العديد من الاحتياجات من المعلومات لمستخدمي التقارير المالية حول هذه الأنشطة</w:t>
      </w:r>
      <w:r>
        <w:rPr>
          <w:rFonts w:hint="cs"/>
          <w:b/>
          <w:bCs/>
          <w:sz w:val="24"/>
          <w:szCs w:val="24"/>
          <w:rtl/>
          <w:lang w:bidi="ar"/>
        </w:rPr>
        <w:t xml:space="preserve"> </w:t>
      </w:r>
      <w:r w:rsidRPr="00381580">
        <w:rPr>
          <w:rFonts w:hint="cs"/>
          <w:b/>
          <w:bCs/>
          <w:sz w:val="24"/>
          <w:szCs w:val="24"/>
          <w:rtl/>
          <w:lang w:bidi="ar"/>
        </w:rPr>
        <w:t>تشبه احتياجاتهم للحصول على معلومات حول الشركات المماثلة.</w:t>
      </w:r>
      <w:r>
        <w:rPr>
          <w:rFonts w:hint="cs"/>
          <w:b/>
          <w:bCs/>
          <w:sz w:val="24"/>
          <w:szCs w:val="24"/>
          <w:rtl/>
          <w:lang w:bidi="ar"/>
        </w:rPr>
        <w:t xml:space="preserve"> </w:t>
      </w:r>
      <w:r w:rsidRPr="00381580">
        <w:rPr>
          <w:rFonts w:hint="cs"/>
          <w:b/>
          <w:bCs/>
          <w:sz w:val="24"/>
          <w:szCs w:val="24"/>
          <w:rtl/>
          <w:lang w:bidi="ar"/>
        </w:rPr>
        <w:t>تمشيا مع هذه النقاط الرئيسية ،</w:t>
      </w:r>
    </w:p>
    <w:p w:rsidR="00335844" w:rsidRPr="00381580" w:rsidRDefault="00335844" w:rsidP="00335844">
      <w:pPr>
        <w:bidi/>
        <w:rPr>
          <w:b/>
          <w:bCs/>
          <w:sz w:val="24"/>
          <w:szCs w:val="24"/>
          <w:rtl/>
          <w:lang w:bidi="ar"/>
        </w:rPr>
      </w:pPr>
      <w:r w:rsidRPr="00381580">
        <w:rPr>
          <w:rFonts w:hint="cs"/>
          <w:b/>
          <w:bCs/>
          <w:sz w:val="24"/>
          <w:szCs w:val="24"/>
          <w:rtl/>
          <w:lang w:bidi="ar"/>
        </w:rPr>
        <w:t xml:space="preserve"> فئتين كبيرتين من الصناديق و غير الممولة</w:t>
      </w:r>
    </w:p>
    <w:p w:rsidR="00335844" w:rsidRPr="00381580" w:rsidRDefault="00335844" w:rsidP="00335844">
      <w:pPr>
        <w:bidi/>
        <w:rPr>
          <w:b/>
          <w:bCs/>
          <w:sz w:val="24"/>
          <w:szCs w:val="24"/>
          <w:rtl/>
          <w:lang w:bidi="ar"/>
        </w:rPr>
      </w:pPr>
      <w:r w:rsidRPr="00381580">
        <w:rPr>
          <w:rFonts w:hint="cs"/>
          <w:b/>
          <w:bCs/>
          <w:sz w:val="24"/>
          <w:szCs w:val="24"/>
          <w:rtl/>
          <w:lang w:bidi="ar"/>
        </w:rPr>
        <w:t xml:space="preserve">تستخدم حسابات </w:t>
      </w:r>
      <w:r w:rsidRPr="00381580">
        <w:rPr>
          <w:rFonts w:hint="cs"/>
          <w:b/>
          <w:bCs/>
          <w:sz w:val="24"/>
          <w:szCs w:val="24"/>
        </w:rPr>
        <w:t>GCA</w:t>
      </w:r>
      <w:r w:rsidRPr="00381580">
        <w:rPr>
          <w:rFonts w:hint="cs"/>
          <w:b/>
          <w:bCs/>
          <w:sz w:val="24"/>
          <w:szCs w:val="24"/>
          <w:rtl/>
          <w:lang w:bidi="ar"/>
        </w:rPr>
        <w:t xml:space="preserve"> و </w:t>
      </w:r>
      <w:r w:rsidRPr="00381580">
        <w:rPr>
          <w:rFonts w:hint="cs"/>
          <w:b/>
          <w:bCs/>
          <w:sz w:val="24"/>
          <w:szCs w:val="24"/>
        </w:rPr>
        <w:t>GLTL</w:t>
      </w:r>
      <w:r w:rsidRPr="00381580">
        <w:rPr>
          <w:rFonts w:hint="cs"/>
          <w:b/>
          <w:bCs/>
          <w:sz w:val="24"/>
          <w:szCs w:val="24"/>
          <w:rtl/>
          <w:lang w:bidi="ar"/>
        </w:rPr>
        <w:t xml:space="preserve"> لحساب حكومة الولاية والحكومة المحلية</w:t>
      </w:r>
      <w:r>
        <w:rPr>
          <w:rFonts w:hint="cs"/>
          <w:b/>
          <w:bCs/>
          <w:sz w:val="24"/>
          <w:szCs w:val="24"/>
          <w:rtl/>
          <w:lang w:bidi="ar"/>
        </w:rPr>
        <w:t xml:space="preserve"> </w:t>
      </w:r>
      <w:r w:rsidRPr="00381580">
        <w:rPr>
          <w:rFonts w:hint="cs"/>
          <w:b/>
          <w:bCs/>
          <w:sz w:val="24"/>
          <w:szCs w:val="24"/>
          <w:rtl/>
          <w:lang w:bidi="ar"/>
        </w:rPr>
        <w:t>الأنشطة والموارد (بخلاف تلك التي يتم الاحتفاظ بها بصفة ائتمانية):</w:t>
      </w:r>
    </w:p>
    <w:p w:rsidR="00335844" w:rsidRPr="00381580" w:rsidRDefault="00335844" w:rsidP="00335844">
      <w:pPr>
        <w:bidi/>
        <w:rPr>
          <w:b/>
          <w:bCs/>
          <w:sz w:val="24"/>
          <w:szCs w:val="24"/>
          <w:rtl/>
          <w:lang w:bidi="ar"/>
        </w:rPr>
      </w:pPr>
      <w:r w:rsidRPr="00381580">
        <w:rPr>
          <w:rFonts w:hint="cs"/>
          <w:b/>
          <w:bCs/>
          <w:sz w:val="24"/>
          <w:szCs w:val="24"/>
          <w:rtl/>
          <w:lang w:bidi="ar"/>
        </w:rPr>
        <w:t>• يتم حساب الأنشطة الحكومية العامة والموارد في الصناديق الحكومية و</w:t>
      </w:r>
    </w:p>
    <w:p w:rsidR="00335844" w:rsidRPr="00381580" w:rsidRDefault="00335844" w:rsidP="00335844">
      <w:pPr>
        <w:bidi/>
        <w:rPr>
          <w:b/>
          <w:bCs/>
          <w:sz w:val="24"/>
          <w:szCs w:val="24"/>
          <w:rtl/>
          <w:lang w:bidi="ar"/>
        </w:rPr>
      </w:pPr>
      <w:r w:rsidRPr="00381580">
        <w:rPr>
          <w:rFonts w:hint="cs"/>
          <w:b/>
          <w:bCs/>
          <w:sz w:val="24"/>
          <w:szCs w:val="24"/>
          <w:rtl/>
          <w:lang w:bidi="ar"/>
        </w:rPr>
        <w:t xml:space="preserve">حسابات </w:t>
      </w:r>
      <w:r w:rsidRPr="00381580">
        <w:rPr>
          <w:rFonts w:hint="cs"/>
          <w:b/>
          <w:bCs/>
          <w:sz w:val="24"/>
          <w:szCs w:val="24"/>
        </w:rPr>
        <w:t>GCA</w:t>
      </w:r>
      <w:r w:rsidRPr="00381580">
        <w:rPr>
          <w:rFonts w:hint="cs"/>
          <w:b/>
          <w:bCs/>
          <w:sz w:val="24"/>
          <w:szCs w:val="24"/>
          <w:rtl/>
          <w:lang w:bidi="ar"/>
        </w:rPr>
        <w:t xml:space="preserve"> و </w:t>
      </w:r>
      <w:r w:rsidRPr="00381580">
        <w:rPr>
          <w:rFonts w:hint="cs"/>
          <w:b/>
          <w:bCs/>
          <w:sz w:val="24"/>
          <w:szCs w:val="24"/>
        </w:rPr>
        <w:t>GLTL</w:t>
      </w:r>
      <w:r w:rsidRPr="00381580">
        <w:rPr>
          <w:rFonts w:hint="cs"/>
          <w:b/>
          <w:bCs/>
          <w:sz w:val="24"/>
          <w:szCs w:val="24"/>
          <w:rtl/>
          <w:lang w:bidi="ar"/>
        </w:rPr>
        <w:t xml:space="preserve"> غير المالية.</w:t>
      </w:r>
    </w:p>
    <w:p w:rsidR="00335844" w:rsidRDefault="00335844" w:rsidP="00335844">
      <w:pPr>
        <w:bidi/>
        <w:rPr>
          <w:b/>
          <w:bCs/>
          <w:sz w:val="24"/>
          <w:szCs w:val="24"/>
          <w:rtl/>
          <w:lang w:bidi="ar"/>
        </w:rPr>
      </w:pPr>
      <w:r w:rsidRPr="00381580">
        <w:rPr>
          <w:rFonts w:hint="cs"/>
          <w:b/>
          <w:bCs/>
          <w:sz w:val="24"/>
          <w:szCs w:val="24"/>
          <w:rtl/>
          <w:lang w:bidi="ar"/>
        </w:rPr>
        <w:t>• يتم احتساب أنشطة الأنشطة التجارية في الصناديق المملوكة.</w:t>
      </w:r>
    </w:p>
    <w:p w:rsidR="00335844" w:rsidRDefault="00335844" w:rsidP="00335844">
      <w:pPr>
        <w:bidi/>
        <w:rPr>
          <w:b/>
          <w:bCs/>
          <w:sz w:val="24"/>
          <w:szCs w:val="24"/>
          <w:rtl/>
        </w:rPr>
      </w:pPr>
      <w:r w:rsidRPr="00381580">
        <w:rPr>
          <w:b/>
          <w:bCs/>
          <w:sz w:val="24"/>
          <w:szCs w:val="24"/>
        </w:rPr>
        <w:br/>
      </w:r>
      <w:r w:rsidRPr="00381580">
        <w:rPr>
          <w:b/>
          <w:bCs/>
          <w:sz w:val="24"/>
          <w:szCs w:val="24"/>
          <w:rtl/>
        </w:rPr>
        <w:t>صناديق الملكية</w:t>
      </w:r>
      <w:r>
        <w:rPr>
          <w:rFonts w:hint="cs"/>
          <w:b/>
          <w:bCs/>
          <w:sz w:val="24"/>
          <w:szCs w:val="24"/>
          <w:rtl/>
        </w:rPr>
        <w:t xml:space="preserve"> </w:t>
      </w:r>
      <w:r w:rsidRPr="00381580">
        <w:rPr>
          <w:b/>
          <w:bCs/>
          <w:sz w:val="24"/>
          <w:szCs w:val="24"/>
        </w:rPr>
        <w:t>Proprietary Funds</w:t>
      </w:r>
      <w:r>
        <w:rPr>
          <w:rFonts w:hint="cs"/>
          <w:b/>
          <w:bCs/>
          <w:sz w:val="24"/>
          <w:szCs w:val="24"/>
          <w:rtl/>
        </w:rPr>
        <w:t xml:space="preserve"> </w:t>
      </w:r>
    </w:p>
    <w:p w:rsidR="00335844" w:rsidRDefault="00335844" w:rsidP="00335844">
      <w:pPr>
        <w:bidi/>
        <w:rPr>
          <w:b/>
          <w:bCs/>
          <w:sz w:val="24"/>
          <w:szCs w:val="24"/>
          <w:rtl/>
        </w:rPr>
      </w:pPr>
      <w:r>
        <w:rPr>
          <w:b/>
          <w:bCs/>
          <w:sz w:val="24"/>
          <w:szCs w:val="24"/>
          <w:rtl/>
        </w:rPr>
        <w:t xml:space="preserve"> </w:t>
      </w:r>
      <w:r w:rsidRPr="00381580">
        <w:rPr>
          <w:b/>
          <w:bCs/>
          <w:sz w:val="24"/>
          <w:szCs w:val="24"/>
          <w:rtl/>
        </w:rPr>
        <w:t>إن المحاسبة عن الصناديق المسجلة الملكية أكثر إلماماً بها معظم الطلاب المحاسبة بسبب تشابهه للمحاسبة للشركات</w:t>
      </w:r>
      <w:r w:rsidRPr="00381580">
        <w:rPr>
          <w:b/>
          <w:bCs/>
          <w:sz w:val="24"/>
          <w:szCs w:val="24"/>
        </w:rPr>
        <w:t xml:space="preserve">. </w:t>
      </w:r>
      <w:r w:rsidRPr="00381580">
        <w:rPr>
          <w:b/>
          <w:bCs/>
          <w:sz w:val="24"/>
          <w:szCs w:val="24"/>
          <w:rtl/>
        </w:rPr>
        <w:t>يتم استخدام الأموال الاحتكارية لحساب نوع العمل المستمر للحكومة المنظمات والأنشطة. على سبيل المثال ، غالباً ما تستخدم البلديات ملكية خاصة صندوق لحساب أنشطة مرفق المياه - الأنشطة المتعلقة بالبيع وتوزيع المياه على المقيمين والشركات. جميع الأصول والخصوم والأسهم الإيرادات والنفقات والمعاملات المتعلقة بهذه المنظمات من نوع الأعمال ويتم احتساب الأنشطة من خلال الصناديق المملوكة. اثنان جديد يتم الإبلاغ عن عناصر القوائم المالية - التدفقات المؤجلة والتدفقات المؤجلة كذلك. حسابات الصناديق الملكية تدابير صافي الموقف ، والتغيرات في الشبكة الموقف والتدفقات النقدية</w:t>
      </w:r>
      <w:r w:rsidRPr="00381580">
        <w:rPr>
          <w:b/>
          <w:bCs/>
          <w:sz w:val="24"/>
          <w:szCs w:val="24"/>
        </w:rPr>
        <w:t xml:space="preserve">. </w:t>
      </w:r>
      <w:r w:rsidRPr="00381580">
        <w:rPr>
          <w:b/>
          <w:bCs/>
          <w:sz w:val="24"/>
          <w:szCs w:val="24"/>
          <w:rtl/>
        </w:rPr>
        <w:t>باستثناء التعديلات المتعلقة بالإبلاغ عن بعض بنود الميزانية المؤجلة التدفقات الخارجة والتدفقات المؤجلة ، ومحاسبة الصناديق األساسية المعادلة مشابهة لمعادلة المحاسبة التجارية المألوفة. الملكية معادلة حساب الصناديق هي</w:t>
      </w:r>
      <w:r>
        <w:rPr>
          <w:rFonts w:hint="cs"/>
          <w:b/>
          <w:bCs/>
          <w:sz w:val="24"/>
          <w:szCs w:val="24"/>
          <w:rtl/>
        </w:rPr>
        <w:t>:</w:t>
      </w:r>
    </w:p>
    <w:p w:rsidR="00335844" w:rsidRDefault="00335844" w:rsidP="00335844">
      <w:pPr>
        <w:rPr>
          <w:rtl/>
        </w:rPr>
      </w:pPr>
      <w:r w:rsidRPr="0070721F">
        <w:rPr>
          <w:b/>
          <w:bCs/>
        </w:rPr>
        <w:t>Assets</w:t>
      </w:r>
      <w:r w:rsidRPr="0070721F">
        <w:rPr>
          <w:rFonts w:hint="cs"/>
          <w:b/>
          <w:bCs/>
          <w:rtl/>
        </w:rPr>
        <w:t>+</w:t>
      </w:r>
      <w:r w:rsidRPr="0070721F">
        <w:rPr>
          <w:b/>
          <w:bCs/>
        </w:rPr>
        <w:t xml:space="preserve"> Deferred Outflows </w:t>
      </w:r>
      <w:r w:rsidRPr="0070721F">
        <w:rPr>
          <w:rFonts w:hint="cs"/>
          <w:b/>
          <w:bCs/>
          <w:rtl/>
        </w:rPr>
        <w:t xml:space="preserve">  </w:t>
      </w:r>
      <w:r w:rsidRPr="0070721F">
        <w:rPr>
          <w:b/>
          <w:bCs/>
          <w:rtl/>
        </w:rPr>
        <w:t>–</w:t>
      </w:r>
      <w:r w:rsidRPr="0070721F">
        <w:rPr>
          <w:rFonts w:hint="cs"/>
          <w:b/>
          <w:bCs/>
          <w:rtl/>
        </w:rPr>
        <w:t xml:space="preserve"> </w:t>
      </w:r>
      <w:proofErr w:type="gramStart"/>
      <w:r w:rsidRPr="0070721F">
        <w:rPr>
          <w:b/>
          <w:bCs/>
        </w:rPr>
        <w:t xml:space="preserve">Liabilities </w:t>
      </w:r>
      <w:r w:rsidRPr="0070721F">
        <w:rPr>
          <w:rFonts w:hint="cs"/>
          <w:b/>
          <w:bCs/>
          <w:rtl/>
        </w:rPr>
        <w:t xml:space="preserve"> -</w:t>
      </w:r>
      <w:proofErr w:type="gramEnd"/>
      <w:r w:rsidRPr="0070721F">
        <w:rPr>
          <w:rFonts w:hint="cs"/>
          <w:b/>
          <w:bCs/>
          <w:rtl/>
        </w:rPr>
        <w:t xml:space="preserve"> </w:t>
      </w:r>
      <w:r w:rsidRPr="0070721F">
        <w:rPr>
          <w:b/>
          <w:bCs/>
        </w:rPr>
        <w:t xml:space="preserve"> Deferred Inflows </w:t>
      </w:r>
      <w:r w:rsidRPr="0070721F">
        <w:rPr>
          <w:rFonts w:hint="cs"/>
          <w:b/>
          <w:bCs/>
          <w:rtl/>
        </w:rPr>
        <w:t xml:space="preserve"> = </w:t>
      </w:r>
      <w:r w:rsidRPr="0070721F">
        <w:rPr>
          <w:b/>
          <w:bCs/>
        </w:rPr>
        <w:t xml:space="preserve"> Net Position</w:t>
      </w:r>
    </w:p>
    <w:p w:rsidR="00335844" w:rsidRDefault="00335844" w:rsidP="00335844">
      <w:pPr>
        <w:bidi/>
        <w:rPr>
          <w:rFonts w:ascii="Arial" w:hAnsi="Arial" w:cs="Arial"/>
          <w:b/>
          <w:bCs/>
          <w:color w:val="212121"/>
          <w:shd w:val="clear" w:color="auto" w:fill="FFFFFF"/>
          <w:rtl/>
        </w:rPr>
      </w:pPr>
      <w:r w:rsidRPr="0070721F">
        <w:rPr>
          <w:rFonts w:ascii="Arial" w:hAnsi="Arial" w:cs="Arial"/>
          <w:b/>
          <w:bCs/>
          <w:color w:val="212121"/>
          <w:shd w:val="clear" w:color="auto" w:fill="FFFFFF"/>
          <w:rtl/>
        </w:rPr>
        <w:t xml:space="preserve">الموجودات </w:t>
      </w:r>
      <w:r w:rsidRPr="0070721F">
        <w:rPr>
          <w:rFonts w:ascii="Arial" w:hAnsi="Arial" w:cs="Arial" w:hint="cs"/>
          <w:b/>
          <w:bCs/>
          <w:color w:val="212121"/>
          <w:shd w:val="clear" w:color="auto" w:fill="FFFFFF"/>
          <w:rtl/>
        </w:rPr>
        <w:t>+</w:t>
      </w:r>
      <w:r w:rsidRPr="0070721F">
        <w:rPr>
          <w:rFonts w:ascii="Arial" w:hAnsi="Arial" w:cs="Arial"/>
          <w:b/>
          <w:bCs/>
          <w:color w:val="212121"/>
          <w:shd w:val="clear" w:color="auto" w:fill="FFFFFF"/>
          <w:rtl/>
        </w:rPr>
        <w:t xml:space="preserve"> التدفقات المؤجلة </w:t>
      </w:r>
      <w:r w:rsidRPr="0070721F">
        <w:rPr>
          <w:rFonts w:ascii="Arial" w:hAnsi="Arial" w:cs="Arial" w:hint="cs"/>
          <w:b/>
          <w:bCs/>
          <w:color w:val="212121"/>
          <w:shd w:val="clear" w:color="auto" w:fill="FFFFFF"/>
          <w:rtl/>
        </w:rPr>
        <w:t>-</w:t>
      </w:r>
      <w:r w:rsidRPr="0070721F">
        <w:rPr>
          <w:rFonts w:ascii="Arial" w:hAnsi="Arial" w:cs="Arial"/>
          <w:b/>
          <w:bCs/>
          <w:color w:val="212121"/>
          <w:shd w:val="clear" w:color="auto" w:fill="FFFFFF"/>
          <w:rtl/>
        </w:rPr>
        <w:t xml:space="preserve"> المطلوبات </w:t>
      </w:r>
      <w:r w:rsidRPr="0070721F">
        <w:rPr>
          <w:rFonts w:ascii="Arial" w:hAnsi="Arial" w:cs="Arial" w:hint="cs"/>
          <w:b/>
          <w:bCs/>
          <w:color w:val="212121"/>
          <w:shd w:val="clear" w:color="auto" w:fill="FFFFFF"/>
          <w:rtl/>
        </w:rPr>
        <w:t xml:space="preserve">- </w:t>
      </w:r>
      <w:r w:rsidRPr="0070721F">
        <w:rPr>
          <w:rFonts w:ascii="Arial" w:hAnsi="Arial" w:cs="Arial"/>
          <w:b/>
          <w:bCs/>
          <w:color w:val="212121"/>
          <w:shd w:val="clear" w:color="auto" w:fill="FFFFFF"/>
          <w:rtl/>
        </w:rPr>
        <w:t xml:space="preserve">التدفقات المؤجلة </w:t>
      </w:r>
      <w:r w:rsidRPr="0070721F">
        <w:rPr>
          <w:rFonts w:ascii="Arial" w:hAnsi="Arial" w:cs="Arial" w:hint="cs"/>
          <w:b/>
          <w:bCs/>
          <w:color w:val="212121"/>
          <w:shd w:val="clear" w:color="auto" w:fill="FFFFFF"/>
          <w:rtl/>
        </w:rPr>
        <w:t xml:space="preserve">= </w:t>
      </w:r>
      <w:r w:rsidRPr="0070721F">
        <w:rPr>
          <w:rFonts w:ascii="Arial" w:hAnsi="Arial" w:cs="Arial"/>
          <w:b/>
          <w:bCs/>
          <w:color w:val="212121"/>
          <w:shd w:val="clear" w:color="auto" w:fill="FFFFFF"/>
          <w:rtl/>
        </w:rPr>
        <w:t>صافي المركز</w:t>
      </w:r>
    </w:p>
    <w:p w:rsidR="00335844" w:rsidRDefault="00335844" w:rsidP="00335844">
      <w:pPr>
        <w:bidi/>
        <w:rPr>
          <w:b/>
          <w:bCs/>
          <w:rtl/>
        </w:rPr>
      </w:pPr>
      <w:r w:rsidRPr="0070721F">
        <w:rPr>
          <w:b/>
          <w:bCs/>
        </w:rPr>
        <w:br/>
      </w:r>
      <w:r w:rsidRPr="0070721F">
        <w:rPr>
          <w:b/>
          <w:bCs/>
          <w:rtl/>
        </w:rPr>
        <w:t>بدلا من ذلك ، يمكن تقسيم الأصول والخصوم في المعادلة إلى مكوناتها ، مما أدى إلى هذه المعادلة المحاسبة الصناديق التي من شأنها في المناقشات اللاحقة</w:t>
      </w:r>
    </w:p>
    <w:p w:rsidR="00335844" w:rsidRDefault="00335844" w:rsidP="00335844">
      <w:pPr>
        <w:autoSpaceDE w:val="0"/>
        <w:autoSpaceDN w:val="0"/>
        <w:adjustRightInd w:val="0"/>
        <w:spacing w:after="0" w:line="240" w:lineRule="auto"/>
        <w:rPr>
          <w:rFonts w:ascii="TimesTenLTStd-Roman" w:hAnsi="TimesTenLTStd-Roman" w:cs="TimesTenLTStd-Roman"/>
          <w:sz w:val="18"/>
          <w:szCs w:val="18"/>
        </w:rPr>
      </w:pPr>
      <w:r>
        <w:rPr>
          <w:rFonts w:ascii="TimesTenLTStd-Roman" w:hAnsi="TimesTenLTStd-Roman" w:cs="TimesTenLTStd-Roman" w:hint="cs"/>
          <w:sz w:val="18"/>
          <w:szCs w:val="18"/>
          <w:rtl/>
        </w:rPr>
        <w:t xml:space="preserve">      </w:t>
      </w:r>
      <w:r>
        <w:rPr>
          <w:rFonts w:ascii="TimesTenLTStd-Roman" w:hAnsi="TimesTenLTStd-Roman" w:cs="TimesTenLTStd-Roman"/>
          <w:sz w:val="18"/>
          <w:szCs w:val="18"/>
        </w:rPr>
        <w:t xml:space="preserve">Current Assets </w:t>
      </w:r>
      <w:r>
        <w:rPr>
          <w:rFonts w:ascii="TimesTenLTStd-Roman" w:hAnsi="TimesTenLTStd-Roman" w:cs="TimesTenLTStd-Roman" w:hint="cs"/>
          <w:sz w:val="18"/>
          <w:szCs w:val="18"/>
          <w:rtl/>
        </w:rPr>
        <w:t xml:space="preserve">                                                                            </w:t>
      </w:r>
      <w:r>
        <w:rPr>
          <w:rFonts w:ascii="TimesTenLTStd-Roman" w:hAnsi="TimesTenLTStd-Roman" w:cs="TimesTenLTStd-Roman"/>
          <w:sz w:val="18"/>
          <w:szCs w:val="18"/>
        </w:rPr>
        <w:t>Current Liabilities</w:t>
      </w:r>
    </w:p>
    <w:p w:rsidR="00335844" w:rsidRDefault="00335844" w:rsidP="00335844">
      <w:pPr>
        <w:autoSpaceDE w:val="0"/>
        <w:autoSpaceDN w:val="0"/>
        <w:adjustRightInd w:val="0"/>
        <w:spacing w:after="0" w:line="240" w:lineRule="auto"/>
        <w:rPr>
          <w:rFonts w:ascii="MathematicalPi-One" w:hAnsi="MathematicalPi-One" w:cs="MathematicalPi-One"/>
          <w:sz w:val="18"/>
          <w:szCs w:val="18"/>
        </w:rPr>
      </w:pPr>
      <w:r>
        <w:rPr>
          <w:rFonts w:ascii="MathematicalPi-One" w:hAnsi="MathematicalPi-One" w:cs="MathematicalPi-One" w:hint="cs"/>
          <w:sz w:val="18"/>
          <w:szCs w:val="18"/>
          <w:rtl/>
        </w:rPr>
        <w:t xml:space="preserve">     +                                                                                                +            </w:t>
      </w:r>
    </w:p>
    <w:p w:rsidR="00335844" w:rsidRDefault="00335844" w:rsidP="00335844">
      <w:pPr>
        <w:autoSpaceDE w:val="0"/>
        <w:autoSpaceDN w:val="0"/>
        <w:adjustRightInd w:val="0"/>
        <w:spacing w:after="0" w:line="240" w:lineRule="auto"/>
        <w:rPr>
          <w:rFonts w:ascii="TimesTenLTStd-Roman" w:hAnsi="TimesTenLTStd-Roman" w:cs="TimesTenLTStd-Roman"/>
          <w:sz w:val="18"/>
          <w:szCs w:val="18"/>
        </w:rPr>
      </w:pPr>
      <w:r>
        <w:rPr>
          <w:rFonts w:ascii="TimesTenLTStd-Roman" w:hAnsi="TimesTenLTStd-Roman" w:cs="TimesTenLTStd-Roman"/>
          <w:sz w:val="18"/>
          <w:szCs w:val="18"/>
        </w:rPr>
        <w:t>Noncurrent (including Capital) Assets Long</w:t>
      </w:r>
      <w:r>
        <w:rPr>
          <w:rFonts w:ascii="TimesTenLTStd-Roman" w:hAnsi="TimesTenLTStd-Roman" w:cs="TimesTenLTStd-Roman" w:hint="cs"/>
          <w:sz w:val="18"/>
          <w:szCs w:val="18"/>
          <w:rtl/>
        </w:rPr>
        <w:t xml:space="preserve">                 </w:t>
      </w:r>
      <w:r>
        <w:rPr>
          <w:rFonts w:ascii="TimesTenLTStd-Roman" w:hAnsi="TimesTenLTStd-Roman" w:cs="TimesTenLTStd-Roman"/>
          <w:sz w:val="18"/>
          <w:szCs w:val="18"/>
        </w:rPr>
        <w:t>-</w:t>
      </w:r>
      <w:r>
        <w:rPr>
          <w:rFonts w:ascii="TimesTenLTStd-Roman" w:hAnsi="TimesTenLTStd-Roman" w:cs="TimesTenLTStd-Roman" w:hint="cs"/>
          <w:sz w:val="18"/>
          <w:szCs w:val="18"/>
          <w:rtl/>
        </w:rPr>
        <w:t xml:space="preserve">                     </w:t>
      </w:r>
      <w:r>
        <w:rPr>
          <w:rFonts w:ascii="TimesTenLTStd-Roman" w:hAnsi="TimesTenLTStd-Roman" w:cs="TimesTenLTStd-Roman"/>
          <w:sz w:val="18"/>
          <w:szCs w:val="18"/>
        </w:rPr>
        <w:t>Term Liabilities</w:t>
      </w:r>
      <w:r>
        <w:rPr>
          <w:rFonts w:ascii="TimesTenLTStd-Roman" w:hAnsi="TimesTenLTStd-Roman" w:cs="TimesTenLTStd-Roman" w:hint="cs"/>
          <w:sz w:val="18"/>
          <w:szCs w:val="18"/>
          <w:rtl/>
        </w:rPr>
        <w:t xml:space="preserve">        =        </w:t>
      </w:r>
      <w:r>
        <w:rPr>
          <w:rFonts w:ascii="TimesTenLTStd-Roman" w:hAnsi="TimesTenLTStd-Roman" w:cs="TimesTenLTStd-Roman"/>
          <w:sz w:val="18"/>
          <w:szCs w:val="18"/>
        </w:rPr>
        <w:t>Net</w:t>
      </w:r>
      <w:r>
        <w:rPr>
          <w:rFonts w:ascii="TimesTenLTStd-Roman" w:hAnsi="TimesTenLTStd-Roman" w:cs="TimesTenLTStd-Roman" w:hint="cs"/>
          <w:sz w:val="18"/>
          <w:szCs w:val="18"/>
          <w:rtl/>
        </w:rPr>
        <w:t xml:space="preserve"> </w:t>
      </w:r>
      <w:r>
        <w:rPr>
          <w:rFonts w:ascii="TimesTenLTStd-Roman" w:hAnsi="TimesTenLTStd-Roman" w:cs="TimesTenLTStd-Roman"/>
          <w:sz w:val="18"/>
          <w:szCs w:val="18"/>
        </w:rPr>
        <w:t>Position</w:t>
      </w:r>
    </w:p>
    <w:p w:rsidR="00335844" w:rsidRDefault="00335844" w:rsidP="00335844">
      <w:pPr>
        <w:autoSpaceDE w:val="0"/>
        <w:autoSpaceDN w:val="0"/>
        <w:adjustRightInd w:val="0"/>
        <w:spacing w:after="0" w:line="240" w:lineRule="auto"/>
        <w:rPr>
          <w:rFonts w:ascii="MathematicalPi-One" w:hAnsi="MathematicalPi-One" w:cs="MathematicalPi-One"/>
          <w:sz w:val="18"/>
          <w:szCs w:val="18"/>
        </w:rPr>
      </w:pPr>
      <w:r>
        <w:rPr>
          <w:rFonts w:ascii="MathematicalPi-One" w:hAnsi="MathematicalPi-One" w:cs="MathematicalPi-One" w:hint="cs"/>
          <w:sz w:val="18"/>
          <w:szCs w:val="18"/>
          <w:rtl/>
        </w:rPr>
        <w:t xml:space="preserve">+                                                                                                 +            </w:t>
      </w:r>
    </w:p>
    <w:p w:rsidR="00335844" w:rsidRDefault="00335844" w:rsidP="00335844">
      <w:pPr>
        <w:rPr>
          <w:rFonts w:ascii="TimesTenLTStd-Roman" w:hAnsi="TimesTenLTStd-Roman" w:cs="TimesTenLTStd-Roman"/>
          <w:sz w:val="18"/>
          <w:szCs w:val="18"/>
          <w:rtl/>
        </w:rPr>
      </w:pPr>
      <w:r>
        <w:rPr>
          <w:rFonts w:ascii="TimesTenLTStd-Roman" w:hAnsi="TimesTenLTStd-Roman" w:cs="TimesTenLTStd-Roman"/>
          <w:sz w:val="18"/>
          <w:szCs w:val="18"/>
        </w:rPr>
        <w:t>Deferred Outflows</w:t>
      </w:r>
      <w:r>
        <w:rPr>
          <w:rFonts w:ascii="TimesTenLTStd-Roman" w:hAnsi="TimesTenLTStd-Roman" w:cs="TimesTenLTStd-Roman" w:hint="cs"/>
          <w:sz w:val="18"/>
          <w:szCs w:val="18"/>
          <w:rtl/>
        </w:rPr>
        <w:t xml:space="preserve">                                                                              </w:t>
      </w:r>
      <w:r>
        <w:rPr>
          <w:rFonts w:ascii="TimesTenLTStd-Roman" w:hAnsi="TimesTenLTStd-Roman" w:cs="TimesTenLTStd-Roman"/>
          <w:sz w:val="18"/>
          <w:szCs w:val="18"/>
        </w:rPr>
        <w:t xml:space="preserve"> Deferred Inflows</w:t>
      </w:r>
    </w:p>
    <w:p w:rsidR="00335844" w:rsidRDefault="00335844" w:rsidP="00335844">
      <w:pPr>
        <w:bidi/>
        <w:rPr>
          <w:b/>
          <w:bCs/>
          <w:rtl/>
        </w:rPr>
      </w:pPr>
    </w:p>
    <w:p w:rsidR="00335844" w:rsidRDefault="00335844" w:rsidP="00335844">
      <w:pPr>
        <w:bidi/>
        <w:rPr>
          <w:b/>
          <w:bCs/>
          <w:rtl/>
        </w:rPr>
      </w:pPr>
    </w:p>
    <w:p w:rsidR="00335844" w:rsidRDefault="00335844" w:rsidP="00335844">
      <w:pPr>
        <w:bidi/>
        <w:rPr>
          <w:b/>
          <w:bCs/>
          <w:rtl/>
        </w:rPr>
      </w:pPr>
      <w:r w:rsidRPr="001A6847">
        <w:rPr>
          <w:b/>
          <w:bCs/>
        </w:rPr>
        <w:br/>
      </w:r>
      <w:r w:rsidRPr="007C77B8">
        <w:rPr>
          <w:b/>
          <w:bCs/>
        </w:rPr>
        <w:br/>
      </w:r>
      <w:r w:rsidRPr="007C77B8">
        <w:rPr>
          <w:b/>
          <w:bCs/>
          <w:rtl/>
        </w:rPr>
        <w:t>الصناديق الحكومية</w:t>
      </w:r>
      <w:r>
        <w:rPr>
          <w:rFonts w:hint="cs"/>
          <w:b/>
          <w:bCs/>
          <w:rtl/>
        </w:rPr>
        <w:t xml:space="preserve"> </w:t>
      </w:r>
      <w:r w:rsidRPr="007C77B8">
        <w:rPr>
          <w:b/>
          <w:bCs/>
        </w:rPr>
        <w:t>Governmental Funds</w:t>
      </w:r>
    </w:p>
    <w:p w:rsidR="00335844" w:rsidRPr="001E4B0D" w:rsidRDefault="00335844" w:rsidP="00335844">
      <w:pPr>
        <w:bidi/>
        <w:rPr>
          <w:b/>
          <w:bCs/>
          <w:rtl/>
        </w:rPr>
      </w:pPr>
      <w:r w:rsidRPr="007C77B8">
        <w:rPr>
          <w:b/>
          <w:bCs/>
          <w:rtl/>
        </w:rPr>
        <w:t xml:space="preserve"> تستخدم الأموال الحكومية بشكل عام لحساب المصادر والاستخدامات والأرصدة من الموارد المالية للحكومة الحكومية العامة وأي موارد ذات صلة التدفقات المؤجلة والتدفقات المؤجلة. في أبسط أشكالها ، الحكومية الأموال هي مجرد الفصل بين الأصول المالية الصافية العامة للحكومة وفقا للغرض (الأغراض) التي يمكن استخدامها</w:t>
      </w:r>
      <w:r w:rsidRPr="007C77B8">
        <w:rPr>
          <w:b/>
          <w:bCs/>
        </w:rPr>
        <w:t xml:space="preserve">. </w:t>
      </w:r>
      <w:r w:rsidRPr="007C77B8">
        <w:rPr>
          <w:b/>
          <w:bCs/>
          <w:rtl/>
        </w:rPr>
        <w:t xml:space="preserve">يتم تعيين الأصول المالية للعديد من الصناديق الحكومية </w:t>
      </w:r>
      <w:r w:rsidRPr="007C77B8">
        <w:rPr>
          <w:b/>
          <w:bCs/>
          <w:rtl/>
        </w:rPr>
        <w:lastRenderedPageBreak/>
        <w:t>حسب الأغراض التي يمكن (أو يجب) إنفاقها</w:t>
      </w:r>
      <w:r w:rsidRPr="007C77B8">
        <w:rPr>
          <w:b/>
          <w:bCs/>
        </w:rPr>
        <w:t xml:space="preserve">. • </w:t>
      </w:r>
      <w:r w:rsidRPr="007C77B8">
        <w:rPr>
          <w:b/>
          <w:bCs/>
          <w:rtl/>
        </w:rPr>
        <w:t>المطلوبات ذات الصلة - تلك الالتزامات الحكومية العامة (باستثناء المدى الطويل غير الخاضع للرقابة المطلوبات) المستحقة من الأموال الحكومية - يتم احتسابها في الحكومة الصندوق الذي تم من خلاله الإنفاق على الخصوم ذات الصلة وبالتالي من هم أن يدفعوا</w:t>
      </w:r>
      <w:r w:rsidRPr="007C77B8">
        <w:rPr>
          <w:b/>
          <w:bCs/>
        </w:rPr>
        <w:t xml:space="preserve">. • </w:t>
      </w:r>
      <w:r w:rsidRPr="007C77B8">
        <w:rPr>
          <w:b/>
          <w:bCs/>
          <w:rtl/>
        </w:rPr>
        <w:t>الاختلاف بين الأصول المالية للصندوق الحكومي بالإضافة إلى التدفقات المؤجلة الخارجة أقل ذات صلة وتعرف المطلوبات الأقل تدفقات غير المؤجلة باسم رصيد الصندوق</w:t>
      </w:r>
      <w:r w:rsidRPr="007C77B8">
        <w:rPr>
          <w:b/>
          <w:bCs/>
        </w:rPr>
        <w:t xml:space="preserve">. </w:t>
      </w:r>
      <w:r w:rsidRPr="007C77B8">
        <w:rPr>
          <w:b/>
          <w:bCs/>
          <w:rtl/>
        </w:rPr>
        <w:t>باختصار ، فإن المعادلة المحاسبية لصندوق حكومي بسيط هي</w:t>
      </w:r>
      <w:r w:rsidRPr="007C77B8">
        <w:rPr>
          <w:b/>
          <w:bCs/>
        </w:rPr>
        <w:t>:</w:t>
      </w:r>
    </w:p>
    <w:p w:rsidR="00335844" w:rsidRPr="001E4B0D" w:rsidRDefault="00335844" w:rsidP="00335844">
      <w:pPr>
        <w:bidi/>
        <w:rPr>
          <w:b/>
          <w:bCs/>
          <w:rtl/>
          <w:lang w:bidi="ar"/>
        </w:rPr>
      </w:pPr>
      <w:r w:rsidRPr="001E4B0D">
        <w:rPr>
          <w:rFonts w:hint="cs"/>
          <w:b/>
          <w:bCs/>
          <w:rtl/>
          <w:lang w:bidi="ar"/>
        </w:rPr>
        <w:t>1. التشغيل</w:t>
      </w:r>
      <w:r>
        <w:rPr>
          <w:rFonts w:hint="cs"/>
          <w:b/>
          <w:bCs/>
          <w:rtl/>
          <w:lang w:bidi="ar"/>
        </w:rPr>
        <w:t xml:space="preserve"> </w:t>
      </w:r>
      <w:r w:rsidRPr="001E4B0D">
        <w:rPr>
          <w:b/>
          <w:bCs/>
          <w:lang w:bidi="ar"/>
        </w:rPr>
        <w:t>Operating.</w:t>
      </w:r>
      <w:r w:rsidRPr="001E4B0D">
        <w:rPr>
          <w:rFonts w:hint="cs"/>
          <w:b/>
          <w:bCs/>
          <w:rtl/>
          <w:lang w:bidi="ar"/>
        </w:rPr>
        <w:t xml:space="preserve"> </w:t>
      </w:r>
      <w:r>
        <w:rPr>
          <w:rFonts w:hint="cs"/>
          <w:b/>
          <w:bCs/>
          <w:rtl/>
          <w:lang w:bidi="ar"/>
        </w:rPr>
        <w:t>:</w:t>
      </w:r>
      <w:r w:rsidRPr="001E4B0D">
        <w:rPr>
          <w:rFonts w:hint="cs"/>
          <w:b/>
          <w:bCs/>
          <w:rtl/>
          <w:lang w:bidi="ar"/>
        </w:rPr>
        <w:t>غالبًا ما تكون النفقات والنفقات التشغيلية متطابقة ولكنها قد تختلف</w:t>
      </w:r>
      <w:r>
        <w:rPr>
          <w:rFonts w:hint="cs"/>
          <w:b/>
          <w:bCs/>
          <w:rtl/>
          <w:lang w:bidi="ar"/>
        </w:rPr>
        <w:t xml:space="preserve"> </w:t>
      </w:r>
      <w:r w:rsidRPr="001E4B0D">
        <w:rPr>
          <w:rFonts w:hint="cs"/>
          <w:b/>
          <w:bCs/>
          <w:rtl/>
          <w:lang w:bidi="ar"/>
        </w:rPr>
        <w:t>بسبب الفروق في الاستحقاق أو التخصيص في قياس المصروفات والمصروفات</w:t>
      </w:r>
      <w:r>
        <w:rPr>
          <w:rFonts w:hint="cs"/>
          <w:b/>
          <w:bCs/>
          <w:rtl/>
          <w:lang w:bidi="ar"/>
        </w:rPr>
        <w:t xml:space="preserve"> </w:t>
      </w:r>
      <w:r w:rsidRPr="001E4B0D">
        <w:rPr>
          <w:rFonts w:hint="cs"/>
          <w:b/>
          <w:bCs/>
          <w:rtl/>
          <w:lang w:bidi="ar"/>
        </w:rPr>
        <w:t>المعايير.</w:t>
      </w:r>
    </w:p>
    <w:p w:rsidR="00335844" w:rsidRPr="001E4B0D" w:rsidRDefault="00335844" w:rsidP="00335844">
      <w:pPr>
        <w:bidi/>
        <w:rPr>
          <w:b/>
          <w:bCs/>
          <w:rtl/>
          <w:lang w:bidi="ar"/>
        </w:rPr>
      </w:pPr>
      <w:r w:rsidRPr="001E4B0D">
        <w:rPr>
          <w:rFonts w:hint="cs"/>
          <w:b/>
          <w:bCs/>
          <w:rtl/>
          <w:lang w:bidi="ar"/>
        </w:rPr>
        <w:t>2. رأس المال</w:t>
      </w:r>
      <w:r>
        <w:rPr>
          <w:rFonts w:hint="cs"/>
          <w:b/>
          <w:bCs/>
          <w:rtl/>
          <w:lang w:bidi="ar"/>
        </w:rPr>
        <w:t xml:space="preserve"> </w:t>
      </w:r>
      <w:r>
        <w:rPr>
          <w:rFonts w:ascii="TimesTenLTStd-Bold" w:hAnsi="TimesTenLTStd-Bold" w:cs="TimesTenLTStd-Bold"/>
          <w:b/>
          <w:bCs/>
          <w:sz w:val="18"/>
          <w:szCs w:val="18"/>
        </w:rPr>
        <w:t>Capital</w:t>
      </w:r>
      <w:r>
        <w:rPr>
          <w:rFonts w:ascii="TimesTenLTStd-Bold" w:hAnsi="TimesTenLTStd-Bold" w:cs="TimesTenLTStd-Bold" w:hint="cs"/>
          <w:b/>
          <w:bCs/>
          <w:sz w:val="18"/>
          <w:szCs w:val="18"/>
          <w:rtl/>
        </w:rPr>
        <w:t xml:space="preserve"> : </w:t>
      </w:r>
      <w:r w:rsidRPr="001E4B0D">
        <w:rPr>
          <w:rFonts w:hint="cs"/>
          <w:b/>
          <w:bCs/>
          <w:rtl/>
          <w:lang w:bidi="ar"/>
        </w:rPr>
        <w:t>يتم احتساب كامل تكلفة الأصول الرأسمالية المكتسبة خلال الفترة على أنها</w:t>
      </w:r>
      <w:r>
        <w:rPr>
          <w:rFonts w:hint="cs"/>
          <w:b/>
          <w:bCs/>
          <w:rtl/>
          <w:lang w:bidi="ar"/>
        </w:rPr>
        <w:t xml:space="preserve"> </w:t>
      </w:r>
      <w:r w:rsidRPr="001E4B0D">
        <w:rPr>
          <w:rFonts w:hint="cs"/>
          <w:b/>
          <w:bCs/>
          <w:rtl/>
          <w:lang w:bidi="ar"/>
        </w:rPr>
        <w:t>نفقات الإنفاق الرأسمالي ، في حين تم تكبد جزء من جميع تكاليف الأصول الرأسمالية القابلة للتلف</w:t>
      </w:r>
      <w:r>
        <w:rPr>
          <w:rFonts w:hint="cs"/>
          <w:b/>
          <w:bCs/>
          <w:rtl/>
          <w:lang w:bidi="ar"/>
        </w:rPr>
        <w:t xml:space="preserve"> </w:t>
      </w:r>
      <w:r w:rsidRPr="001E4B0D">
        <w:rPr>
          <w:rFonts w:hint="cs"/>
          <w:b/>
          <w:bCs/>
          <w:rtl/>
          <w:lang w:bidi="ar"/>
        </w:rPr>
        <w:t>حتى تاريخه يتم تخصيصه لكل فترة كمصاريف استهلاك. نفقات الاستهلاك ليست استخداما</w:t>
      </w:r>
      <w:r>
        <w:rPr>
          <w:rFonts w:hint="cs"/>
          <w:b/>
          <w:bCs/>
          <w:rtl/>
          <w:lang w:bidi="ar"/>
        </w:rPr>
        <w:t xml:space="preserve"> </w:t>
      </w:r>
      <w:r w:rsidRPr="001E4B0D">
        <w:rPr>
          <w:rFonts w:hint="cs"/>
          <w:b/>
          <w:bCs/>
          <w:rtl/>
          <w:lang w:bidi="ar"/>
        </w:rPr>
        <w:t>الموارد المالية الصافية للصندوق الحكومي وبالتالي لا يتم تسجيلها كنفقات.</w:t>
      </w:r>
    </w:p>
    <w:p w:rsidR="00335844" w:rsidRDefault="00335844" w:rsidP="00335844">
      <w:pPr>
        <w:bidi/>
        <w:rPr>
          <w:b/>
          <w:bCs/>
          <w:rtl/>
          <w:lang w:bidi="ar"/>
        </w:rPr>
      </w:pPr>
      <w:r w:rsidRPr="001E4B0D">
        <w:rPr>
          <w:rFonts w:hint="cs"/>
          <w:b/>
          <w:bCs/>
          <w:rtl/>
          <w:lang w:bidi="ar"/>
        </w:rPr>
        <w:t>3. خدمة الديون</w:t>
      </w:r>
      <w:r>
        <w:rPr>
          <w:rFonts w:hint="cs"/>
          <w:b/>
          <w:bCs/>
          <w:rtl/>
          <w:lang w:bidi="ar"/>
        </w:rPr>
        <w:t xml:space="preserve"> </w:t>
      </w:r>
      <w:r>
        <w:rPr>
          <w:rFonts w:ascii="TimesTenLTStd-Bold" w:hAnsi="TimesTenLTStd-Bold" w:cs="TimesTenLTStd-Bold"/>
          <w:b/>
          <w:bCs/>
          <w:sz w:val="18"/>
          <w:szCs w:val="18"/>
        </w:rPr>
        <w:t>Debt Service</w:t>
      </w:r>
      <w:r>
        <w:rPr>
          <w:rFonts w:ascii="TimesTenLTStd-Bold" w:hAnsi="TimesTenLTStd-Bold" w:cs="TimesTenLTStd-Bold" w:hint="cs"/>
          <w:b/>
          <w:bCs/>
          <w:sz w:val="18"/>
          <w:szCs w:val="18"/>
          <w:rtl/>
        </w:rPr>
        <w:t xml:space="preserve"> :</w:t>
      </w:r>
      <w:r w:rsidRPr="001E4B0D">
        <w:rPr>
          <w:rFonts w:hint="cs"/>
          <w:b/>
          <w:bCs/>
          <w:rtl/>
          <w:lang w:bidi="ar"/>
        </w:rPr>
        <w:t>الفائدة هي كل من النفقات والمصروفات ، وإن لم يكن بالضرورة من</w:t>
      </w:r>
      <w:r>
        <w:rPr>
          <w:rFonts w:hint="cs"/>
          <w:b/>
          <w:bCs/>
          <w:rtl/>
          <w:lang w:bidi="ar"/>
        </w:rPr>
        <w:t xml:space="preserve"> </w:t>
      </w:r>
      <w:r w:rsidRPr="001E4B0D">
        <w:rPr>
          <w:rFonts w:hint="cs"/>
          <w:b/>
          <w:bCs/>
          <w:rtl/>
          <w:lang w:bidi="ar"/>
        </w:rPr>
        <w:t>نفس المبلغ. التقاعد الرئيسي الطويل الأجل للديون هو إنفاق ولكن ليس نفقات.</w:t>
      </w:r>
    </w:p>
    <w:p w:rsidR="00335844" w:rsidRDefault="00335844" w:rsidP="00335844">
      <w:pPr>
        <w:bidi/>
        <w:rPr>
          <w:b/>
          <w:bCs/>
          <w:rtl/>
          <w:lang w:bidi="ar"/>
        </w:rPr>
      </w:pPr>
      <w:r w:rsidRPr="001E4B0D">
        <w:rPr>
          <w:b/>
          <w:bCs/>
          <w:lang w:bidi="ar"/>
        </w:rPr>
        <w:br/>
      </w:r>
      <w:r w:rsidRPr="001E4B0D">
        <w:rPr>
          <w:b/>
          <w:bCs/>
          <w:rtl/>
        </w:rPr>
        <w:t xml:space="preserve">حسابات غير مالية </w:t>
      </w:r>
      <w:proofErr w:type="spellStart"/>
      <w:r w:rsidRPr="001E4B0D">
        <w:rPr>
          <w:b/>
          <w:bCs/>
        </w:rPr>
        <w:t>Nonfund</w:t>
      </w:r>
      <w:proofErr w:type="spellEnd"/>
      <w:r w:rsidRPr="001E4B0D">
        <w:rPr>
          <w:b/>
          <w:bCs/>
        </w:rPr>
        <w:t xml:space="preserve"> Accounts</w:t>
      </w:r>
      <w:r w:rsidRPr="001E4B0D">
        <w:rPr>
          <w:b/>
          <w:bCs/>
          <w:rtl/>
        </w:rPr>
        <w:t>، الأصول الرأسمالية المستخدمة في الأنشطة الحكومية العامة (عام الأصول الرأسمالية) والمسؤوليات طويلة الأجل غير المهيأة المتكبدة لتلك الأنشطة (عام لا يتم المحاسبة عن الخصوم طويلة الأجل) في الصناديق الحكومية أو المعترف بها في البيانات المالية للصندوق الحكومي.</w:t>
      </w:r>
    </w:p>
    <w:p w:rsidR="00335844" w:rsidRDefault="00335844" w:rsidP="00335844">
      <w:pPr>
        <w:pStyle w:val="a3"/>
        <w:numPr>
          <w:ilvl w:val="0"/>
          <w:numId w:val="49"/>
        </w:numPr>
        <w:bidi/>
        <w:rPr>
          <w:b/>
          <w:bCs/>
          <w:lang w:bidi="ar"/>
        </w:rPr>
      </w:pPr>
      <w:r w:rsidRPr="008F7E10">
        <w:rPr>
          <w:b/>
          <w:bCs/>
          <w:rtl/>
        </w:rPr>
        <w:t>ليست أصولاً لأي صندوق ، بل هي وحدة حكومية كأداة</w:t>
      </w:r>
      <w:r w:rsidRPr="008F7E10">
        <w:rPr>
          <w:b/>
          <w:bCs/>
          <w:lang w:bidi="ar"/>
        </w:rPr>
        <w:t>.</w:t>
      </w:r>
    </w:p>
    <w:p w:rsidR="00335844" w:rsidRDefault="00335844" w:rsidP="00335844">
      <w:pPr>
        <w:pStyle w:val="a3"/>
        <w:numPr>
          <w:ilvl w:val="0"/>
          <w:numId w:val="49"/>
        </w:numPr>
        <w:bidi/>
        <w:rPr>
          <w:b/>
          <w:bCs/>
          <w:lang w:bidi="ar"/>
        </w:rPr>
      </w:pPr>
      <w:r w:rsidRPr="008F7E10">
        <w:rPr>
          <w:b/>
          <w:bCs/>
          <w:rtl/>
        </w:rPr>
        <w:t xml:space="preserve">إدراجها في البيانات المالية لصندوق حكومي من شأنه أن يزيد رﺻﻴﺪ اﻟﺼﻨﺪوق ، </w:t>
      </w:r>
      <w:r w:rsidRPr="008F7E10">
        <w:rPr>
          <w:b/>
          <w:bCs/>
          <w:lang w:bidi="ar"/>
        </w:rPr>
        <w:t>which</w:t>
      </w:r>
      <w:r w:rsidRPr="008F7E10">
        <w:rPr>
          <w:b/>
          <w:bCs/>
          <w:rtl/>
        </w:rPr>
        <w:t>ﺎ ﻗﺪ ﻳﺆدي إ</w:t>
      </w:r>
      <w:r w:rsidRPr="008F7E10">
        <w:rPr>
          <w:rFonts w:ascii="Courier New" w:hAnsi="Courier New" w:cs="Courier New" w:hint="cs"/>
          <w:b/>
          <w:bCs/>
          <w:rtl/>
        </w:rPr>
        <w:t>ﱃ</w:t>
      </w:r>
      <w:r w:rsidRPr="008F7E10">
        <w:rPr>
          <w:b/>
          <w:bCs/>
          <w:rtl/>
        </w:rPr>
        <w:t xml:space="preserve"> </w:t>
      </w:r>
      <w:r w:rsidRPr="008F7E10">
        <w:rPr>
          <w:rFonts w:ascii="Arial" w:hAnsi="Arial" w:cs="Arial" w:hint="cs"/>
          <w:b/>
          <w:bCs/>
          <w:rtl/>
        </w:rPr>
        <w:t>ﺗﻀﻠﻴﻞ</w:t>
      </w:r>
      <w:r w:rsidRPr="008F7E10">
        <w:rPr>
          <w:b/>
          <w:bCs/>
          <w:rtl/>
        </w:rPr>
        <w:t xml:space="preserve"> </w:t>
      </w:r>
      <w:r w:rsidRPr="008F7E10">
        <w:rPr>
          <w:rFonts w:ascii="Arial" w:hAnsi="Arial" w:cs="Arial" w:hint="cs"/>
          <w:b/>
          <w:bCs/>
          <w:rtl/>
        </w:rPr>
        <w:t>ﻣﺴﺘﻌﻤﻠﻲ</w:t>
      </w:r>
      <w:r w:rsidRPr="008F7E10">
        <w:rPr>
          <w:b/>
          <w:bCs/>
          <w:rtl/>
        </w:rPr>
        <w:t xml:space="preserve"> </w:t>
      </w:r>
      <w:r w:rsidRPr="008F7E10">
        <w:rPr>
          <w:rFonts w:ascii="Arial" w:hAnsi="Arial" w:cs="Arial" w:hint="cs"/>
          <w:b/>
          <w:bCs/>
          <w:rtl/>
        </w:rPr>
        <w:t>ﻣﻴﺰاﻧﻴﺔ</w:t>
      </w:r>
      <w:r w:rsidRPr="008F7E10">
        <w:rPr>
          <w:b/>
          <w:bCs/>
          <w:rtl/>
        </w:rPr>
        <w:t xml:space="preserve"> </w:t>
      </w:r>
      <w:r w:rsidRPr="008F7E10">
        <w:rPr>
          <w:rFonts w:ascii="Arial" w:hAnsi="Arial" w:cs="Arial" w:hint="cs"/>
          <w:b/>
          <w:bCs/>
          <w:rtl/>
        </w:rPr>
        <w:t>اﻟﺼﻨﺪوق</w:t>
      </w:r>
      <w:r>
        <w:rPr>
          <w:rFonts w:hint="cs"/>
          <w:b/>
          <w:bCs/>
          <w:rtl/>
          <w:lang w:bidi="ar"/>
        </w:rPr>
        <w:t>.</w:t>
      </w:r>
    </w:p>
    <w:p w:rsidR="00335844" w:rsidRDefault="00335844" w:rsidP="00335844">
      <w:pPr>
        <w:pStyle w:val="a3"/>
        <w:numPr>
          <w:ilvl w:val="0"/>
          <w:numId w:val="49"/>
        </w:numPr>
        <w:bidi/>
        <w:rPr>
          <w:b/>
          <w:bCs/>
          <w:lang w:bidi="ar"/>
        </w:rPr>
      </w:pPr>
      <w:r w:rsidRPr="008F7E10">
        <w:rPr>
          <w:b/>
          <w:bCs/>
          <w:lang w:bidi="ar"/>
        </w:rPr>
        <w:t xml:space="preserve"> </w:t>
      </w:r>
      <w:r w:rsidRPr="008F7E10">
        <w:rPr>
          <w:b/>
          <w:bCs/>
          <w:rtl/>
        </w:rPr>
        <w:t xml:space="preserve">تتمثل الأغراض الرئيسية لمحاسبة الصناديق الحكومية في عكس إيراداتها والنفقات - مصادر واستخدامات مواردها المالية - وأصولها ، و </w:t>
      </w:r>
      <w:r>
        <w:rPr>
          <w:b/>
          <w:bCs/>
          <w:rtl/>
        </w:rPr>
        <w:t xml:space="preserve">ذات الصلة </w:t>
      </w:r>
    </w:p>
    <w:p w:rsidR="00335844" w:rsidRPr="008F7E10" w:rsidRDefault="00335844" w:rsidP="00335844">
      <w:pPr>
        <w:bidi/>
        <w:ind w:left="405"/>
        <w:rPr>
          <w:rFonts w:ascii="TradeGothicLTStd-Bold" w:hAnsi="TradeGothicLTStd-Bold" w:cs="TradeGothicLTStd-Bold"/>
          <w:b/>
          <w:bCs/>
          <w:sz w:val="21"/>
          <w:szCs w:val="21"/>
        </w:rPr>
      </w:pPr>
      <w:r w:rsidRPr="008F7E10">
        <w:rPr>
          <w:rFonts w:hint="cs"/>
          <w:b/>
          <w:bCs/>
          <w:rtl/>
          <w:lang w:bidi="ar"/>
        </w:rPr>
        <w:t>الصناديق الائتمانية</w:t>
      </w:r>
      <w:r>
        <w:rPr>
          <w:rFonts w:hint="cs"/>
          <w:b/>
          <w:bCs/>
          <w:rtl/>
          <w:lang w:bidi="ar"/>
        </w:rPr>
        <w:t xml:space="preserve"> </w:t>
      </w:r>
      <w:r>
        <w:rPr>
          <w:rFonts w:ascii="TradeGothicLTStd-Bold" w:hAnsi="TradeGothicLTStd-Bold" w:cs="TradeGothicLTStd-Bold"/>
          <w:b/>
          <w:bCs/>
          <w:sz w:val="21"/>
          <w:szCs w:val="21"/>
        </w:rPr>
        <w:t>Fiduciary Funds</w:t>
      </w:r>
      <w:r>
        <w:rPr>
          <w:rFonts w:ascii="TradeGothicLTStd-Bold" w:hAnsi="TradeGothicLTStd-Bold" w:cs="TradeGothicLTStd-Bold" w:hint="cs"/>
          <w:b/>
          <w:bCs/>
          <w:sz w:val="21"/>
          <w:szCs w:val="21"/>
          <w:rtl/>
        </w:rPr>
        <w:t xml:space="preserve"> : </w:t>
      </w:r>
      <w:r w:rsidRPr="008F7E10">
        <w:rPr>
          <w:b/>
          <w:bCs/>
          <w:rtl/>
        </w:rPr>
        <w:t>تستخدم الصناديق الائتمانية ، وهي الفئة الثالثة من الأموال ، لحساب الأصول التي يحتفظ بها حكومة في الوصي أو قدرة الوكالة لصالح الآخرين ، سواء كان ذلك لصالح الأفراد أو المنظمات الخاصة أو الوحدات الحكومية الأخرى. الصناديق الائتمانية لا تستخدم للإبلاغ عن الأصول المحتفظ بها لصالح برامج الحكومة الخاصة أو الأنشطة</w:t>
      </w:r>
      <w:r w:rsidRPr="008F7E10">
        <w:rPr>
          <w:b/>
          <w:bCs/>
          <w:lang w:bidi="ar"/>
        </w:rPr>
        <w:t>.</w:t>
      </w:r>
    </w:p>
    <w:p w:rsidR="00335844" w:rsidRDefault="00335844" w:rsidP="00335844">
      <w:pPr>
        <w:bidi/>
        <w:rPr>
          <w:b/>
          <w:bCs/>
        </w:rPr>
      </w:pPr>
      <w:r w:rsidRPr="00B02433">
        <w:rPr>
          <w:b/>
          <w:bCs/>
        </w:rPr>
        <w:br/>
      </w:r>
      <w:r w:rsidRPr="00B02433">
        <w:rPr>
          <w:b/>
          <w:bCs/>
          <w:rtl/>
        </w:rPr>
        <w:t>أنواع الصناديق الحكومية</w:t>
      </w:r>
      <w:r>
        <w:rPr>
          <w:b/>
          <w:bCs/>
        </w:rPr>
        <w:t xml:space="preserve">  </w:t>
      </w:r>
      <w:r>
        <w:rPr>
          <w:rFonts w:ascii="TradeGothicLTStd-Bold" w:hAnsi="TradeGothicLTStd-Bold" w:cs="TradeGothicLTStd-Bold"/>
          <w:b/>
          <w:bCs/>
          <w:sz w:val="21"/>
          <w:szCs w:val="21"/>
        </w:rPr>
        <w:t xml:space="preserve">Types of Governmental Funds </w:t>
      </w:r>
    </w:p>
    <w:p w:rsidR="00335844" w:rsidRDefault="00335844" w:rsidP="00335844">
      <w:pPr>
        <w:bidi/>
        <w:rPr>
          <w:b/>
          <w:bCs/>
          <w:rtl/>
        </w:rPr>
      </w:pPr>
      <w:r w:rsidRPr="00B02433">
        <w:rPr>
          <w:b/>
          <w:bCs/>
          <w:rtl/>
        </w:rPr>
        <w:t xml:space="preserve"> تتميز الصناديق الحكومية عن بعضها البعض حسب الغرض يجوز استخدام الموارد المالية المشمولة </w:t>
      </w:r>
      <w:r>
        <w:rPr>
          <w:b/>
          <w:bCs/>
          <w:rtl/>
        </w:rPr>
        <w:t>في كل صندوق أو يجب استخدامها</w:t>
      </w:r>
      <w:r>
        <w:rPr>
          <w:rFonts w:hint="cs"/>
          <w:b/>
          <w:bCs/>
          <w:rtl/>
        </w:rPr>
        <w:t xml:space="preserve"> , </w:t>
      </w:r>
      <w:r w:rsidRPr="00B02433">
        <w:rPr>
          <w:b/>
          <w:bCs/>
          <w:rtl/>
        </w:rPr>
        <w:t>تشمل فئة الصناديق الحكومية خمسة أنواع من الصناديق</w:t>
      </w:r>
      <w:r w:rsidRPr="00B02433">
        <w:rPr>
          <w:b/>
          <w:bCs/>
        </w:rPr>
        <w:t xml:space="preserve">. </w:t>
      </w:r>
      <w:r>
        <w:rPr>
          <w:rFonts w:hint="cs"/>
          <w:b/>
          <w:bCs/>
          <w:rtl/>
        </w:rPr>
        <w:t>.</w:t>
      </w:r>
    </w:p>
    <w:p w:rsidR="00335844" w:rsidRDefault="00335844" w:rsidP="00335844">
      <w:pPr>
        <w:pStyle w:val="a3"/>
        <w:numPr>
          <w:ilvl w:val="0"/>
          <w:numId w:val="50"/>
        </w:numPr>
        <w:bidi/>
        <w:rPr>
          <w:b/>
          <w:bCs/>
        </w:rPr>
      </w:pPr>
      <w:r w:rsidRPr="00B02433">
        <w:rPr>
          <w:b/>
          <w:bCs/>
        </w:rPr>
        <w:t xml:space="preserve"> </w:t>
      </w:r>
      <w:r w:rsidRPr="00B02433">
        <w:rPr>
          <w:b/>
          <w:bCs/>
          <w:rtl/>
        </w:rPr>
        <w:t xml:space="preserve">يستخدم الحساب العام </w:t>
      </w:r>
      <w:r>
        <w:rPr>
          <w:rFonts w:hint="cs"/>
          <w:b/>
          <w:bCs/>
          <w:rtl/>
        </w:rPr>
        <w:t xml:space="preserve"> </w:t>
      </w:r>
      <w:r>
        <w:rPr>
          <w:rFonts w:ascii="TimesTenLTStd-Bold" w:hAnsi="TimesTenLTStd-Bold" w:cs="TimesTenLTStd-Bold"/>
          <w:b/>
          <w:bCs/>
          <w:sz w:val="18"/>
          <w:szCs w:val="18"/>
        </w:rPr>
        <w:t>The General Fund</w:t>
      </w:r>
      <w:r>
        <w:rPr>
          <w:rFonts w:ascii="TimesTenLTStd-Bold" w:hAnsi="TimesTenLTStd-Bold" w:cs="TimesTenLTStd-Bold" w:hint="cs"/>
          <w:b/>
          <w:bCs/>
          <w:sz w:val="18"/>
          <w:szCs w:val="18"/>
          <w:rtl/>
        </w:rPr>
        <w:t xml:space="preserve"> </w:t>
      </w:r>
      <w:r>
        <w:rPr>
          <w:rFonts w:hint="cs"/>
          <w:b/>
          <w:bCs/>
          <w:rtl/>
        </w:rPr>
        <w:t xml:space="preserve"> : </w:t>
      </w:r>
      <w:r w:rsidRPr="00B02433">
        <w:rPr>
          <w:b/>
          <w:bCs/>
          <w:rtl/>
        </w:rPr>
        <w:t xml:space="preserve">لحساب جميع الموارد المالية غير المحسوبة والإبلاغ عنها </w:t>
      </w:r>
      <w:r>
        <w:rPr>
          <w:b/>
          <w:bCs/>
          <w:rtl/>
        </w:rPr>
        <w:t xml:space="preserve">ولتبلغ في صندوق آخر </w:t>
      </w:r>
    </w:p>
    <w:p w:rsidR="00335844" w:rsidRDefault="00335844" w:rsidP="00335844">
      <w:pPr>
        <w:pStyle w:val="a3"/>
        <w:numPr>
          <w:ilvl w:val="0"/>
          <w:numId w:val="50"/>
        </w:numPr>
        <w:bidi/>
        <w:rPr>
          <w:b/>
          <w:bCs/>
          <w:lang w:bidi="ar"/>
        </w:rPr>
      </w:pPr>
      <w:r w:rsidRPr="00B02433">
        <w:rPr>
          <w:rFonts w:hint="cs"/>
          <w:b/>
          <w:bCs/>
          <w:rtl/>
          <w:lang w:bidi="ar"/>
        </w:rPr>
        <w:t>يتم إنشاء صناديق الإيرادات الخاصة</w:t>
      </w:r>
      <w:r>
        <w:rPr>
          <w:rFonts w:hint="cs"/>
          <w:b/>
          <w:bCs/>
          <w:rtl/>
          <w:lang w:bidi="ar"/>
        </w:rPr>
        <w:t xml:space="preserve"> </w:t>
      </w:r>
      <w:r w:rsidRPr="00B02433">
        <w:rPr>
          <w:b/>
          <w:bCs/>
          <w:lang w:bidi="ar"/>
        </w:rPr>
        <w:t>Special Revenue Funds</w:t>
      </w:r>
      <w:r w:rsidRPr="00B02433">
        <w:rPr>
          <w:rFonts w:hint="cs"/>
          <w:b/>
          <w:bCs/>
          <w:rtl/>
          <w:lang w:bidi="ar"/>
        </w:rPr>
        <w:t xml:space="preserve"> </w:t>
      </w:r>
      <w:r>
        <w:rPr>
          <w:rFonts w:hint="cs"/>
          <w:b/>
          <w:bCs/>
          <w:rtl/>
          <w:lang w:bidi="ar"/>
        </w:rPr>
        <w:t xml:space="preserve"> </w:t>
      </w:r>
      <w:r w:rsidRPr="00B02433">
        <w:rPr>
          <w:rFonts w:hint="cs"/>
          <w:b/>
          <w:bCs/>
          <w:rtl/>
          <w:lang w:bidi="ar"/>
        </w:rPr>
        <w:t>حساب وتقدير عائدات محددة</w:t>
      </w:r>
      <w:r>
        <w:rPr>
          <w:rFonts w:hint="cs"/>
          <w:b/>
          <w:bCs/>
          <w:rtl/>
          <w:lang w:bidi="ar"/>
        </w:rPr>
        <w:t xml:space="preserve"> </w:t>
      </w:r>
      <w:r w:rsidRPr="00B02433">
        <w:rPr>
          <w:rFonts w:hint="cs"/>
          <w:b/>
          <w:bCs/>
          <w:rtl/>
          <w:lang w:bidi="ar"/>
        </w:rPr>
        <w:t>مصادر الإيرادات المقيدة أو الملتزمة بالنفقات لأغراض محددة</w:t>
      </w:r>
      <w:r>
        <w:rPr>
          <w:rFonts w:hint="cs"/>
          <w:b/>
          <w:bCs/>
          <w:rtl/>
          <w:lang w:bidi="ar"/>
        </w:rPr>
        <w:t xml:space="preserve"> </w:t>
      </w:r>
      <w:r w:rsidRPr="00B02433">
        <w:rPr>
          <w:rFonts w:hint="cs"/>
          <w:b/>
          <w:bCs/>
          <w:rtl/>
          <w:lang w:bidi="ar"/>
        </w:rPr>
        <w:t>بخلاف خدمة الديون أو المشاريع الرأسمالية.</w:t>
      </w:r>
      <w:r>
        <w:rPr>
          <w:rFonts w:hint="cs"/>
          <w:b/>
          <w:bCs/>
          <w:rtl/>
          <w:lang w:bidi="ar"/>
        </w:rPr>
        <w:t xml:space="preserve"> </w:t>
      </w:r>
    </w:p>
    <w:p w:rsidR="00335844" w:rsidRDefault="00335844" w:rsidP="00335844">
      <w:pPr>
        <w:pStyle w:val="a3"/>
        <w:numPr>
          <w:ilvl w:val="0"/>
          <w:numId w:val="50"/>
        </w:numPr>
        <w:bidi/>
        <w:rPr>
          <w:b/>
          <w:bCs/>
          <w:lang w:bidi="ar"/>
        </w:rPr>
      </w:pPr>
      <w:r w:rsidRPr="006328E6">
        <w:rPr>
          <w:b/>
          <w:bCs/>
          <w:rtl/>
        </w:rPr>
        <w:t xml:space="preserve"> صناديق المشاريع الرأسمالية </w:t>
      </w:r>
      <w:r w:rsidRPr="006328E6">
        <w:rPr>
          <w:b/>
          <w:bCs/>
        </w:rPr>
        <w:t>Capital Projects Funds</w:t>
      </w:r>
      <w:r w:rsidRPr="006328E6">
        <w:rPr>
          <w:rFonts w:hint="cs"/>
          <w:b/>
          <w:bCs/>
          <w:rtl/>
        </w:rPr>
        <w:t xml:space="preserve"> </w:t>
      </w:r>
      <w:r w:rsidRPr="006328E6">
        <w:rPr>
          <w:b/>
          <w:bCs/>
          <w:rtl/>
        </w:rPr>
        <w:t>لحساب الموارد المالية والإبلاغ عنها مقيدة أو ملتزمة أو منسوبة إلى نفقات النفقات الرأسمالية بما في ذلك اقتناء أو بناء مرافق رأس المال والأصول الرأسمالية الأخرى</w:t>
      </w:r>
      <w:r>
        <w:rPr>
          <w:rFonts w:hint="cs"/>
          <w:b/>
          <w:bCs/>
          <w:rtl/>
        </w:rPr>
        <w:t xml:space="preserve"> .</w:t>
      </w:r>
    </w:p>
    <w:p w:rsidR="00335844" w:rsidRDefault="00335844" w:rsidP="00335844">
      <w:pPr>
        <w:pStyle w:val="a3"/>
        <w:numPr>
          <w:ilvl w:val="0"/>
          <w:numId w:val="50"/>
        </w:numPr>
        <w:bidi/>
        <w:rPr>
          <w:b/>
          <w:bCs/>
          <w:lang w:bidi="ar"/>
        </w:rPr>
      </w:pPr>
      <w:r w:rsidRPr="006328E6">
        <w:rPr>
          <w:b/>
          <w:bCs/>
          <w:rtl/>
        </w:rPr>
        <w:t xml:space="preserve">صناديق خدمة الديون </w:t>
      </w:r>
      <w:r>
        <w:rPr>
          <w:rFonts w:hint="cs"/>
          <w:b/>
          <w:bCs/>
          <w:rtl/>
        </w:rPr>
        <w:t xml:space="preserve"> </w:t>
      </w:r>
      <w:r w:rsidRPr="006328E6">
        <w:rPr>
          <w:b/>
          <w:bCs/>
        </w:rPr>
        <w:t>Debt Service Funds</w:t>
      </w:r>
      <w:r>
        <w:rPr>
          <w:rFonts w:hint="cs"/>
          <w:b/>
          <w:bCs/>
          <w:rtl/>
        </w:rPr>
        <w:t xml:space="preserve"> : </w:t>
      </w:r>
      <w:r w:rsidRPr="006328E6">
        <w:rPr>
          <w:b/>
          <w:bCs/>
          <w:rtl/>
        </w:rPr>
        <w:t xml:space="preserve">لحساب وتقارير الموارد المالية التي هي ﻣﻘﺘﺼﺮ أو ﻣﻠﺘﺰم أو ﻣﺨﺼﺺ ﻟﻠﻨﻔﻘﺎت ﻋﻠﻰ رأس اﻟﻤﺎل واﻟﻔﺎﺋﺪة </w:t>
      </w:r>
      <w:r>
        <w:rPr>
          <w:b/>
          <w:bCs/>
          <w:rtl/>
        </w:rPr>
        <w:t>اﻟ</w:t>
      </w:r>
      <w:r>
        <w:rPr>
          <w:rFonts w:hint="cs"/>
          <w:b/>
          <w:bCs/>
          <w:rtl/>
        </w:rPr>
        <w:t>تز</w:t>
      </w:r>
      <w:r w:rsidRPr="006328E6">
        <w:rPr>
          <w:b/>
          <w:bCs/>
          <w:rtl/>
        </w:rPr>
        <w:t>آﻢ ﻓﻘﻂ الموارد المرتبطة بالالتزامات الحكومية العامة طويلة الأجل يتم تسجيلها في حسابات</w:t>
      </w:r>
      <w:r w:rsidRPr="006328E6">
        <w:rPr>
          <w:b/>
          <w:bCs/>
          <w:lang w:bidi="ar"/>
        </w:rPr>
        <w:t xml:space="preserve"> GLTL </w:t>
      </w:r>
      <w:r w:rsidRPr="006328E6">
        <w:rPr>
          <w:b/>
          <w:bCs/>
          <w:rtl/>
        </w:rPr>
        <w:t>في صناديق خدمة الديون</w:t>
      </w:r>
      <w:r>
        <w:rPr>
          <w:rFonts w:hint="cs"/>
          <w:b/>
          <w:bCs/>
          <w:rtl/>
        </w:rPr>
        <w:t xml:space="preserve"> .</w:t>
      </w:r>
    </w:p>
    <w:p w:rsidR="00335844" w:rsidRPr="006328E6" w:rsidRDefault="00335844" w:rsidP="00335844">
      <w:pPr>
        <w:pStyle w:val="a3"/>
        <w:numPr>
          <w:ilvl w:val="0"/>
          <w:numId w:val="50"/>
        </w:numPr>
        <w:bidi/>
        <w:rPr>
          <w:b/>
          <w:bCs/>
          <w:lang w:bidi="ar"/>
        </w:rPr>
      </w:pPr>
      <w:r w:rsidRPr="006328E6">
        <w:rPr>
          <w:b/>
          <w:bCs/>
          <w:rtl/>
        </w:rPr>
        <w:t xml:space="preserve">صناديق دائمة </w:t>
      </w:r>
      <w:r>
        <w:rPr>
          <w:rFonts w:hint="cs"/>
          <w:b/>
          <w:bCs/>
          <w:rtl/>
        </w:rPr>
        <w:t xml:space="preserve"> </w:t>
      </w:r>
      <w:r w:rsidRPr="006328E6">
        <w:rPr>
          <w:b/>
          <w:bCs/>
        </w:rPr>
        <w:t>Permanent Funds</w:t>
      </w:r>
      <w:r>
        <w:rPr>
          <w:rFonts w:hint="cs"/>
          <w:b/>
          <w:bCs/>
          <w:rtl/>
        </w:rPr>
        <w:t xml:space="preserve"> : </w:t>
      </w:r>
      <w:r w:rsidRPr="006328E6">
        <w:rPr>
          <w:b/>
          <w:bCs/>
          <w:rtl/>
        </w:rPr>
        <w:t>الموارد المقيدة قانونًا المدى الذي يمكن فيه استخدام الأرباح فقط ، وليس الأصل ، للأغراض التي تدعمها برامج الحكومة المقدمة للتقارير - أي لصالح الحكومة أو حكومتها المواطنين</w:t>
      </w:r>
      <w:r w:rsidRPr="006328E6">
        <w:rPr>
          <w:b/>
          <w:bCs/>
          <w:lang w:bidi="ar"/>
        </w:rPr>
        <w:t>.</w:t>
      </w:r>
    </w:p>
    <w:p w:rsidR="00335844" w:rsidRPr="00B02433" w:rsidRDefault="00335844" w:rsidP="00335844">
      <w:pPr>
        <w:bidi/>
        <w:ind w:left="360"/>
        <w:rPr>
          <w:b/>
          <w:bCs/>
        </w:rPr>
      </w:pPr>
    </w:p>
    <w:p w:rsidR="00335844" w:rsidRPr="0070721F" w:rsidRDefault="00335844" w:rsidP="00335844">
      <w:pPr>
        <w:rPr>
          <w:b/>
          <w:bCs/>
        </w:rPr>
      </w:pPr>
    </w:p>
    <w:p w:rsidR="00335844" w:rsidRPr="0070721F" w:rsidRDefault="00335844" w:rsidP="00335844">
      <w:pPr>
        <w:bidi/>
        <w:rPr>
          <w:b/>
          <w:bCs/>
        </w:rPr>
      </w:pPr>
    </w:p>
    <w:p w:rsidR="00140415" w:rsidRPr="00335844" w:rsidRDefault="00140415" w:rsidP="008D1053">
      <w:pPr>
        <w:bidi/>
        <w:rPr>
          <w:rFonts w:ascii="Arial" w:hAnsi="Arial" w:cs="Arial"/>
          <w:b/>
          <w:bCs/>
          <w:sz w:val="24"/>
          <w:szCs w:val="24"/>
          <w:shd w:val="clear" w:color="auto" w:fill="FFFFFF"/>
          <w:lang w:bidi="ar-IQ"/>
        </w:rPr>
      </w:pPr>
    </w:p>
    <w:sectPr w:rsidR="00140415" w:rsidRPr="00335844" w:rsidSect="00140415">
      <w:footerReference w:type="default" r:id="rId11"/>
      <w:pgSz w:w="12240" w:h="15840"/>
      <w:pgMar w:top="1440" w:right="1440" w:bottom="1440" w:left="1440" w:header="720" w:footer="720" w:gutter="0"/>
      <w:pgBorders w:offsetFrom="page">
        <w:top w:val="single" w:sz="8" w:space="24" w:color="00B050"/>
        <w:left w:val="single" w:sz="8" w:space="24" w:color="00B050"/>
        <w:bottom w:val="single" w:sz="8" w:space="24" w:color="00B050"/>
        <w:right w:val="single" w:sz="8" w:space="24" w:color="00B05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624" w:rsidRDefault="00741624" w:rsidP="005273CE">
      <w:pPr>
        <w:spacing w:after="0" w:line="240" w:lineRule="auto"/>
      </w:pPr>
      <w:r>
        <w:separator/>
      </w:r>
    </w:p>
  </w:endnote>
  <w:endnote w:type="continuationSeparator" w:id="0">
    <w:p w:rsidR="00741624" w:rsidRDefault="00741624" w:rsidP="00527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radeGothicLTStd-Bold">
    <w:panose1 w:val="00000000000000000000"/>
    <w:charset w:val="00"/>
    <w:family w:val="swiss"/>
    <w:notTrueType/>
    <w:pitch w:val="default"/>
    <w:sig w:usb0="00000003" w:usb1="00000000" w:usb2="00000000" w:usb3="00000000" w:csb0="00000001" w:csb1="00000000"/>
  </w:font>
  <w:font w:name="TimesTenLTStd-Roman">
    <w:panose1 w:val="00000000000000000000"/>
    <w:charset w:val="00"/>
    <w:family w:val="roman"/>
    <w:notTrueType/>
    <w:pitch w:val="default"/>
    <w:sig w:usb0="00000003" w:usb1="00000000" w:usb2="00000000" w:usb3="00000000" w:csb0="00000001" w:csb1="00000000"/>
  </w:font>
  <w:font w:name="MathematicalPi-One">
    <w:panose1 w:val="00000000000000000000"/>
    <w:charset w:val="00"/>
    <w:family w:val="auto"/>
    <w:notTrueType/>
    <w:pitch w:val="default"/>
    <w:sig w:usb0="00000003" w:usb1="00000000" w:usb2="00000000" w:usb3="00000000" w:csb0="00000001" w:csb1="00000000"/>
  </w:font>
  <w:font w:name="TimesTenLTStd-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color w:val="FF0000"/>
        <w:sz w:val="18"/>
        <w:szCs w:val="18"/>
        <w:rtl/>
      </w:rPr>
      <w:id w:val="-22174262"/>
      <w:docPartObj>
        <w:docPartGallery w:val="Page Numbers (Bottom of Page)"/>
        <w:docPartUnique/>
      </w:docPartObj>
    </w:sdtPr>
    <w:sdtEndPr/>
    <w:sdtContent>
      <w:p w:rsidR="00DC0145" w:rsidRPr="00B97B39" w:rsidRDefault="00DC0145" w:rsidP="00335844">
        <w:pPr>
          <w:pStyle w:val="a5"/>
          <w:bidi/>
          <w:jc w:val="right"/>
          <w:rPr>
            <w:b/>
            <w:bCs/>
            <w:color w:val="FF0000"/>
            <w:sz w:val="18"/>
            <w:szCs w:val="18"/>
            <w:lang w:bidi="ar-IQ"/>
          </w:rPr>
        </w:pPr>
        <w:r w:rsidRPr="00B97B39">
          <w:rPr>
            <w:b/>
            <w:bCs/>
            <w:noProof/>
            <w:color w:val="FF0000"/>
            <w:sz w:val="18"/>
            <w:szCs w:val="18"/>
          </w:rPr>
          <mc:AlternateContent>
            <mc:Choice Requires="wps">
              <w:drawing>
                <wp:anchor distT="0" distB="0" distL="114300" distR="114300" simplePos="0" relativeHeight="251659264" behindDoc="0" locked="0" layoutInCell="1" allowOverlap="1" wp14:anchorId="49001BA4" wp14:editId="243146C2">
                  <wp:simplePos x="0" y="0"/>
                  <wp:positionH relativeFrom="page">
                    <wp:align>right</wp:align>
                  </wp:positionH>
                  <wp:positionV relativeFrom="page">
                    <wp:align>bottom</wp:align>
                  </wp:positionV>
                  <wp:extent cx="2125980" cy="2054860"/>
                  <wp:effectExtent l="7620" t="0" r="0" b="2540"/>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145" w:rsidRPr="00B97B39" w:rsidRDefault="00DC0145">
                              <w:pPr>
                                <w:jc w:val="center"/>
                                <w:rPr>
                                  <w:b/>
                                  <w:bCs/>
                                  <w:color w:val="0070C0"/>
                                  <w:sz w:val="20"/>
                                  <w:szCs w:val="56"/>
                                </w:rPr>
                              </w:pPr>
                              <w:r w:rsidRPr="00B97B39">
                                <w:rPr>
                                  <w:rFonts w:eastAsiaTheme="minorEastAsia" w:cs="Times New Roman"/>
                                  <w:b/>
                                  <w:bCs/>
                                  <w:color w:val="0070C0"/>
                                  <w:sz w:val="20"/>
                                  <w:szCs w:val="20"/>
                                </w:rPr>
                                <w:fldChar w:fldCharType="begin"/>
                              </w:r>
                              <w:r w:rsidRPr="00B97B39">
                                <w:rPr>
                                  <w:b/>
                                  <w:bCs/>
                                  <w:color w:val="0070C0"/>
                                  <w:sz w:val="20"/>
                                  <w:szCs w:val="20"/>
                                </w:rPr>
                                <w:instrText xml:space="preserve"> PAGE    \* MERGEFORMAT </w:instrText>
                              </w:r>
                              <w:r w:rsidRPr="00B97B39">
                                <w:rPr>
                                  <w:rFonts w:eastAsiaTheme="minorEastAsia" w:cs="Times New Roman"/>
                                  <w:b/>
                                  <w:bCs/>
                                  <w:color w:val="0070C0"/>
                                  <w:sz w:val="20"/>
                                  <w:szCs w:val="20"/>
                                </w:rPr>
                                <w:fldChar w:fldCharType="separate"/>
                              </w:r>
                              <w:r w:rsidR="008112AF" w:rsidRPr="008112AF">
                                <w:rPr>
                                  <w:rFonts w:asciiTheme="majorHAnsi" w:eastAsiaTheme="majorEastAsia" w:hAnsiTheme="majorHAnsi" w:cstheme="majorBidi"/>
                                  <w:b/>
                                  <w:bCs/>
                                  <w:noProof/>
                                  <w:color w:val="0070C0"/>
                                  <w:sz w:val="56"/>
                                  <w:szCs w:val="56"/>
                                </w:rPr>
                                <w:t>1</w:t>
                              </w:r>
                              <w:r w:rsidRPr="00B97B39">
                                <w:rPr>
                                  <w:rFonts w:asciiTheme="majorHAnsi" w:eastAsiaTheme="majorEastAsia" w:hAnsiTheme="majorHAnsi" w:cstheme="majorBidi"/>
                                  <w:b/>
                                  <w:bCs/>
                                  <w:noProof/>
                                  <w:color w:val="0070C0"/>
                                  <w:sz w:val="56"/>
                                  <w:szCs w:val="5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30"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" adj="21600" fillcolor="#d2eaf1" stroked="f">
                  <v:textbox>
                    <w:txbxContent>
                      <w:p w:rsidR="00DC0145" w:rsidRPr="00B97B39" w:rsidRDefault="00DC0145">
                        <w:pPr>
                          <w:jc w:val="center"/>
                          <w:rPr>
                            <w:b/>
                            <w:bCs/>
                            <w:color w:val="0070C0"/>
                            <w:sz w:val="20"/>
                            <w:szCs w:val="56"/>
                          </w:rPr>
                        </w:pPr>
                        <w:r w:rsidRPr="00B97B39">
                          <w:rPr>
                            <w:rFonts w:eastAsiaTheme="minorEastAsia" w:cs="Times New Roman"/>
                            <w:b/>
                            <w:bCs/>
                            <w:color w:val="0070C0"/>
                            <w:sz w:val="20"/>
                            <w:szCs w:val="20"/>
                          </w:rPr>
                          <w:fldChar w:fldCharType="begin"/>
                        </w:r>
                        <w:r w:rsidRPr="00B97B39">
                          <w:rPr>
                            <w:b/>
                            <w:bCs/>
                            <w:color w:val="0070C0"/>
                            <w:sz w:val="20"/>
                            <w:szCs w:val="20"/>
                          </w:rPr>
                          <w:instrText xml:space="preserve"> PAGE    \* MERGEFORMAT </w:instrText>
                        </w:r>
                        <w:r w:rsidRPr="00B97B39">
                          <w:rPr>
                            <w:rFonts w:eastAsiaTheme="minorEastAsia" w:cs="Times New Roman"/>
                            <w:b/>
                            <w:bCs/>
                            <w:color w:val="0070C0"/>
                            <w:sz w:val="20"/>
                            <w:szCs w:val="20"/>
                          </w:rPr>
                          <w:fldChar w:fldCharType="separate"/>
                        </w:r>
                        <w:r w:rsidR="008112AF" w:rsidRPr="008112AF">
                          <w:rPr>
                            <w:rFonts w:asciiTheme="majorHAnsi" w:eastAsiaTheme="majorEastAsia" w:hAnsiTheme="majorHAnsi" w:cstheme="majorBidi"/>
                            <w:b/>
                            <w:bCs/>
                            <w:noProof/>
                            <w:color w:val="0070C0"/>
                            <w:sz w:val="56"/>
                            <w:szCs w:val="56"/>
                          </w:rPr>
                          <w:t>1</w:t>
                        </w:r>
                        <w:r w:rsidRPr="00B97B39">
                          <w:rPr>
                            <w:rFonts w:asciiTheme="majorHAnsi" w:eastAsiaTheme="majorEastAsia" w:hAnsiTheme="majorHAnsi" w:cstheme="majorBidi"/>
                            <w:b/>
                            <w:bCs/>
                            <w:noProof/>
                            <w:color w:val="0070C0"/>
                            <w:sz w:val="56"/>
                            <w:szCs w:val="56"/>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624" w:rsidRDefault="00741624" w:rsidP="005273CE">
      <w:pPr>
        <w:spacing w:after="0" w:line="240" w:lineRule="auto"/>
      </w:pPr>
      <w:r>
        <w:separator/>
      </w:r>
    </w:p>
  </w:footnote>
  <w:footnote w:type="continuationSeparator" w:id="0">
    <w:p w:rsidR="00741624" w:rsidRDefault="00741624" w:rsidP="005273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51E"/>
      </v:shape>
    </w:pict>
  </w:numPicBullet>
  <w:abstractNum w:abstractNumId="0">
    <w:nsid w:val="02355F28"/>
    <w:multiLevelType w:val="hybridMultilevel"/>
    <w:tmpl w:val="87A423CE"/>
    <w:lvl w:ilvl="0" w:tplc="DB166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F63FD1"/>
    <w:multiLevelType w:val="hybridMultilevel"/>
    <w:tmpl w:val="118C85BE"/>
    <w:lvl w:ilvl="0" w:tplc="5D841A06">
      <w:numFmt w:val="bullet"/>
      <w:lvlText w:val=""/>
      <w:lvlJc w:val="left"/>
      <w:pPr>
        <w:ind w:left="1620" w:hanging="360"/>
      </w:pPr>
      <w:rPr>
        <w:rFonts w:ascii="Symbol" w:eastAsiaTheme="minorHAnsi" w:hAnsi="Symbol" w:cstheme="minorBidi"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081076DB"/>
    <w:multiLevelType w:val="hybridMultilevel"/>
    <w:tmpl w:val="B24E06B4"/>
    <w:lvl w:ilvl="0" w:tplc="FFEE0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F27A4"/>
    <w:multiLevelType w:val="hybridMultilevel"/>
    <w:tmpl w:val="DDA6E9E8"/>
    <w:lvl w:ilvl="0" w:tplc="B89CC9C4">
      <w:start w:val="1"/>
      <w:numFmt w:val="arabicAlpha"/>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nsid w:val="0C37567D"/>
    <w:multiLevelType w:val="hybridMultilevel"/>
    <w:tmpl w:val="B31A943C"/>
    <w:lvl w:ilvl="0" w:tplc="451EDB8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23C27"/>
    <w:multiLevelType w:val="hybridMultilevel"/>
    <w:tmpl w:val="39280AD4"/>
    <w:lvl w:ilvl="0" w:tplc="D7509EAE">
      <w:start w:val="1"/>
      <w:numFmt w:val="decimal"/>
      <w:lvlText w:val="%1-"/>
      <w:lvlJc w:val="left"/>
      <w:pPr>
        <w:ind w:left="720" w:hanging="360"/>
      </w:pPr>
      <w:rPr>
        <w:rFonts w:cs="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F05E7C"/>
    <w:multiLevelType w:val="hybridMultilevel"/>
    <w:tmpl w:val="3FEA7B9C"/>
    <w:lvl w:ilvl="0" w:tplc="F252E00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5E52A6"/>
    <w:multiLevelType w:val="hybridMultilevel"/>
    <w:tmpl w:val="954C10A6"/>
    <w:lvl w:ilvl="0" w:tplc="70D4DBE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CB1E83"/>
    <w:multiLevelType w:val="hybridMultilevel"/>
    <w:tmpl w:val="1770837C"/>
    <w:lvl w:ilvl="0" w:tplc="45BCBE54">
      <w:start w:val="1"/>
      <w:numFmt w:val="arabicAlpha"/>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1BDE5984"/>
    <w:multiLevelType w:val="hybridMultilevel"/>
    <w:tmpl w:val="BD5C21CA"/>
    <w:lvl w:ilvl="0" w:tplc="CA906C4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E7B72"/>
    <w:multiLevelType w:val="hybridMultilevel"/>
    <w:tmpl w:val="395A9944"/>
    <w:lvl w:ilvl="0" w:tplc="779872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E22849"/>
    <w:multiLevelType w:val="hybridMultilevel"/>
    <w:tmpl w:val="85E8B17A"/>
    <w:lvl w:ilvl="0" w:tplc="4BAED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4737FD"/>
    <w:multiLevelType w:val="hybridMultilevel"/>
    <w:tmpl w:val="4600E0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27A4066A"/>
    <w:multiLevelType w:val="hybridMultilevel"/>
    <w:tmpl w:val="713A24C0"/>
    <w:lvl w:ilvl="0" w:tplc="02386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3D1B45"/>
    <w:multiLevelType w:val="hybridMultilevel"/>
    <w:tmpl w:val="9684D660"/>
    <w:lvl w:ilvl="0" w:tplc="B210834C">
      <w:numFmt w:val="bullet"/>
      <w:lvlText w:val="-"/>
      <w:lvlJc w:val="left"/>
      <w:pPr>
        <w:ind w:left="63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02A71D6"/>
    <w:multiLevelType w:val="hybridMultilevel"/>
    <w:tmpl w:val="A7E205F0"/>
    <w:lvl w:ilvl="0" w:tplc="47CE1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0E611FE"/>
    <w:multiLevelType w:val="hybridMultilevel"/>
    <w:tmpl w:val="E9A63110"/>
    <w:lvl w:ilvl="0" w:tplc="5AC81D4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F43E3E"/>
    <w:multiLevelType w:val="hybridMultilevel"/>
    <w:tmpl w:val="7E6EC8A2"/>
    <w:lvl w:ilvl="0" w:tplc="448E4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3D238D"/>
    <w:multiLevelType w:val="hybridMultilevel"/>
    <w:tmpl w:val="B388F602"/>
    <w:lvl w:ilvl="0" w:tplc="AB8497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726C78"/>
    <w:multiLevelType w:val="hybridMultilevel"/>
    <w:tmpl w:val="21681C16"/>
    <w:lvl w:ilvl="0" w:tplc="99ACE27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B01F95"/>
    <w:multiLevelType w:val="hybridMultilevel"/>
    <w:tmpl w:val="49387FE8"/>
    <w:lvl w:ilvl="0" w:tplc="5880A13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262EF4"/>
    <w:multiLevelType w:val="hybridMultilevel"/>
    <w:tmpl w:val="C4D4A9DC"/>
    <w:lvl w:ilvl="0" w:tplc="7364380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16F0379"/>
    <w:multiLevelType w:val="hybridMultilevel"/>
    <w:tmpl w:val="1AA8FD92"/>
    <w:lvl w:ilvl="0" w:tplc="4634C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871AB3"/>
    <w:multiLevelType w:val="hybridMultilevel"/>
    <w:tmpl w:val="DE424F6A"/>
    <w:lvl w:ilvl="0" w:tplc="5D841A06">
      <w:numFmt w:val="bullet"/>
      <w:lvlText w:val=""/>
      <w:lvlJc w:val="left"/>
      <w:pPr>
        <w:ind w:left="990" w:hanging="360"/>
      </w:pPr>
      <w:rPr>
        <w:rFonts w:ascii="Symbol" w:eastAsiaTheme="minorHAnsi" w:hAnsi="Symbol" w:cstheme="minorBid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nsid w:val="42805922"/>
    <w:multiLevelType w:val="hybridMultilevel"/>
    <w:tmpl w:val="3BB4FA68"/>
    <w:lvl w:ilvl="0" w:tplc="E6B44A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7F118A"/>
    <w:multiLevelType w:val="hybridMultilevel"/>
    <w:tmpl w:val="F82EA440"/>
    <w:lvl w:ilvl="0" w:tplc="B3BA620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272CC5"/>
    <w:multiLevelType w:val="hybridMultilevel"/>
    <w:tmpl w:val="BD1ECF56"/>
    <w:lvl w:ilvl="0" w:tplc="D602841A">
      <w:start w:val="1"/>
      <w:numFmt w:val="arabicAlpha"/>
      <w:lvlText w:val="%1-"/>
      <w:lvlJc w:val="left"/>
      <w:pPr>
        <w:ind w:left="1530" w:hanging="360"/>
      </w:pPr>
      <w:rPr>
        <w:rFonts w:hint="default"/>
        <w:lang w:val="en-U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7">
    <w:nsid w:val="466E3AE4"/>
    <w:multiLevelType w:val="hybridMultilevel"/>
    <w:tmpl w:val="E3AA7A50"/>
    <w:lvl w:ilvl="0" w:tplc="9B964FC0">
      <w:start w:val="1"/>
      <w:numFmt w:val="decimal"/>
      <w:lvlText w:val="%1-"/>
      <w:lvlJc w:val="left"/>
      <w:pPr>
        <w:ind w:left="1080" w:hanging="360"/>
      </w:pPr>
      <w:rPr>
        <w:rFonts w:asciiTheme="minorHAnsi" w:eastAsiaTheme="minorHAnsi" w:hAnsiTheme="minorHAnsi" w:cs="Arial" w:hint="default"/>
        <w:b/>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66F6487"/>
    <w:multiLevelType w:val="hybridMultilevel"/>
    <w:tmpl w:val="D6225450"/>
    <w:lvl w:ilvl="0" w:tplc="9B9417DC">
      <w:start w:val="1"/>
      <w:numFmt w:val="arabicAlpha"/>
      <w:lvlText w:val="%1-"/>
      <w:lvlJc w:val="left"/>
      <w:pPr>
        <w:ind w:left="1440" w:hanging="360"/>
      </w:pPr>
      <w:rPr>
        <w:rFonts w:hint="default"/>
        <w:color w:val="21212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72E7883"/>
    <w:multiLevelType w:val="hybridMultilevel"/>
    <w:tmpl w:val="A866FAFC"/>
    <w:lvl w:ilvl="0" w:tplc="453EE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5A72D3"/>
    <w:multiLevelType w:val="hybridMultilevel"/>
    <w:tmpl w:val="E8B6568E"/>
    <w:lvl w:ilvl="0" w:tplc="F34C5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B223EF"/>
    <w:multiLevelType w:val="hybridMultilevel"/>
    <w:tmpl w:val="AA04046E"/>
    <w:lvl w:ilvl="0" w:tplc="0A4A36C6">
      <w:numFmt w:val="bullet"/>
      <w:lvlText w:val=""/>
      <w:lvlJc w:val="left"/>
      <w:pPr>
        <w:ind w:left="8835" w:hanging="360"/>
      </w:pPr>
      <w:rPr>
        <w:rFonts w:ascii="Symbol" w:eastAsiaTheme="minorHAnsi" w:hAnsi="Symbol" w:cs="Arial" w:hint="default"/>
        <w:color w:val="7030A0"/>
        <w:sz w:val="24"/>
      </w:rPr>
    </w:lvl>
    <w:lvl w:ilvl="1" w:tplc="04090003" w:tentative="1">
      <w:start w:val="1"/>
      <w:numFmt w:val="bullet"/>
      <w:lvlText w:val="o"/>
      <w:lvlJc w:val="left"/>
      <w:pPr>
        <w:ind w:left="9555" w:hanging="360"/>
      </w:pPr>
      <w:rPr>
        <w:rFonts w:ascii="Courier New" w:hAnsi="Courier New" w:cs="Courier New" w:hint="default"/>
      </w:rPr>
    </w:lvl>
    <w:lvl w:ilvl="2" w:tplc="04090005" w:tentative="1">
      <w:start w:val="1"/>
      <w:numFmt w:val="bullet"/>
      <w:lvlText w:val=""/>
      <w:lvlJc w:val="left"/>
      <w:pPr>
        <w:ind w:left="10275" w:hanging="360"/>
      </w:pPr>
      <w:rPr>
        <w:rFonts w:ascii="Wingdings" w:hAnsi="Wingdings" w:hint="default"/>
      </w:rPr>
    </w:lvl>
    <w:lvl w:ilvl="3" w:tplc="04090001" w:tentative="1">
      <w:start w:val="1"/>
      <w:numFmt w:val="bullet"/>
      <w:lvlText w:val=""/>
      <w:lvlJc w:val="left"/>
      <w:pPr>
        <w:ind w:left="10995" w:hanging="360"/>
      </w:pPr>
      <w:rPr>
        <w:rFonts w:ascii="Symbol" w:hAnsi="Symbol" w:hint="default"/>
      </w:rPr>
    </w:lvl>
    <w:lvl w:ilvl="4" w:tplc="04090003" w:tentative="1">
      <w:start w:val="1"/>
      <w:numFmt w:val="bullet"/>
      <w:lvlText w:val="o"/>
      <w:lvlJc w:val="left"/>
      <w:pPr>
        <w:ind w:left="11715" w:hanging="360"/>
      </w:pPr>
      <w:rPr>
        <w:rFonts w:ascii="Courier New" w:hAnsi="Courier New" w:cs="Courier New" w:hint="default"/>
      </w:rPr>
    </w:lvl>
    <w:lvl w:ilvl="5" w:tplc="04090005" w:tentative="1">
      <w:start w:val="1"/>
      <w:numFmt w:val="bullet"/>
      <w:lvlText w:val=""/>
      <w:lvlJc w:val="left"/>
      <w:pPr>
        <w:ind w:left="12435" w:hanging="360"/>
      </w:pPr>
      <w:rPr>
        <w:rFonts w:ascii="Wingdings" w:hAnsi="Wingdings" w:hint="default"/>
      </w:rPr>
    </w:lvl>
    <w:lvl w:ilvl="6" w:tplc="04090001" w:tentative="1">
      <w:start w:val="1"/>
      <w:numFmt w:val="bullet"/>
      <w:lvlText w:val=""/>
      <w:lvlJc w:val="left"/>
      <w:pPr>
        <w:ind w:left="13155" w:hanging="360"/>
      </w:pPr>
      <w:rPr>
        <w:rFonts w:ascii="Symbol" w:hAnsi="Symbol" w:hint="default"/>
      </w:rPr>
    </w:lvl>
    <w:lvl w:ilvl="7" w:tplc="04090003" w:tentative="1">
      <w:start w:val="1"/>
      <w:numFmt w:val="bullet"/>
      <w:lvlText w:val="o"/>
      <w:lvlJc w:val="left"/>
      <w:pPr>
        <w:ind w:left="13875" w:hanging="360"/>
      </w:pPr>
      <w:rPr>
        <w:rFonts w:ascii="Courier New" w:hAnsi="Courier New" w:cs="Courier New" w:hint="default"/>
      </w:rPr>
    </w:lvl>
    <w:lvl w:ilvl="8" w:tplc="04090005" w:tentative="1">
      <w:start w:val="1"/>
      <w:numFmt w:val="bullet"/>
      <w:lvlText w:val=""/>
      <w:lvlJc w:val="left"/>
      <w:pPr>
        <w:ind w:left="14595" w:hanging="360"/>
      </w:pPr>
      <w:rPr>
        <w:rFonts w:ascii="Wingdings" w:hAnsi="Wingdings" w:hint="default"/>
      </w:rPr>
    </w:lvl>
  </w:abstractNum>
  <w:abstractNum w:abstractNumId="32">
    <w:nsid w:val="4F11090E"/>
    <w:multiLevelType w:val="hybridMultilevel"/>
    <w:tmpl w:val="7CF09DAA"/>
    <w:lvl w:ilvl="0" w:tplc="36B0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0575D5"/>
    <w:multiLevelType w:val="hybridMultilevel"/>
    <w:tmpl w:val="C54A4498"/>
    <w:lvl w:ilvl="0" w:tplc="E16EC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6408CB"/>
    <w:multiLevelType w:val="hybridMultilevel"/>
    <w:tmpl w:val="2354CAF2"/>
    <w:lvl w:ilvl="0" w:tplc="E99229AC">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68C0468"/>
    <w:multiLevelType w:val="hybridMultilevel"/>
    <w:tmpl w:val="F4BC7BA4"/>
    <w:lvl w:ilvl="0" w:tplc="DA80F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2B2276"/>
    <w:multiLevelType w:val="hybridMultilevel"/>
    <w:tmpl w:val="069CF47A"/>
    <w:lvl w:ilvl="0" w:tplc="83607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0366A7"/>
    <w:multiLevelType w:val="hybridMultilevel"/>
    <w:tmpl w:val="5866A72C"/>
    <w:lvl w:ilvl="0" w:tplc="DEF044C8">
      <w:start w:val="5"/>
      <w:numFmt w:val="arabicAlpha"/>
      <w:lvlText w:val="%1-"/>
      <w:lvlJc w:val="left"/>
      <w:pPr>
        <w:ind w:left="1080" w:hanging="360"/>
      </w:pPr>
      <w:rPr>
        <w:rFonts w:asciiTheme="minorHAnsi" w:eastAsiaTheme="minorHAnsi" w:hAnsiTheme="minorHAnsi" w:cs="Arial" w:hint="default"/>
        <w:b w:val="0"/>
        <w:bCs/>
        <w:color w:val="auto"/>
        <w:sz w:val="28"/>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C4D390A"/>
    <w:multiLevelType w:val="hybridMultilevel"/>
    <w:tmpl w:val="F93051E0"/>
    <w:lvl w:ilvl="0" w:tplc="6A781C32">
      <w:start w:val="5"/>
      <w:numFmt w:val="bullet"/>
      <w:lvlText w:val="-"/>
      <w:lvlJc w:val="left"/>
      <w:pPr>
        <w:ind w:left="1140" w:hanging="360"/>
      </w:pPr>
      <w:rPr>
        <w:rFonts w:ascii="Arial" w:eastAsiaTheme="minorHAnsi"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9">
    <w:nsid w:val="5CC076FC"/>
    <w:multiLevelType w:val="hybridMultilevel"/>
    <w:tmpl w:val="35566C44"/>
    <w:lvl w:ilvl="0" w:tplc="FD706F3E">
      <w:start w:val="1"/>
      <w:numFmt w:val="decimal"/>
      <w:lvlText w:val="%1-"/>
      <w:lvlJc w:val="left"/>
      <w:pPr>
        <w:ind w:left="720" w:hanging="360"/>
      </w:pPr>
      <w:rPr>
        <w:rFonts w:hint="default"/>
        <w:b w:val="0"/>
        <w:bCs w:val="0"/>
        <w:color w:val="833C0B" w:themeColor="accent2" w:themeShade="80"/>
        <w:sz w:val="2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45136B"/>
    <w:multiLevelType w:val="hybridMultilevel"/>
    <w:tmpl w:val="9E30077E"/>
    <w:lvl w:ilvl="0" w:tplc="98AEEE5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nsid w:val="618613E8"/>
    <w:multiLevelType w:val="hybridMultilevel"/>
    <w:tmpl w:val="1428B028"/>
    <w:lvl w:ilvl="0" w:tplc="4EA68EB4">
      <w:start w:val="1"/>
      <w:numFmt w:val="bullet"/>
      <w:lvlText w:val="-"/>
      <w:lvlJc w:val="left"/>
      <w:pPr>
        <w:ind w:left="1080" w:hanging="360"/>
      </w:pPr>
      <w:rPr>
        <w:rFonts w:ascii="Courier New" w:eastAsia="Times New Roman"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1D332E1"/>
    <w:multiLevelType w:val="hybridMultilevel"/>
    <w:tmpl w:val="34F4F37C"/>
    <w:lvl w:ilvl="0" w:tplc="54C21C9E">
      <w:start w:val="1"/>
      <w:numFmt w:val="arabicAlpha"/>
      <w:lvlText w:val="%1-"/>
      <w:lvlJc w:val="left"/>
      <w:pPr>
        <w:ind w:left="1440" w:hanging="360"/>
      </w:pPr>
      <w:rPr>
        <w:rFonts w:hint="default"/>
        <w:color w:val="21212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5970FA0"/>
    <w:multiLevelType w:val="hybridMultilevel"/>
    <w:tmpl w:val="0A3E3EAC"/>
    <w:lvl w:ilvl="0" w:tplc="0C5A27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9C86CFE"/>
    <w:multiLevelType w:val="hybridMultilevel"/>
    <w:tmpl w:val="D7E653E2"/>
    <w:lvl w:ilvl="0" w:tplc="A99EC1E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nsid w:val="6F4D1E77"/>
    <w:multiLevelType w:val="hybridMultilevel"/>
    <w:tmpl w:val="F012916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6">
    <w:nsid w:val="72D767B7"/>
    <w:multiLevelType w:val="multilevel"/>
    <w:tmpl w:val="D4C65CFC"/>
    <w:lvl w:ilvl="0">
      <w:start w:val="1"/>
      <w:numFmt w:val="bullet"/>
      <w:lvlText w:val=""/>
      <w:lvlJc w:val="left"/>
      <w:pPr>
        <w:ind w:left="360" w:hanging="360"/>
      </w:pPr>
      <w:rPr>
        <w:rFonts w:ascii="Wingdings" w:hAnsi="Wingdings" w:hint="default"/>
      </w:rPr>
    </w:lvl>
    <w:lvl w:ilvl="1">
      <w:start w:val="1"/>
      <w:numFmt w:val="bullet"/>
      <w:lvlText w:val=""/>
      <w:lvlPicBulletId w:val="0"/>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nsid w:val="739741C6"/>
    <w:multiLevelType w:val="hybridMultilevel"/>
    <w:tmpl w:val="BD341AF2"/>
    <w:lvl w:ilvl="0" w:tplc="23E8D7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C07796D"/>
    <w:multiLevelType w:val="hybridMultilevel"/>
    <w:tmpl w:val="9214B2D2"/>
    <w:lvl w:ilvl="0" w:tplc="30FCA8E2">
      <w:start w:val="1"/>
      <w:numFmt w:val="arabicAlpha"/>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9">
    <w:nsid w:val="7D880DC9"/>
    <w:multiLevelType w:val="hybridMultilevel"/>
    <w:tmpl w:val="230E527A"/>
    <w:lvl w:ilvl="0" w:tplc="771A9CE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5"/>
  </w:num>
  <w:num w:numId="3">
    <w:abstractNumId w:val="27"/>
  </w:num>
  <w:num w:numId="4">
    <w:abstractNumId w:val="8"/>
  </w:num>
  <w:num w:numId="5">
    <w:abstractNumId w:val="44"/>
  </w:num>
  <w:num w:numId="6">
    <w:abstractNumId w:val="49"/>
  </w:num>
  <w:num w:numId="7">
    <w:abstractNumId w:val="28"/>
  </w:num>
  <w:num w:numId="8">
    <w:abstractNumId w:val="42"/>
  </w:num>
  <w:num w:numId="9">
    <w:abstractNumId w:val="32"/>
  </w:num>
  <w:num w:numId="10">
    <w:abstractNumId w:val="39"/>
  </w:num>
  <w:num w:numId="11">
    <w:abstractNumId w:val="41"/>
  </w:num>
  <w:num w:numId="12">
    <w:abstractNumId w:val="4"/>
  </w:num>
  <w:num w:numId="13">
    <w:abstractNumId w:val="19"/>
  </w:num>
  <w:num w:numId="14">
    <w:abstractNumId w:val="24"/>
  </w:num>
  <w:num w:numId="15">
    <w:abstractNumId w:val="0"/>
  </w:num>
  <w:num w:numId="16">
    <w:abstractNumId w:val="18"/>
  </w:num>
  <w:num w:numId="17">
    <w:abstractNumId w:val="47"/>
  </w:num>
  <w:num w:numId="18">
    <w:abstractNumId w:val="10"/>
  </w:num>
  <w:num w:numId="19">
    <w:abstractNumId w:val="35"/>
  </w:num>
  <w:num w:numId="20">
    <w:abstractNumId w:val="33"/>
  </w:num>
  <w:num w:numId="21">
    <w:abstractNumId w:val="37"/>
  </w:num>
  <w:num w:numId="22">
    <w:abstractNumId w:val="38"/>
  </w:num>
  <w:num w:numId="23">
    <w:abstractNumId w:val="30"/>
  </w:num>
  <w:num w:numId="24">
    <w:abstractNumId w:val="11"/>
  </w:num>
  <w:num w:numId="25">
    <w:abstractNumId w:val="16"/>
  </w:num>
  <w:num w:numId="26">
    <w:abstractNumId w:val="14"/>
  </w:num>
  <w:num w:numId="27">
    <w:abstractNumId w:val="13"/>
  </w:num>
  <w:num w:numId="28">
    <w:abstractNumId w:val="6"/>
  </w:num>
  <w:num w:numId="29">
    <w:abstractNumId w:val="43"/>
  </w:num>
  <w:num w:numId="30">
    <w:abstractNumId w:val="34"/>
  </w:num>
  <w:num w:numId="31">
    <w:abstractNumId w:val="7"/>
  </w:num>
  <w:num w:numId="32">
    <w:abstractNumId w:val="21"/>
  </w:num>
  <w:num w:numId="33">
    <w:abstractNumId w:val="48"/>
  </w:num>
  <w:num w:numId="34">
    <w:abstractNumId w:val="40"/>
  </w:num>
  <w:num w:numId="35">
    <w:abstractNumId w:val="3"/>
  </w:num>
  <w:num w:numId="36">
    <w:abstractNumId w:val="26"/>
  </w:num>
  <w:num w:numId="37">
    <w:abstractNumId w:val="9"/>
  </w:num>
  <w:num w:numId="38">
    <w:abstractNumId w:val="2"/>
  </w:num>
  <w:num w:numId="39">
    <w:abstractNumId w:val="22"/>
  </w:num>
  <w:num w:numId="40">
    <w:abstractNumId w:val="36"/>
  </w:num>
  <w:num w:numId="41">
    <w:abstractNumId w:val="17"/>
  </w:num>
  <w:num w:numId="42">
    <w:abstractNumId w:val="20"/>
  </w:num>
  <w:num w:numId="43">
    <w:abstractNumId w:val="25"/>
  </w:num>
  <w:num w:numId="44">
    <w:abstractNumId w:val="31"/>
  </w:num>
  <w:num w:numId="45">
    <w:abstractNumId w:val="23"/>
  </w:num>
  <w:num w:numId="46">
    <w:abstractNumId w:val="1"/>
  </w:num>
  <w:num w:numId="47">
    <w:abstractNumId w:val="46"/>
  </w:num>
  <w:num w:numId="48">
    <w:abstractNumId w:val="12"/>
  </w:num>
  <w:num w:numId="49">
    <w:abstractNumId w:val="45"/>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9F1"/>
    <w:rsid w:val="00140415"/>
    <w:rsid w:val="00146447"/>
    <w:rsid w:val="001508A8"/>
    <w:rsid w:val="00290ACC"/>
    <w:rsid w:val="003213C2"/>
    <w:rsid w:val="00327459"/>
    <w:rsid w:val="00335844"/>
    <w:rsid w:val="00337244"/>
    <w:rsid w:val="0047339E"/>
    <w:rsid w:val="004C5434"/>
    <w:rsid w:val="00526B81"/>
    <w:rsid w:val="005273CE"/>
    <w:rsid w:val="00587D0D"/>
    <w:rsid w:val="005B12D5"/>
    <w:rsid w:val="005F4D20"/>
    <w:rsid w:val="00624236"/>
    <w:rsid w:val="00676C72"/>
    <w:rsid w:val="006B2F0C"/>
    <w:rsid w:val="00741624"/>
    <w:rsid w:val="00795C2F"/>
    <w:rsid w:val="007D3090"/>
    <w:rsid w:val="008112AF"/>
    <w:rsid w:val="008236F0"/>
    <w:rsid w:val="008A54D4"/>
    <w:rsid w:val="008B1A60"/>
    <w:rsid w:val="008D1053"/>
    <w:rsid w:val="008E4CE7"/>
    <w:rsid w:val="00930FD2"/>
    <w:rsid w:val="00982563"/>
    <w:rsid w:val="009909F1"/>
    <w:rsid w:val="00A11E59"/>
    <w:rsid w:val="00A5396D"/>
    <w:rsid w:val="00A616ED"/>
    <w:rsid w:val="00A84CB7"/>
    <w:rsid w:val="00AB4EEB"/>
    <w:rsid w:val="00B97B39"/>
    <w:rsid w:val="00C147C3"/>
    <w:rsid w:val="00C41B9B"/>
    <w:rsid w:val="00C76F9C"/>
    <w:rsid w:val="00CB6664"/>
    <w:rsid w:val="00D348AF"/>
    <w:rsid w:val="00D61C0B"/>
    <w:rsid w:val="00D72B77"/>
    <w:rsid w:val="00D83EDD"/>
    <w:rsid w:val="00DA5C13"/>
    <w:rsid w:val="00DC0145"/>
    <w:rsid w:val="00DD1AE2"/>
    <w:rsid w:val="00EC2C65"/>
    <w:rsid w:val="00F70829"/>
    <w:rsid w:val="00F73C0F"/>
    <w:rsid w:val="00FD1F04"/>
    <w:rsid w:val="00FE0291"/>
    <w:rsid w:val="00FF3E49"/>
    <w:rsid w:val="00FF5B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9F1"/>
    <w:pPr>
      <w:ind w:left="720"/>
      <w:contextualSpacing/>
    </w:pPr>
  </w:style>
  <w:style w:type="paragraph" w:styleId="HTML">
    <w:name w:val="HTML Preformatted"/>
    <w:basedOn w:val="a"/>
    <w:link w:val="HTMLChar"/>
    <w:uiPriority w:val="99"/>
    <w:semiHidden/>
    <w:unhideWhenUsed/>
    <w:rsid w:val="004C5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4C5434"/>
    <w:rPr>
      <w:rFonts w:ascii="Courier New" w:eastAsia="Times New Roman" w:hAnsi="Courier New" w:cs="Courier New"/>
      <w:sz w:val="20"/>
      <w:szCs w:val="20"/>
    </w:rPr>
  </w:style>
  <w:style w:type="paragraph" w:styleId="a4">
    <w:name w:val="header"/>
    <w:basedOn w:val="a"/>
    <w:link w:val="Char"/>
    <w:uiPriority w:val="99"/>
    <w:unhideWhenUsed/>
    <w:rsid w:val="005273CE"/>
    <w:pPr>
      <w:tabs>
        <w:tab w:val="center" w:pos="4680"/>
        <w:tab w:val="right" w:pos="9360"/>
      </w:tabs>
      <w:spacing w:after="0" w:line="240" w:lineRule="auto"/>
    </w:pPr>
  </w:style>
  <w:style w:type="character" w:customStyle="1" w:styleId="Char">
    <w:name w:val="رأس الصفحة Char"/>
    <w:basedOn w:val="a0"/>
    <w:link w:val="a4"/>
    <w:uiPriority w:val="99"/>
    <w:rsid w:val="005273CE"/>
  </w:style>
  <w:style w:type="paragraph" w:styleId="a5">
    <w:name w:val="footer"/>
    <w:basedOn w:val="a"/>
    <w:link w:val="Char0"/>
    <w:uiPriority w:val="99"/>
    <w:unhideWhenUsed/>
    <w:rsid w:val="005273CE"/>
    <w:pPr>
      <w:tabs>
        <w:tab w:val="center" w:pos="4680"/>
        <w:tab w:val="right" w:pos="9360"/>
      </w:tabs>
      <w:spacing w:after="0" w:line="240" w:lineRule="auto"/>
    </w:pPr>
  </w:style>
  <w:style w:type="character" w:customStyle="1" w:styleId="Char0">
    <w:name w:val="تذييل الصفحة Char"/>
    <w:basedOn w:val="a0"/>
    <w:link w:val="a5"/>
    <w:uiPriority w:val="99"/>
    <w:rsid w:val="005273CE"/>
  </w:style>
  <w:style w:type="paragraph" w:styleId="a6">
    <w:name w:val="Balloon Text"/>
    <w:basedOn w:val="a"/>
    <w:link w:val="Char1"/>
    <w:uiPriority w:val="99"/>
    <w:semiHidden/>
    <w:unhideWhenUsed/>
    <w:rsid w:val="00F73C0F"/>
    <w:pPr>
      <w:spacing w:after="0" w:line="240" w:lineRule="auto"/>
    </w:pPr>
    <w:rPr>
      <w:rFonts w:ascii="Segoe UI" w:hAnsi="Segoe UI" w:cs="Segoe UI"/>
      <w:sz w:val="18"/>
      <w:szCs w:val="18"/>
    </w:rPr>
  </w:style>
  <w:style w:type="character" w:customStyle="1" w:styleId="Char1">
    <w:name w:val="نص في بالون Char"/>
    <w:basedOn w:val="a0"/>
    <w:link w:val="a6"/>
    <w:uiPriority w:val="99"/>
    <w:semiHidden/>
    <w:rsid w:val="00F73C0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9F1"/>
    <w:pPr>
      <w:ind w:left="720"/>
      <w:contextualSpacing/>
    </w:pPr>
  </w:style>
  <w:style w:type="paragraph" w:styleId="HTML">
    <w:name w:val="HTML Preformatted"/>
    <w:basedOn w:val="a"/>
    <w:link w:val="HTMLChar"/>
    <w:uiPriority w:val="99"/>
    <w:semiHidden/>
    <w:unhideWhenUsed/>
    <w:rsid w:val="004C5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4C5434"/>
    <w:rPr>
      <w:rFonts w:ascii="Courier New" w:eastAsia="Times New Roman" w:hAnsi="Courier New" w:cs="Courier New"/>
      <w:sz w:val="20"/>
      <w:szCs w:val="20"/>
    </w:rPr>
  </w:style>
  <w:style w:type="paragraph" w:styleId="a4">
    <w:name w:val="header"/>
    <w:basedOn w:val="a"/>
    <w:link w:val="Char"/>
    <w:uiPriority w:val="99"/>
    <w:unhideWhenUsed/>
    <w:rsid w:val="005273CE"/>
    <w:pPr>
      <w:tabs>
        <w:tab w:val="center" w:pos="4680"/>
        <w:tab w:val="right" w:pos="9360"/>
      </w:tabs>
      <w:spacing w:after="0" w:line="240" w:lineRule="auto"/>
    </w:pPr>
  </w:style>
  <w:style w:type="character" w:customStyle="1" w:styleId="Char">
    <w:name w:val="رأس الصفحة Char"/>
    <w:basedOn w:val="a0"/>
    <w:link w:val="a4"/>
    <w:uiPriority w:val="99"/>
    <w:rsid w:val="005273CE"/>
  </w:style>
  <w:style w:type="paragraph" w:styleId="a5">
    <w:name w:val="footer"/>
    <w:basedOn w:val="a"/>
    <w:link w:val="Char0"/>
    <w:uiPriority w:val="99"/>
    <w:unhideWhenUsed/>
    <w:rsid w:val="005273CE"/>
    <w:pPr>
      <w:tabs>
        <w:tab w:val="center" w:pos="4680"/>
        <w:tab w:val="right" w:pos="9360"/>
      </w:tabs>
      <w:spacing w:after="0" w:line="240" w:lineRule="auto"/>
    </w:pPr>
  </w:style>
  <w:style w:type="character" w:customStyle="1" w:styleId="Char0">
    <w:name w:val="تذييل الصفحة Char"/>
    <w:basedOn w:val="a0"/>
    <w:link w:val="a5"/>
    <w:uiPriority w:val="99"/>
    <w:rsid w:val="005273CE"/>
  </w:style>
  <w:style w:type="paragraph" w:styleId="a6">
    <w:name w:val="Balloon Text"/>
    <w:basedOn w:val="a"/>
    <w:link w:val="Char1"/>
    <w:uiPriority w:val="99"/>
    <w:semiHidden/>
    <w:unhideWhenUsed/>
    <w:rsid w:val="00F73C0F"/>
    <w:pPr>
      <w:spacing w:after="0" w:line="240" w:lineRule="auto"/>
    </w:pPr>
    <w:rPr>
      <w:rFonts w:ascii="Segoe UI" w:hAnsi="Segoe UI" w:cs="Segoe UI"/>
      <w:sz w:val="18"/>
      <w:szCs w:val="18"/>
    </w:rPr>
  </w:style>
  <w:style w:type="character" w:customStyle="1" w:styleId="Char1">
    <w:name w:val="نص في بالون Char"/>
    <w:basedOn w:val="a0"/>
    <w:link w:val="a6"/>
    <w:uiPriority w:val="99"/>
    <w:semiHidden/>
    <w:rsid w:val="00F73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776584">
      <w:bodyDiv w:val="1"/>
      <w:marLeft w:val="0"/>
      <w:marRight w:val="0"/>
      <w:marTop w:val="0"/>
      <w:marBottom w:val="0"/>
      <w:divBdr>
        <w:top w:val="none" w:sz="0" w:space="0" w:color="auto"/>
        <w:left w:val="none" w:sz="0" w:space="0" w:color="auto"/>
        <w:bottom w:val="none" w:sz="0" w:space="0" w:color="auto"/>
        <w:right w:val="none" w:sz="0" w:space="0" w:color="auto"/>
      </w:divBdr>
    </w:div>
    <w:div w:id="841702697">
      <w:bodyDiv w:val="1"/>
      <w:marLeft w:val="0"/>
      <w:marRight w:val="0"/>
      <w:marTop w:val="0"/>
      <w:marBottom w:val="0"/>
      <w:divBdr>
        <w:top w:val="none" w:sz="0" w:space="0" w:color="auto"/>
        <w:left w:val="none" w:sz="0" w:space="0" w:color="auto"/>
        <w:bottom w:val="none" w:sz="0" w:space="0" w:color="auto"/>
        <w:right w:val="none" w:sz="0" w:space="0" w:color="auto"/>
      </w:divBdr>
    </w:div>
    <w:div w:id="1156845802">
      <w:bodyDiv w:val="1"/>
      <w:marLeft w:val="0"/>
      <w:marRight w:val="0"/>
      <w:marTop w:val="0"/>
      <w:marBottom w:val="0"/>
      <w:divBdr>
        <w:top w:val="none" w:sz="0" w:space="0" w:color="auto"/>
        <w:left w:val="none" w:sz="0" w:space="0" w:color="auto"/>
        <w:bottom w:val="none" w:sz="0" w:space="0" w:color="auto"/>
        <w:right w:val="none" w:sz="0" w:space="0" w:color="auto"/>
      </w:divBdr>
    </w:div>
    <w:div w:id="1167674251">
      <w:bodyDiv w:val="1"/>
      <w:marLeft w:val="0"/>
      <w:marRight w:val="0"/>
      <w:marTop w:val="0"/>
      <w:marBottom w:val="0"/>
      <w:divBdr>
        <w:top w:val="none" w:sz="0" w:space="0" w:color="auto"/>
        <w:left w:val="none" w:sz="0" w:space="0" w:color="auto"/>
        <w:bottom w:val="none" w:sz="0" w:space="0" w:color="auto"/>
        <w:right w:val="none" w:sz="0" w:space="0" w:color="auto"/>
      </w:divBdr>
    </w:div>
    <w:div w:id="1206215959">
      <w:bodyDiv w:val="1"/>
      <w:marLeft w:val="0"/>
      <w:marRight w:val="0"/>
      <w:marTop w:val="0"/>
      <w:marBottom w:val="0"/>
      <w:divBdr>
        <w:top w:val="none" w:sz="0" w:space="0" w:color="auto"/>
        <w:left w:val="none" w:sz="0" w:space="0" w:color="auto"/>
        <w:bottom w:val="none" w:sz="0" w:space="0" w:color="auto"/>
        <w:right w:val="none" w:sz="0" w:space="0" w:color="auto"/>
      </w:divBdr>
    </w:div>
    <w:div w:id="1347486405">
      <w:bodyDiv w:val="1"/>
      <w:marLeft w:val="0"/>
      <w:marRight w:val="0"/>
      <w:marTop w:val="0"/>
      <w:marBottom w:val="0"/>
      <w:divBdr>
        <w:top w:val="none" w:sz="0" w:space="0" w:color="auto"/>
        <w:left w:val="none" w:sz="0" w:space="0" w:color="auto"/>
        <w:bottom w:val="none" w:sz="0" w:space="0" w:color="auto"/>
        <w:right w:val="none" w:sz="0" w:space="0" w:color="auto"/>
      </w:divBdr>
    </w:div>
    <w:div w:id="1923291006">
      <w:bodyDiv w:val="1"/>
      <w:marLeft w:val="0"/>
      <w:marRight w:val="0"/>
      <w:marTop w:val="0"/>
      <w:marBottom w:val="0"/>
      <w:divBdr>
        <w:top w:val="none" w:sz="0" w:space="0" w:color="auto"/>
        <w:left w:val="none" w:sz="0" w:space="0" w:color="auto"/>
        <w:bottom w:val="none" w:sz="0" w:space="0" w:color="auto"/>
        <w:right w:val="none" w:sz="0" w:space="0" w:color="auto"/>
      </w:divBdr>
    </w:div>
    <w:div w:id="1943025576">
      <w:bodyDiv w:val="1"/>
      <w:marLeft w:val="0"/>
      <w:marRight w:val="0"/>
      <w:marTop w:val="0"/>
      <w:marBottom w:val="0"/>
      <w:divBdr>
        <w:top w:val="none" w:sz="0" w:space="0" w:color="auto"/>
        <w:left w:val="none" w:sz="0" w:space="0" w:color="auto"/>
        <w:bottom w:val="none" w:sz="0" w:space="0" w:color="auto"/>
        <w:right w:val="none" w:sz="0" w:space="0" w:color="auto"/>
      </w:divBdr>
    </w:div>
    <w:div w:id="2058967826">
      <w:bodyDiv w:val="1"/>
      <w:marLeft w:val="0"/>
      <w:marRight w:val="0"/>
      <w:marTop w:val="0"/>
      <w:marBottom w:val="0"/>
      <w:divBdr>
        <w:top w:val="none" w:sz="0" w:space="0" w:color="auto"/>
        <w:left w:val="none" w:sz="0" w:space="0" w:color="auto"/>
        <w:bottom w:val="none" w:sz="0" w:space="0" w:color="auto"/>
        <w:right w:val="none" w:sz="0" w:space="0" w:color="auto"/>
      </w:divBdr>
    </w:div>
    <w:div w:id="207214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0.jpg"/><Relationship Id="rId4" Type="http://schemas.microsoft.com/office/2007/relationships/stylesWithEffects" Target="stylesWithEffects.xml"/><Relationship Id="rId9"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E8ACF-DEC4-4DB2-A1DC-E08A0A29C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Majeed Hameed</dc:creator>
  <cp:keywords/>
  <dc:description/>
  <cp:lastModifiedBy>DRalla</cp:lastModifiedBy>
  <cp:revision>6</cp:revision>
  <cp:lastPrinted>2018-12-18T22:52:00Z</cp:lastPrinted>
  <dcterms:created xsi:type="dcterms:W3CDTF">2018-12-17T22:48:00Z</dcterms:created>
  <dcterms:modified xsi:type="dcterms:W3CDTF">2019-01-17T21:17:00Z</dcterms:modified>
</cp:coreProperties>
</file>