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2D3DF" w14:textId="2F274A1A" w:rsidR="000724B3" w:rsidRPr="00014F6B" w:rsidRDefault="00182EBD" w:rsidP="00014F6B">
      <w:pPr>
        <w:rPr>
          <w:rFonts w:asciiTheme="majorBidi" w:hAnsiTheme="majorBidi" w:cstheme="majorBidi"/>
          <w:color w:val="0000CC"/>
          <w:sz w:val="28"/>
          <w:szCs w:val="28"/>
          <w:rtl/>
        </w:rPr>
      </w:pPr>
      <w:r w:rsidRPr="00014F6B"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  <w:t xml:space="preserve">العلاقة بين </w:t>
      </w:r>
      <w:r w:rsidR="000724B3" w:rsidRPr="00014F6B"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  <w:t>المتوسطات</w:t>
      </w:r>
    </w:p>
    <w:p w14:paraId="22E879FC" w14:textId="18841EC1" w:rsidR="00A36FB7" w:rsidRPr="00014F6B" w:rsidRDefault="00B67ECB" w:rsidP="006D29A5">
      <w:pPr>
        <w:spacing w:after="0"/>
        <w:ind w:left="651" w:hanging="651"/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</w:pPr>
      <w:r w:rsidRPr="00014F6B"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  <w:t xml:space="preserve">التوزيع التكراري المتماثل: </w:t>
      </w:r>
    </w:p>
    <w:p w14:paraId="2747BE9F" w14:textId="77777777" w:rsidR="00014F6B" w:rsidRDefault="00014F6B" w:rsidP="006D29A5">
      <w:pPr>
        <w:spacing w:after="0"/>
        <w:ind w:left="651" w:hanging="651"/>
        <w:rPr>
          <w:rFonts w:asciiTheme="majorBidi" w:hAnsiTheme="majorBidi" w:cstheme="majorBidi"/>
          <w:sz w:val="28"/>
          <w:szCs w:val="28"/>
          <w:rtl/>
        </w:rPr>
      </w:pPr>
      <w:bookmarkStart w:id="0" w:name="_GoBack"/>
      <w:bookmarkEnd w:id="0"/>
    </w:p>
    <w:p w14:paraId="1F9C8212" w14:textId="11528F14" w:rsidR="00B67ECB" w:rsidRDefault="00B67ECB" w:rsidP="006D29A5">
      <w:pPr>
        <w:spacing w:after="0"/>
        <w:ind w:left="651" w:hanging="651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>هو التوزيع التكراري الذي تكون بياناته حول نقطة معينة تكون متشابهة</w:t>
      </w:r>
      <w:r w:rsidR="00FE3528">
        <w:rPr>
          <w:rFonts w:asciiTheme="majorBidi" w:hAnsiTheme="majorBidi" w:cstheme="majorBidi"/>
          <w:sz w:val="28"/>
          <w:szCs w:val="28"/>
          <w:rtl/>
        </w:rPr>
        <w:t>، مثل الجدول الاتي:</w:t>
      </w:r>
    </w:p>
    <w:p w14:paraId="63C5016F" w14:textId="77777777" w:rsidR="00B67ECB" w:rsidRDefault="00B67ECB" w:rsidP="006D29A5">
      <w:pPr>
        <w:spacing w:after="0"/>
        <w:ind w:left="651" w:hanging="651"/>
        <w:rPr>
          <w:rFonts w:asciiTheme="majorBidi" w:hAnsiTheme="majorBidi" w:cstheme="majorBidi"/>
          <w:sz w:val="28"/>
          <w:szCs w:val="28"/>
          <w:rtl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114"/>
        <w:gridCol w:w="1559"/>
      </w:tblGrid>
      <w:tr w:rsidR="00B67ECB" w:rsidRPr="00014F6B" w14:paraId="77872A1F" w14:textId="77777777" w:rsidTr="00014F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055B3F5" w14:textId="77777777" w:rsidR="00B67ECB" w:rsidRPr="00014F6B" w:rsidRDefault="00B67ECB" w:rsidP="003B123B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14F6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Classes</w:t>
            </w:r>
          </w:p>
        </w:tc>
        <w:tc>
          <w:tcPr>
            <w:tcW w:w="1559" w:type="dxa"/>
          </w:tcPr>
          <w:p w14:paraId="42E5735A" w14:textId="77777777" w:rsidR="00B67ECB" w:rsidRPr="00014F6B" w:rsidRDefault="00B67ECB" w:rsidP="00014F6B">
            <w:pPr>
              <w:tabs>
                <w:tab w:val="left" w:pos="1598"/>
              </w:tabs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14F6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f</w:t>
            </w:r>
            <w:r w:rsidRPr="00014F6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vertAlign w:val="subscript"/>
              </w:rPr>
              <w:t>i</w:t>
            </w:r>
          </w:p>
        </w:tc>
      </w:tr>
      <w:tr w:rsidR="00B67ECB" w:rsidRPr="00014F6B" w14:paraId="28E93915" w14:textId="77777777" w:rsidTr="00014F6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767CCB8" w14:textId="77777777" w:rsidR="00B67ECB" w:rsidRPr="00014F6B" w:rsidRDefault="00B67ECB" w:rsidP="003B123B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14F6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10 </w:t>
            </w:r>
            <w:r w:rsidRPr="00014F6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Pr="00014F6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0425603A" w14:textId="77777777" w:rsidR="00B67ECB" w:rsidRPr="00014F6B" w:rsidRDefault="00B67ECB" w:rsidP="00014F6B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4F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67ECB" w:rsidRPr="00014F6B" w14:paraId="7711034F" w14:textId="77777777" w:rsidTr="00014F6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63FB452" w14:textId="77777777" w:rsidR="00B67ECB" w:rsidRPr="00014F6B" w:rsidRDefault="00B67ECB" w:rsidP="003B123B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14F6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20 </w:t>
            </w:r>
            <w:r w:rsidRPr="00014F6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Pr="00014F6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24F57187" w14:textId="77777777" w:rsidR="00B67ECB" w:rsidRPr="00014F6B" w:rsidRDefault="00B67ECB" w:rsidP="00014F6B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4F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67ECB" w:rsidRPr="00014F6B" w14:paraId="4FA76207" w14:textId="77777777" w:rsidTr="00014F6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2B8E189" w14:textId="77777777" w:rsidR="00B67ECB" w:rsidRPr="00014F6B" w:rsidRDefault="00B67ECB" w:rsidP="003B123B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14F6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30 </w:t>
            </w:r>
            <w:r w:rsidRPr="00014F6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</w:p>
        </w:tc>
        <w:tc>
          <w:tcPr>
            <w:tcW w:w="1559" w:type="dxa"/>
          </w:tcPr>
          <w:p w14:paraId="69B13E14" w14:textId="77777777" w:rsidR="00B67ECB" w:rsidRPr="00014F6B" w:rsidRDefault="00B67ECB" w:rsidP="00014F6B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4F6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67ECB" w:rsidRPr="00014F6B" w14:paraId="4EA06709" w14:textId="77777777" w:rsidTr="00014F6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3687B6F" w14:textId="77777777" w:rsidR="00B67ECB" w:rsidRPr="00014F6B" w:rsidRDefault="00B67ECB" w:rsidP="003B123B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14F6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40 </w:t>
            </w:r>
            <w:r w:rsidRPr="00014F6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Pr="00014F6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3A5449CF" w14:textId="77777777" w:rsidR="00B67ECB" w:rsidRPr="00014F6B" w:rsidRDefault="00B67ECB" w:rsidP="00014F6B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4F6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67ECB" w:rsidRPr="00014F6B" w14:paraId="1DA187FC" w14:textId="77777777" w:rsidTr="00014F6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A9DA021" w14:textId="77777777" w:rsidR="00B67ECB" w:rsidRPr="00014F6B" w:rsidRDefault="00B67ECB" w:rsidP="003B123B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14F6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50 </w:t>
            </w:r>
            <w:r w:rsidRPr="00014F6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Pr="00014F6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0C15065B" w14:textId="77777777" w:rsidR="00B67ECB" w:rsidRPr="00014F6B" w:rsidRDefault="00B67ECB" w:rsidP="00014F6B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4F6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67ECB" w:rsidRPr="00014F6B" w14:paraId="5A81439A" w14:textId="77777777" w:rsidTr="00014F6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8EA877E" w14:textId="77777777" w:rsidR="00B67ECB" w:rsidRPr="00014F6B" w:rsidRDefault="00B67ECB" w:rsidP="003B123B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14F6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60 </w:t>
            </w:r>
            <w:r w:rsidRPr="00014F6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</w:p>
        </w:tc>
        <w:tc>
          <w:tcPr>
            <w:tcW w:w="1559" w:type="dxa"/>
          </w:tcPr>
          <w:p w14:paraId="385CC869" w14:textId="77777777" w:rsidR="00B67ECB" w:rsidRPr="00014F6B" w:rsidRDefault="00B67ECB" w:rsidP="00014F6B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4F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67ECB" w:rsidRPr="00014F6B" w14:paraId="712FD0BA" w14:textId="77777777" w:rsidTr="00014F6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C0B5485" w14:textId="77777777" w:rsidR="00B67ECB" w:rsidRPr="00014F6B" w:rsidRDefault="00B67ECB" w:rsidP="003B123B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14F6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70 </w:t>
            </w:r>
            <w:r w:rsidRPr="00014F6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Pr="00014F6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80</w:t>
            </w:r>
          </w:p>
        </w:tc>
        <w:tc>
          <w:tcPr>
            <w:tcW w:w="1559" w:type="dxa"/>
          </w:tcPr>
          <w:p w14:paraId="49B64988" w14:textId="77777777" w:rsidR="00B67ECB" w:rsidRPr="00014F6B" w:rsidRDefault="00B67ECB" w:rsidP="00014F6B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4F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6FEBF0CE" w14:textId="77777777" w:rsidR="003676ED" w:rsidRDefault="003676ED" w:rsidP="00FE3528">
      <w:pPr>
        <w:spacing w:after="0"/>
        <w:ind w:left="651" w:hanging="651"/>
        <w:rPr>
          <w:rFonts w:asciiTheme="majorBidi" w:hAnsiTheme="majorBidi" w:cstheme="majorBidi"/>
          <w:sz w:val="28"/>
          <w:szCs w:val="28"/>
          <w:rtl/>
        </w:rPr>
      </w:pPr>
    </w:p>
    <w:p w14:paraId="40C9B0CE" w14:textId="789EBC44" w:rsidR="00FE3528" w:rsidRDefault="00FE3528" w:rsidP="00014F6B">
      <w:pPr>
        <w:spacing w:after="0"/>
        <w:ind w:left="651" w:hanging="651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>وعند رسم</w:t>
      </w:r>
      <w:r w:rsidR="003676ED">
        <w:rPr>
          <w:rFonts w:asciiTheme="majorBidi" w:hAnsiTheme="majorBidi" w:cstheme="majorBidi"/>
          <w:sz w:val="28"/>
          <w:szCs w:val="28"/>
          <w:rtl/>
        </w:rPr>
        <w:t xml:space="preserve"> المنحنى التكراري والمدرج التكراري له </w:t>
      </w:r>
      <w:r>
        <w:rPr>
          <w:rFonts w:asciiTheme="majorBidi" w:hAnsiTheme="majorBidi" w:cstheme="majorBidi"/>
          <w:sz w:val="28"/>
          <w:szCs w:val="28"/>
          <w:rtl/>
        </w:rPr>
        <w:t>يظهر ب</w:t>
      </w:r>
      <w:r w:rsidR="003676ED">
        <w:rPr>
          <w:rFonts w:asciiTheme="majorBidi" w:hAnsiTheme="majorBidi" w:cstheme="majorBidi"/>
          <w:sz w:val="28"/>
          <w:szCs w:val="28"/>
          <w:rtl/>
        </w:rPr>
        <w:t>ا</w:t>
      </w:r>
      <w:r>
        <w:rPr>
          <w:rFonts w:asciiTheme="majorBidi" w:hAnsiTheme="majorBidi" w:cstheme="majorBidi"/>
          <w:sz w:val="28"/>
          <w:szCs w:val="28"/>
          <w:rtl/>
        </w:rPr>
        <w:t xml:space="preserve">لشكلين </w:t>
      </w:r>
      <w:r w:rsidR="00EF531D">
        <w:rPr>
          <w:rFonts w:asciiTheme="majorBidi" w:hAnsiTheme="majorBidi" w:cstheme="majorBidi"/>
          <w:sz w:val="28"/>
          <w:szCs w:val="28"/>
          <w:rtl/>
        </w:rPr>
        <w:t>الآتيين</w:t>
      </w:r>
    </w:p>
    <w:p w14:paraId="0E5F628D" w14:textId="76269BE3" w:rsidR="00FE3528" w:rsidRDefault="00FE3528" w:rsidP="004C2EAB">
      <w:pPr>
        <w:spacing w:after="0"/>
        <w:ind w:left="651" w:hanging="651"/>
        <w:jc w:val="center"/>
        <w:rPr>
          <w:rFonts w:asciiTheme="majorBidi" w:hAnsiTheme="majorBidi" w:cstheme="majorBidi"/>
          <w:sz w:val="28"/>
          <w:szCs w:val="28"/>
          <w:rtl/>
        </w:rPr>
      </w:pPr>
    </w:p>
    <w:p w14:paraId="42375B63" w14:textId="10D92E80" w:rsidR="004C2EAB" w:rsidRDefault="004C2EAB" w:rsidP="004C2EAB">
      <w:pPr>
        <w:spacing w:after="0"/>
        <w:ind w:left="651" w:hanging="651"/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  <w:lang w:val="ar-IQ"/>
        </w:rPr>
        <w:drawing>
          <wp:inline distT="0" distB="0" distL="0" distR="0" wp14:anchorId="43A6986A" wp14:editId="3A1F13EB">
            <wp:extent cx="3681116" cy="2663687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1131" cy="2685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9B1AC" w14:textId="77777777" w:rsidR="004C2EAB" w:rsidRDefault="004C2EAB" w:rsidP="004C2EAB">
      <w:pPr>
        <w:spacing w:after="0"/>
        <w:ind w:left="651" w:hanging="651"/>
        <w:jc w:val="center"/>
        <w:rPr>
          <w:rFonts w:asciiTheme="majorBidi" w:hAnsiTheme="majorBidi" w:cstheme="majorBidi"/>
          <w:sz w:val="28"/>
          <w:szCs w:val="28"/>
          <w:rtl/>
        </w:rPr>
      </w:pPr>
    </w:p>
    <w:p w14:paraId="3C88A471" w14:textId="49821482" w:rsidR="00B67ECB" w:rsidRDefault="004C2EAB" w:rsidP="004C2EAB">
      <w:pPr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  <w:lang w:val="ar-IQ"/>
        </w:rPr>
        <w:lastRenderedPageBreak/>
        <w:drawing>
          <wp:inline distT="0" distB="0" distL="0" distR="0" wp14:anchorId="7A4D58A9" wp14:editId="36E296CC">
            <wp:extent cx="3540085" cy="2782957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7572" cy="2843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99ADE" w14:textId="7AA4795F" w:rsidR="003676ED" w:rsidRDefault="003676ED" w:rsidP="00014F6B">
      <w:pPr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وكما يظهر فان الجزء </w:t>
      </w:r>
      <w:r w:rsidR="00EF531D">
        <w:rPr>
          <w:rFonts w:asciiTheme="majorBidi" w:hAnsiTheme="majorBidi" w:cstheme="majorBidi"/>
          <w:sz w:val="28"/>
          <w:szCs w:val="28"/>
          <w:rtl/>
        </w:rPr>
        <w:t>الأيمن</w:t>
      </w:r>
      <w:r>
        <w:rPr>
          <w:rFonts w:asciiTheme="majorBidi" w:hAnsiTheme="majorBidi" w:cstheme="majorBidi"/>
          <w:sz w:val="28"/>
          <w:szCs w:val="28"/>
          <w:rtl/>
        </w:rPr>
        <w:t xml:space="preserve"> من التوزيع يماثل الجزء </w:t>
      </w:r>
      <w:r w:rsidR="00EF531D">
        <w:rPr>
          <w:rFonts w:asciiTheme="majorBidi" w:hAnsiTheme="majorBidi" w:cstheme="majorBidi"/>
          <w:sz w:val="28"/>
          <w:szCs w:val="28"/>
          <w:rtl/>
        </w:rPr>
        <w:t>الأيسر</w:t>
      </w:r>
      <w:r>
        <w:rPr>
          <w:rFonts w:asciiTheme="majorBidi" w:hAnsiTheme="majorBidi" w:cstheme="majorBidi"/>
          <w:sz w:val="28"/>
          <w:szCs w:val="28"/>
          <w:rtl/>
        </w:rPr>
        <w:t xml:space="preserve"> من التوزيع (يقسم التوزيع بالخط </w:t>
      </w:r>
      <w:r w:rsidR="00EF531D">
        <w:rPr>
          <w:rFonts w:asciiTheme="majorBidi" w:hAnsiTheme="majorBidi" w:cstheme="majorBidi"/>
          <w:sz w:val="28"/>
          <w:szCs w:val="28"/>
          <w:rtl/>
        </w:rPr>
        <w:t>الأحمر</w:t>
      </w:r>
      <w:r>
        <w:rPr>
          <w:rFonts w:asciiTheme="majorBidi" w:hAnsiTheme="majorBidi" w:cstheme="majorBidi"/>
          <w:sz w:val="28"/>
          <w:szCs w:val="28"/>
          <w:rtl/>
        </w:rPr>
        <w:t xml:space="preserve"> الى جزئين متماثلين). وفي هذا </w:t>
      </w:r>
      <w:r w:rsidR="00CA1D0C">
        <w:rPr>
          <w:rFonts w:asciiTheme="majorBidi" w:hAnsiTheme="majorBidi" w:cstheme="majorBidi"/>
          <w:sz w:val="28"/>
          <w:szCs w:val="28"/>
          <w:rtl/>
        </w:rPr>
        <w:t>ال</w:t>
      </w:r>
      <w:r>
        <w:rPr>
          <w:rFonts w:asciiTheme="majorBidi" w:hAnsiTheme="majorBidi" w:cstheme="majorBidi"/>
          <w:sz w:val="28"/>
          <w:szCs w:val="28"/>
          <w:rtl/>
        </w:rPr>
        <w:t>توزيع</w:t>
      </w:r>
      <w:r w:rsidR="00CA1D0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014F6B">
        <w:rPr>
          <w:rFonts w:asciiTheme="majorBidi" w:hAnsiTheme="majorBidi" w:cstheme="majorBidi"/>
          <w:sz w:val="28"/>
          <w:szCs w:val="28"/>
          <w:rtl/>
        </w:rPr>
        <w:t>المتماثل يتساوى</w:t>
      </w:r>
      <w:r>
        <w:rPr>
          <w:rFonts w:asciiTheme="majorBidi" w:hAnsiTheme="majorBidi" w:cstheme="majorBidi"/>
          <w:sz w:val="28"/>
          <w:szCs w:val="28"/>
          <w:rtl/>
        </w:rPr>
        <w:t xml:space="preserve"> الوسط الحسابي مع المنوال والوسيط</w:t>
      </w:r>
      <w:r w:rsidR="00CA1D0C">
        <w:rPr>
          <w:rFonts w:asciiTheme="majorBidi" w:hAnsiTheme="majorBidi" w:cstheme="majorBidi"/>
          <w:sz w:val="28"/>
          <w:szCs w:val="28"/>
          <w:rtl/>
        </w:rPr>
        <w:t>.</w:t>
      </w:r>
      <w:r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14:paraId="36B39E19" w14:textId="58B946CB" w:rsidR="003676ED" w:rsidRDefault="003676ED" w:rsidP="003676ED">
      <w:pPr>
        <w:rPr>
          <w:rFonts w:asciiTheme="majorBidi" w:hAnsiTheme="majorBidi" w:cstheme="majorBidi"/>
          <w:sz w:val="28"/>
          <w:szCs w:val="28"/>
          <w:rtl/>
        </w:rPr>
      </w:pPr>
    </w:p>
    <w:p w14:paraId="3E279BAB" w14:textId="77777777" w:rsidR="000724B3" w:rsidRPr="00014F6B" w:rsidRDefault="003676ED" w:rsidP="000724B3">
      <w:pPr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</w:pPr>
      <w:r w:rsidRPr="00014F6B"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  <w:t xml:space="preserve">العلاقة بين </w:t>
      </w:r>
      <w:r w:rsidR="000724B3" w:rsidRPr="00014F6B"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  <w:t>الوسط الحسابي والوسيط والمنوال</w:t>
      </w:r>
    </w:p>
    <w:p w14:paraId="0BEBE8CF" w14:textId="118AAC25" w:rsidR="004C2EAB" w:rsidRDefault="004C2EAB" w:rsidP="004C2EAB">
      <w:pPr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لوحظ </w:t>
      </w:r>
      <w:r w:rsidR="00EF531D">
        <w:rPr>
          <w:rFonts w:asciiTheme="majorBidi" w:hAnsiTheme="majorBidi" w:cstheme="majorBidi"/>
          <w:sz w:val="28"/>
          <w:szCs w:val="28"/>
          <w:rtl/>
        </w:rPr>
        <w:t>أن</w:t>
      </w:r>
      <w:r>
        <w:rPr>
          <w:rFonts w:asciiTheme="majorBidi" w:hAnsiTheme="majorBidi" w:cstheme="majorBidi"/>
          <w:sz w:val="28"/>
          <w:szCs w:val="28"/>
          <w:rtl/>
        </w:rPr>
        <w:t xml:space="preserve"> العلاقة بين الوسط الحسابي والوسيط والمنوال</w:t>
      </w:r>
      <w:r w:rsidR="003676ED">
        <w:rPr>
          <w:rFonts w:asciiTheme="majorBidi" w:hAnsiTheme="majorBidi" w:cstheme="majorBidi"/>
          <w:sz w:val="28"/>
          <w:szCs w:val="28"/>
          <w:rtl/>
        </w:rPr>
        <w:t>،</w:t>
      </w:r>
      <w:r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014F6B">
        <w:rPr>
          <w:rFonts w:asciiTheme="majorBidi" w:hAnsiTheme="majorBidi" w:cstheme="majorBidi"/>
          <w:sz w:val="28"/>
          <w:szCs w:val="28"/>
          <w:rtl/>
        </w:rPr>
        <w:t>إذا</w:t>
      </w:r>
      <w:r>
        <w:rPr>
          <w:rFonts w:asciiTheme="majorBidi" w:hAnsiTheme="majorBidi" w:cstheme="majorBidi"/>
          <w:sz w:val="28"/>
          <w:szCs w:val="28"/>
          <w:rtl/>
        </w:rPr>
        <w:t xml:space="preserve"> كان التوزيع التكراري قريب من حالة التماثل تكون بالصيغة </w:t>
      </w:r>
      <w:r w:rsidR="00EF531D">
        <w:rPr>
          <w:rFonts w:asciiTheme="majorBidi" w:hAnsiTheme="majorBidi" w:cstheme="majorBidi"/>
          <w:sz w:val="28"/>
          <w:szCs w:val="28"/>
          <w:rtl/>
        </w:rPr>
        <w:t>الأتية</w:t>
      </w:r>
      <w:r>
        <w:rPr>
          <w:rFonts w:asciiTheme="majorBidi" w:hAnsiTheme="majorBidi" w:cstheme="majorBidi"/>
          <w:sz w:val="28"/>
          <w:szCs w:val="28"/>
          <w:rtl/>
        </w:rPr>
        <w:t>:</w:t>
      </w:r>
    </w:p>
    <w:p w14:paraId="744EF1D6" w14:textId="77777777" w:rsidR="004C2EAB" w:rsidRPr="00182EBD" w:rsidRDefault="00B36413" w:rsidP="004C2EAB">
      <w:pPr>
        <w:bidi w:val="0"/>
        <w:rPr>
          <w:rFonts w:asciiTheme="majorBidi" w:hAnsiTheme="majorBidi" w:cstheme="majorBidi"/>
          <w:sz w:val="28"/>
          <w:szCs w:val="28"/>
        </w:rPr>
      </w:pPr>
      <m:oMathPara>
        <m:oMath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</m:acc>
          <m:r>
            <w:rPr>
              <w:rFonts w:ascii="Cambria Math" w:hAnsi="Cambria Math" w:cstheme="majorBidi"/>
              <w:sz w:val="28"/>
              <w:szCs w:val="28"/>
            </w:rPr>
            <m:t>-Me=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(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</m:acc>
          <m:r>
            <w:rPr>
              <w:rFonts w:ascii="Cambria Math" w:hAnsi="Cambria Math" w:cstheme="majorBidi"/>
              <w:sz w:val="28"/>
              <w:szCs w:val="28"/>
            </w:rPr>
            <m:t>-Mo)</m:t>
          </m:r>
        </m:oMath>
      </m:oMathPara>
    </w:p>
    <w:p w14:paraId="13A09821" w14:textId="05FC4968" w:rsidR="004C2EAB" w:rsidRDefault="00EF531D" w:rsidP="004C2EAB">
      <w:pPr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>أن</w:t>
      </w:r>
      <w:r w:rsidR="004C2EAB">
        <w:rPr>
          <w:rFonts w:asciiTheme="majorBidi" w:hAnsiTheme="majorBidi" w:cstheme="majorBidi"/>
          <w:sz w:val="28"/>
          <w:szCs w:val="28"/>
          <w:rtl/>
        </w:rPr>
        <w:t xml:space="preserve"> هذه العلاقة مهمة جدا </w:t>
      </w:r>
      <w:r>
        <w:rPr>
          <w:rFonts w:asciiTheme="majorBidi" w:hAnsiTheme="majorBidi" w:cstheme="majorBidi"/>
          <w:sz w:val="28"/>
          <w:szCs w:val="28"/>
          <w:rtl/>
        </w:rPr>
        <w:t>أثناء</w:t>
      </w:r>
      <w:r w:rsidR="004C2EAB">
        <w:rPr>
          <w:rFonts w:asciiTheme="majorBidi" w:hAnsiTheme="majorBidi" w:cstheme="majorBidi"/>
          <w:sz w:val="28"/>
          <w:szCs w:val="28"/>
          <w:rtl/>
        </w:rPr>
        <w:t xml:space="preserve"> التطبيق حيث يتعذر </w:t>
      </w:r>
      <w:r w:rsidR="003676ED">
        <w:rPr>
          <w:rFonts w:asciiTheme="majorBidi" w:hAnsiTheme="majorBidi" w:cstheme="majorBidi"/>
          <w:sz w:val="28"/>
          <w:szCs w:val="28"/>
          <w:rtl/>
        </w:rPr>
        <w:t>مثلا</w:t>
      </w:r>
      <w:r w:rsidR="004C2EAB">
        <w:rPr>
          <w:rFonts w:asciiTheme="majorBidi" w:hAnsiTheme="majorBidi" w:cstheme="majorBidi"/>
          <w:sz w:val="28"/>
          <w:szCs w:val="28"/>
          <w:rtl/>
        </w:rPr>
        <w:t xml:space="preserve"> حساب الوسط الحسابي للتوزيعات التكرارية المفتوحة، في حين يمكن حساب الوسيط والمنوال لها. لذا</w:t>
      </w:r>
      <w:r w:rsidR="003676ED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4C2EAB">
        <w:rPr>
          <w:rFonts w:asciiTheme="majorBidi" w:hAnsiTheme="majorBidi" w:cstheme="majorBidi"/>
          <w:sz w:val="28"/>
          <w:szCs w:val="28"/>
          <w:rtl/>
        </w:rPr>
        <w:t>يمكن استخدام ه</w:t>
      </w:r>
      <w:r w:rsidR="003676ED">
        <w:rPr>
          <w:rFonts w:asciiTheme="majorBidi" w:hAnsiTheme="majorBidi" w:cstheme="majorBidi"/>
          <w:sz w:val="28"/>
          <w:szCs w:val="28"/>
          <w:rtl/>
        </w:rPr>
        <w:t>ذ</w:t>
      </w:r>
      <w:r w:rsidR="004C2EAB">
        <w:rPr>
          <w:rFonts w:asciiTheme="majorBidi" w:hAnsiTheme="majorBidi" w:cstheme="majorBidi"/>
          <w:sz w:val="28"/>
          <w:szCs w:val="28"/>
          <w:rtl/>
        </w:rPr>
        <w:t xml:space="preserve">ه العلاقة </w:t>
      </w:r>
      <w:r>
        <w:rPr>
          <w:rFonts w:asciiTheme="majorBidi" w:hAnsiTheme="majorBidi" w:cstheme="majorBidi"/>
          <w:sz w:val="28"/>
          <w:szCs w:val="28"/>
          <w:rtl/>
        </w:rPr>
        <w:t>لإيجاد</w:t>
      </w:r>
      <w:r w:rsidR="004C2EAB">
        <w:rPr>
          <w:rFonts w:asciiTheme="majorBidi" w:hAnsiTheme="majorBidi" w:cstheme="majorBidi"/>
          <w:sz w:val="28"/>
          <w:szCs w:val="28"/>
          <w:rtl/>
        </w:rPr>
        <w:t xml:space="preserve"> قيمة الوسط الحسابي، بعد حساب الوسيط والمنوال. كما يمكن حساب </w:t>
      </w:r>
      <w:r>
        <w:rPr>
          <w:rFonts w:asciiTheme="majorBidi" w:hAnsiTheme="majorBidi" w:cstheme="majorBidi"/>
          <w:sz w:val="28"/>
          <w:szCs w:val="28"/>
          <w:rtl/>
        </w:rPr>
        <w:t>أي</w:t>
      </w:r>
      <w:r w:rsidR="004C2EAB">
        <w:rPr>
          <w:rFonts w:asciiTheme="majorBidi" w:hAnsiTheme="majorBidi" w:cstheme="majorBidi"/>
          <w:sz w:val="28"/>
          <w:szCs w:val="28"/>
          <w:rtl/>
        </w:rPr>
        <w:t xml:space="preserve"> م</w:t>
      </w:r>
      <w:r w:rsidR="003676ED">
        <w:rPr>
          <w:rFonts w:asciiTheme="majorBidi" w:hAnsiTheme="majorBidi" w:cstheme="majorBidi"/>
          <w:sz w:val="28"/>
          <w:szCs w:val="28"/>
          <w:rtl/>
        </w:rPr>
        <w:t xml:space="preserve">توسط </w:t>
      </w:r>
      <w:r w:rsidR="004C2EAB">
        <w:rPr>
          <w:rFonts w:asciiTheme="majorBidi" w:hAnsiTheme="majorBidi" w:cstheme="majorBidi"/>
          <w:sz w:val="28"/>
          <w:szCs w:val="28"/>
          <w:rtl/>
        </w:rPr>
        <w:t>من الم</w:t>
      </w:r>
      <w:r w:rsidR="003676ED">
        <w:rPr>
          <w:rFonts w:asciiTheme="majorBidi" w:hAnsiTheme="majorBidi" w:cstheme="majorBidi"/>
          <w:sz w:val="28"/>
          <w:szCs w:val="28"/>
          <w:rtl/>
        </w:rPr>
        <w:t>توسطات</w:t>
      </w:r>
      <w:r w:rsidR="004C2EAB">
        <w:rPr>
          <w:rFonts w:asciiTheme="majorBidi" w:hAnsiTheme="majorBidi" w:cstheme="majorBidi"/>
          <w:sz w:val="28"/>
          <w:szCs w:val="28"/>
          <w:rtl/>
        </w:rPr>
        <w:t xml:space="preserve"> الثلاثة </w:t>
      </w:r>
      <w:r w:rsidR="00014F6B">
        <w:rPr>
          <w:rFonts w:asciiTheme="majorBidi" w:hAnsiTheme="majorBidi" w:cstheme="majorBidi"/>
          <w:sz w:val="28"/>
          <w:szCs w:val="28"/>
          <w:rtl/>
        </w:rPr>
        <w:t>إذا</w:t>
      </w:r>
      <w:r w:rsidR="004C2EAB">
        <w:rPr>
          <w:rFonts w:asciiTheme="majorBidi" w:hAnsiTheme="majorBidi" w:cstheme="majorBidi"/>
          <w:sz w:val="28"/>
          <w:szCs w:val="28"/>
          <w:rtl/>
        </w:rPr>
        <w:t xml:space="preserve"> علم الم</w:t>
      </w:r>
      <w:r w:rsidR="003676ED">
        <w:rPr>
          <w:rFonts w:asciiTheme="majorBidi" w:hAnsiTheme="majorBidi" w:cstheme="majorBidi"/>
          <w:sz w:val="28"/>
          <w:szCs w:val="28"/>
          <w:rtl/>
        </w:rPr>
        <w:t>توسطين</w:t>
      </w:r>
      <w:r w:rsidR="004C2EAB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014F6B">
        <w:rPr>
          <w:rFonts w:asciiTheme="majorBidi" w:hAnsiTheme="majorBidi" w:cstheme="majorBidi"/>
          <w:sz w:val="28"/>
          <w:szCs w:val="28"/>
          <w:rtl/>
        </w:rPr>
        <w:t>الأخرين</w:t>
      </w:r>
      <w:r w:rsidR="004C2EAB">
        <w:rPr>
          <w:rFonts w:asciiTheme="majorBidi" w:hAnsiTheme="majorBidi" w:cstheme="majorBidi"/>
          <w:sz w:val="28"/>
          <w:szCs w:val="28"/>
          <w:rtl/>
        </w:rPr>
        <w:t>.</w:t>
      </w:r>
    </w:p>
    <w:p w14:paraId="310DA2EA" w14:textId="77777777" w:rsidR="003676ED" w:rsidRPr="001865B3" w:rsidRDefault="003676ED" w:rsidP="004C2EAB">
      <w:pPr>
        <w:jc w:val="both"/>
        <w:rPr>
          <w:rFonts w:asciiTheme="majorBidi" w:hAnsiTheme="majorBidi" w:cstheme="majorBidi"/>
          <w:sz w:val="16"/>
          <w:szCs w:val="16"/>
          <w:rtl/>
        </w:rPr>
      </w:pPr>
    </w:p>
    <w:p w14:paraId="12F8E75C" w14:textId="4BB367FA" w:rsidR="004C2EAB" w:rsidRDefault="004C2EAB" w:rsidP="004C2EAB">
      <w:pPr>
        <w:spacing w:after="0"/>
        <w:ind w:left="651" w:hanging="651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>ملاحظة</w:t>
      </w:r>
      <w:r w:rsidRPr="00A36FB7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014F6B">
        <w:rPr>
          <w:rFonts w:asciiTheme="majorBidi" w:hAnsiTheme="majorBidi" w:cstheme="majorBidi"/>
          <w:sz w:val="28"/>
          <w:szCs w:val="28"/>
          <w:rtl/>
        </w:rPr>
        <w:t>إذا</w:t>
      </w:r>
      <w:r>
        <w:rPr>
          <w:rFonts w:asciiTheme="majorBidi" w:hAnsiTheme="majorBidi" w:cstheme="majorBidi"/>
          <w:sz w:val="28"/>
          <w:szCs w:val="28"/>
          <w:rtl/>
        </w:rPr>
        <w:t xml:space="preserve"> كان التوزيع التكراري متماثلا فان الم</w:t>
      </w:r>
      <w:r w:rsidR="003676ED">
        <w:rPr>
          <w:rFonts w:asciiTheme="majorBidi" w:hAnsiTheme="majorBidi" w:cstheme="majorBidi"/>
          <w:sz w:val="28"/>
          <w:szCs w:val="28"/>
          <w:rtl/>
        </w:rPr>
        <w:t>توسطات</w:t>
      </w:r>
      <w:r>
        <w:rPr>
          <w:rFonts w:asciiTheme="majorBidi" w:hAnsiTheme="majorBidi" w:cstheme="majorBidi"/>
          <w:sz w:val="28"/>
          <w:szCs w:val="28"/>
          <w:rtl/>
        </w:rPr>
        <w:t xml:space="preserve"> الثلاثة تكون متساوية. </w:t>
      </w:r>
      <w:r w:rsidR="00EF531D">
        <w:rPr>
          <w:rFonts w:asciiTheme="majorBidi" w:hAnsiTheme="majorBidi" w:cstheme="majorBidi"/>
          <w:sz w:val="28"/>
          <w:szCs w:val="28"/>
          <w:rtl/>
        </w:rPr>
        <w:t>أي</w:t>
      </w:r>
      <w:r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EF531D">
        <w:rPr>
          <w:rFonts w:asciiTheme="majorBidi" w:hAnsiTheme="majorBidi" w:cstheme="majorBidi"/>
          <w:sz w:val="28"/>
          <w:szCs w:val="28"/>
          <w:rtl/>
        </w:rPr>
        <w:t>أن</w:t>
      </w:r>
      <w:r>
        <w:rPr>
          <w:rFonts w:asciiTheme="majorBidi" w:hAnsiTheme="majorBidi" w:cstheme="majorBidi"/>
          <w:sz w:val="28"/>
          <w:szCs w:val="28"/>
          <w:rtl/>
        </w:rPr>
        <w:t>:</w:t>
      </w:r>
    </w:p>
    <w:p w14:paraId="6AE6C945" w14:textId="77777777" w:rsidR="00134FD9" w:rsidRPr="001865B3" w:rsidRDefault="00134FD9" w:rsidP="004C2EAB">
      <w:pPr>
        <w:spacing w:after="0"/>
        <w:ind w:left="651" w:hanging="651"/>
        <w:rPr>
          <w:rFonts w:asciiTheme="majorBidi" w:hAnsiTheme="majorBidi" w:cstheme="majorBidi"/>
          <w:sz w:val="16"/>
          <w:szCs w:val="16"/>
          <w:rtl/>
        </w:rPr>
      </w:pPr>
    </w:p>
    <w:p w14:paraId="71D05ED4" w14:textId="77777777" w:rsidR="004C2EAB" w:rsidRPr="00182EBD" w:rsidRDefault="00B36413" w:rsidP="004C2EAB">
      <w:pPr>
        <w:bidi w:val="0"/>
        <w:rPr>
          <w:rFonts w:asciiTheme="majorBidi" w:hAnsiTheme="majorBidi" w:cstheme="majorBidi"/>
          <w:sz w:val="28"/>
          <w:szCs w:val="28"/>
        </w:rPr>
      </w:pPr>
      <m:oMathPara>
        <m:oMath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</m:acc>
          <m:r>
            <w:rPr>
              <w:rFonts w:ascii="Cambria Math" w:hAnsi="Cambria Math" w:cstheme="majorBidi"/>
              <w:sz w:val="28"/>
              <w:szCs w:val="28"/>
            </w:rPr>
            <m:t>=Me=Mo</m:t>
          </m:r>
        </m:oMath>
      </m:oMathPara>
    </w:p>
    <w:p w14:paraId="0B886008" w14:textId="4BE2A767" w:rsidR="003676ED" w:rsidRPr="00CA1D0C" w:rsidRDefault="00CA1D0C" w:rsidP="00BC73BA">
      <w:pPr>
        <w:rPr>
          <w:rFonts w:asciiTheme="majorBidi" w:hAnsiTheme="majorBidi" w:cstheme="majorBidi"/>
          <w:sz w:val="28"/>
          <w:szCs w:val="28"/>
          <w:rtl/>
        </w:rPr>
      </w:pPr>
      <w:r w:rsidRPr="00CA1D0C">
        <w:rPr>
          <w:rFonts w:asciiTheme="majorBidi" w:hAnsiTheme="majorBidi" w:cstheme="majorBidi"/>
          <w:sz w:val="28"/>
          <w:szCs w:val="28"/>
          <w:rtl/>
        </w:rPr>
        <w:t>وكلما ابتعدت المتوسطات عن بعضها البعض</w:t>
      </w:r>
      <w:r>
        <w:rPr>
          <w:rFonts w:asciiTheme="majorBidi" w:hAnsiTheme="majorBidi" w:cstheme="majorBidi"/>
          <w:sz w:val="28"/>
          <w:szCs w:val="28"/>
          <w:rtl/>
        </w:rPr>
        <w:t xml:space="preserve"> كلما</w:t>
      </w:r>
      <w:r w:rsidRPr="00CA1D0C">
        <w:rPr>
          <w:rFonts w:asciiTheme="majorBidi" w:hAnsiTheme="majorBidi" w:cstheme="majorBidi"/>
          <w:sz w:val="28"/>
          <w:szCs w:val="28"/>
          <w:rtl/>
        </w:rPr>
        <w:t xml:space="preserve"> كان التوزيع ابعد عن التماثل.</w:t>
      </w:r>
    </w:p>
    <w:p w14:paraId="45951F01" w14:textId="77777777" w:rsidR="00CA1D0C" w:rsidRPr="001865B3" w:rsidRDefault="00CA1D0C" w:rsidP="00BC73BA">
      <w:pPr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14:paraId="50D05464" w14:textId="7F242C9D" w:rsidR="00CD011E" w:rsidRDefault="00A36FB7" w:rsidP="00014F6B">
      <w:pPr>
        <w:ind w:left="-58"/>
        <w:jc w:val="both"/>
        <w:rPr>
          <w:rFonts w:asciiTheme="majorBidi" w:hAnsiTheme="majorBidi" w:cstheme="majorBidi"/>
          <w:sz w:val="28"/>
          <w:szCs w:val="28"/>
          <w:rtl/>
        </w:rPr>
      </w:pPr>
      <w:r w:rsidRPr="00A36FB7">
        <w:rPr>
          <w:rFonts w:asciiTheme="majorBidi" w:hAnsiTheme="majorBidi" w:cstheme="majorBidi"/>
          <w:b/>
          <w:bCs/>
          <w:sz w:val="28"/>
          <w:szCs w:val="28"/>
          <w:rtl/>
        </w:rPr>
        <w:t>مثال 5:</w:t>
      </w:r>
      <w:r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CD011E">
        <w:rPr>
          <w:rFonts w:asciiTheme="majorBidi" w:hAnsiTheme="majorBidi" w:cstheme="majorBidi"/>
          <w:sz w:val="28"/>
          <w:szCs w:val="28"/>
          <w:rtl/>
        </w:rPr>
        <w:t xml:space="preserve">تعذر في </w:t>
      </w:r>
      <w:r w:rsidR="00014F6B">
        <w:rPr>
          <w:rFonts w:asciiTheme="majorBidi" w:hAnsiTheme="majorBidi" w:cstheme="majorBidi"/>
          <w:sz w:val="28"/>
          <w:szCs w:val="28"/>
          <w:rtl/>
        </w:rPr>
        <w:t>أحد</w:t>
      </w:r>
      <w:r w:rsidR="00CD011E">
        <w:rPr>
          <w:rFonts w:asciiTheme="majorBidi" w:hAnsiTheme="majorBidi" w:cstheme="majorBidi"/>
          <w:sz w:val="28"/>
          <w:szCs w:val="28"/>
          <w:rtl/>
        </w:rPr>
        <w:t xml:space="preserve"> ال</w:t>
      </w:r>
      <w:r>
        <w:rPr>
          <w:rFonts w:asciiTheme="majorBidi" w:hAnsiTheme="majorBidi" w:cstheme="majorBidi"/>
          <w:sz w:val="28"/>
          <w:szCs w:val="28"/>
          <w:rtl/>
        </w:rPr>
        <w:t>توزيع</w:t>
      </w:r>
      <w:r w:rsidR="00CD011E">
        <w:rPr>
          <w:rFonts w:asciiTheme="majorBidi" w:hAnsiTheme="majorBidi" w:cstheme="majorBidi"/>
          <w:sz w:val="28"/>
          <w:szCs w:val="28"/>
          <w:rtl/>
        </w:rPr>
        <w:t>ات</w:t>
      </w:r>
      <w:r>
        <w:rPr>
          <w:rFonts w:asciiTheme="majorBidi" w:hAnsiTheme="majorBidi" w:cstheme="majorBidi"/>
          <w:sz w:val="28"/>
          <w:szCs w:val="28"/>
          <w:rtl/>
        </w:rPr>
        <w:t xml:space="preserve"> ال</w:t>
      </w:r>
      <w:r w:rsidR="00C1601F">
        <w:rPr>
          <w:rFonts w:asciiTheme="majorBidi" w:hAnsiTheme="majorBidi" w:cstheme="majorBidi"/>
          <w:sz w:val="28"/>
          <w:szCs w:val="28"/>
          <w:rtl/>
        </w:rPr>
        <w:t>ت</w:t>
      </w:r>
      <w:r>
        <w:rPr>
          <w:rFonts w:asciiTheme="majorBidi" w:hAnsiTheme="majorBidi" w:cstheme="majorBidi"/>
          <w:sz w:val="28"/>
          <w:szCs w:val="28"/>
          <w:rtl/>
        </w:rPr>
        <w:t>كراري</w:t>
      </w:r>
      <w:r w:rsidR="00CD011E">
        <w:rPr>
          <w:rFonts w:asciiTheme="majorBidi" w:hAnsiTheme="majorBidi" w:cstheme="majorBidi"/>
          <w:sz w:val="28"/>
          <w:szCs w:val="28"/>
          <w:rtl/>
        </w:rPr>
        <w:t xml:space="preserve">ة القريبة من التماثل الحصول على قيمة الوسط الحسابي.، في حين </w:t>
      </w:r>
      <w:r w:rsidR="00014F6B">
        <w:rPr>
          <w:rFonts w:asciiTheme="majorBidi" w:hAnsiTheme="majorBidi" w:cstheme="majorBidi"/>
          <w:sz w:val="28"/>
          <w:szCs w:val="28"/>
          <w:rtl/>
        </w:rPr>
        <w:t>أمكن</w:t>
      </w:r>
      <w:r w:rsidR="00CD011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014F6B">
        <w:rPr>
          <w:rFonts w:asciiTheme="majorBidi" w:hAnsiTheme="majorBidi" w:cstheme="majorBidi"/>
          <w:sz w:val="28"/>
          <w:szCs w:val="28"/>
          <w:rtl/>
        </w:rPr>
        <w:t>الحصول على</w:t>
      </w:r>
      <w:r w:rsidR="00CD011E">
        <w:rPr>
          <w:rFonts w:asciiTheme="majorBidi" w:hAnsiTheme="majorBidi" w:cstheme="majorBidi"/>
          <w:sz w:val="28"/>
          <w:szCs w:val="28"/>
          <w:rtl/>
        </w:rPr>
        <w:t xml:space="preserve"> قيمتي الوسيط والمنوال وكانتا:</w:t>
      </w:r>
    </w:p>
    <w:p w14:paraId="7CCA35DC" w14:textId="5D242F18" w:rsidR="00CD011E" w:rsidRDefault="00134FD9" w:rsidP="00134FD9">
      <w:pPr>
        <w:ind w:left="793" w:hanging="793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          </w:t>
      </w:r>
      <w:r w:rsidR="00CD011E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CD011E">
        <w:rPr>
          <w:rFonts w:asciiTheme="majorBidi" w:eastAsiaTheme="minorEastAsia" w:hAnsiTheme="majorBidi" w:cstheme="majorBidi"/>
          <w:sz w:val="28"/>
          <w:szCs w:val="28"/>
          <w:rtl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Me=52</m:t>
        </m:r>
      </m:oMath>
      <w:r w:rsidR="00CD011E">
        <w:rPr>
          <w:rFonts w:asciiTheme="majorBidi" w:hAnsiTheme="majorBidi" w:cstheme="majorBidi"/>
          <w:i/>
          <w:sz w:val="28"/>
          <w:szCs w:val="28"/>
        </w:rPr>
        <w:t xml:space="preserve">        </w:t>
      </w:r>
      <m:oMath>
        <m:r>
          <w:rPr>
            <w:rFonts w:ascii="Cambria Math" w:hAnsi="Cambria Math" w:cstheme="majorBidi"/>
            <w:sz w:val="28"/>
            <w:szCs w:val="28"/>
          </w:rPr>
          <m:t xml:space="preserve">Mo=53   ,   </m:t>
        </m:r>
      </m:oMath>
      <w:r w:rsidR="00CD011E">
        <w:rPr>
          <w:rFonts w:asciiTheme="majorBidi" w:hAnsiTheme="majorBidi" w:cstheme="majorBidi"/>
          <w:sz w:val="28"/>
          <w:szCs w:val="28"/>
          <w:rtl/>
        </w:rPr>
        <w:t xml:space="preserve">. </w:t>
      </w:r>
      <w:r w:rsidR="00CD011E">
        <w:rPr>
          <w:rFonts w:asciiTheme="majorBidi" w:eastAsiaTheme="minorEastAsia" w:hAnsiTheme="majorBidi" w:cstheme="majorBidi"/>
          <w:sz w:val="28"/>
          <w:szCs w:val="28"/>
          <w:rtl/>
        </w:rPr>
        <w:t>جد قيمة الوسط الحسابي</w:t>
      </w:r>
      <w:r w:rsidR="00CD011E">
        <w:rPr>
          <w:rFonts w:asciiTheme="majorBidi" w:hAnsiTheme="majorBidi" w:cstheme="majorBidi"/>
          <w:sz w:val="28"/>
          <w:szCs w:val="28"/>
          <w:rtl/>
        </w:rPr>
        <w:t>.</w:t>
      </w:r>
    </w:p>
    <w:p w14:paraId="3D170BBA" w14:textId="77777777" w:rsidR="003676ED" w:rsidRPr="001865B3" w:rsidRDefault="003676ED" w:rsidP="00CD011E">
      <w:pPr>
        <w:rPr>
          <w:rFonts w:asciiTheme="majorBidi" w:hAnsiTheme="majorBidi" w:cstheme="majorBidi"/>
          <w:sz w:val="14"/>
          <w:szCs w:val="14"/>
          <w:rtl/>
        </w:rPr>
      </w:pPr>
    </w:p>
    <w:p w14:paraId="4924F63D" w14:textId="789FFCF9" w:rsidR="00CD011E" w:rsidRDefault="00CD011E" w:rsidP="00CD011E">
      <w:pPr>
        <w:rPr>
          <w:rFonts w:asciiTheme="majorBidi" w:hAnsiTheme="majorBidi" w:cstheme="majorBidi"/>
          <w:sz w:val="28"/>
          <w:szCs w:val="28"/>
          <w:rtl/>
        </w:rPr>
      </w:pPr>
      <w:r w:rsidRPr="003676ED">
        <w:rPr>
          <w:rFonts w:asciiTheme="majorBidi" w:hAnsiTheme="majorBidi" w:cstheme="majorBidi"/>
          <w:b/>
          <w:bCs/>
          <w:sz w:val="28"/>
          <w:szCs w:val="28"/>
          <w:rtl/>
        </w:rPr>
        <w:lastRenderedPageBreak/>
        <w:t>الحل:</w:t>
      </w:r>
      <w:r>
        <w:rPr>
          <w:rFonts w:asciiTheme="majorBidi" w:hAnsiTheme="majorBidi" w:cstheme="majorBidi"/>
          <w:sz w:val="28"/>
          <w:szCs w:val="28"/>
          <w:rtl/>
        </w:rPr>
        <w:t xml:space="preserve"> العلاقة بين المتوسطات </w:t>
      </w:r>
      <w:r w:rsidR="00014F6B">
        <w:rPr>
          <w:rFonts w:asciiTheme="majorBidi" w:hAnsiTheme="majorBidi" w:cstheme="majorBidi"/>
          <w:sz w:val="28"/>
          <w:szCs w:val="28"/>
          <w:rtl/>
        </w:rPr>
        <w:t>الثلاثة هي</w:t>
      </w:r>
    </w:p>
    <w:p w14:paraId="7873C929" w14:textId="1872B429" w:rsidR="00CD011E" w:rsidRDefault="00B36413" w:rsidP="00E95F98">
      <w:pPr>
        <w:bidi w:val="0"/>
        <w:spacing w:after="120"/>
        <w:rPr>
          <w:rFonts w:asciiTheme="majorBidi" w:hAnsiTheme="majorBidi" w:cstheme="majorBidi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-Me=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(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-Mo)</m:t>
        </m:r>
      </m:oMath>
      <w:r w:rsidR="00E95F98">
        <w:rPr>
          <w:rFonts w:asciiTheme="majorBidi" w:hAnsiTheme="majorBidi" w:cstheme="majorBidi"/>
          <w:sz w:val="28"/>
          <w:szCs w:val="28"/>
        </w:rPr>
        <w:t xml:space="preserve">   </w:t>
      </w:r>
    </w:p>
    <w:p w14:paraId="69A37DEF" w14:textId="19D7DC09" w:rsidR="00E95F98" w:rsidRPr="00E95F98" w:rsidRDefault="00B36413" w:rsidP="00E95F98">
      <w:pPr>
        <w:bidi w:val="0"/>
        <w:spacing w:after="120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6"/>
                  <w:szCs w:val="26"/>
                </w:rPr>
              </m:ctrlPr>
            </m:accPr>
            <m:e>
              <m:r>
                <w:rPr>
                  <w:rFonts w:ascii="Cambria Math" w:hAnsi="Cambria Math" w:cstheme="majorBidi"/>
                  <w:sz w:val="26"/>
                  <w:szCs w:val="26"/>
                </w:rPr>
                <m:t>x</m:t>
              </m:r>
            </m:e>
          </m:acc>
          <m:r>
            <w:rPr>
              <w:rFonts w:ascii="Cambria Math" w:hAnsi="Cambria Math" w:cstheme="majorBidi"/>
              <w:sz w:val="26"/>
              <w:szCs w:val="26"/>
            </w:rPr>
            <m:t>-52=</m:t>
          </m:r>
          <m:f>
            <m:fPr>
              <m:ctrlPr>
                <w:rPr>
                  <w:rFonts w:ascii="Cambria Math" w:hAnsi="Cambria Math" w:cstheme="majorBid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ajorBidi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26"/>
                  <w:szCs w:val="26"/>
                </w:rPr>
                <m:t>3</m:t>
              </m:r>
            </m:den>
          </m:f>
          <m:r>
            <w:rPr>
              <w:rFonts w:ascii="Cambria Math" w:hAnsi="Cambria Math" w:cstheme="majorBidi"/>
              <w:sz w:val="26"/>
              <w:szCs w:val="26"/>
            </w:rPr>
            <m:t>(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6"/>
                  <w:szCs w:val="26"/>
                </w:rPr>
              </m:ctrlPr>
            </m:accPr>
            <m:e>
              <m:r>
                <w:rPr>
                  <w:rFonts w:ascii="Cambria Math" w:hAnsi="Cambria Math" w:cstheme="majorBidi"/>
                  <w:sz w:val="26"/>
                  <w:szCs w:val="26"/>
                </w:rPr>
                <m:t>x</m:t>
              </m:r>
            </m:e>
          </m:acc>
          <m:r>
            <w:rPr>
              <w:rFonts w:ascii="Cambria Math" w:hAnsi="Cambria Math" w:cstheme="majorBidi"/>
              <w:sz w:val="26"/>
              <w:szCs w:val="26"/>
            </w:rPr>
            <m:t>-53)</m:t>
          </m:r>
        </m:oMath>
      </m:oMathPara>
    </w:p>
    <w:p w14:paraId="313B33E2" w14:textId="53E9AA9B" w:rsidR="00E95F98" w:rsidRPr="00E95F98" w:rsidRDefault="00E95F98" w:rsidP="00E95F98">
      <w:pPr>
        <w:bidi w:val="0"/>
        <w:spacing w:after="120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3(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</m:acc>
          <m:r>
            <w:rPr>
              <w:rFonts w:ascii="Cambria Math" w:hAnsi="Cambria Math" w:cstheme="majorBidi"/>
              <w:sz w:val="28"/>
              <w:szCs w:val="28"/>
            </w:rPr>
            <m:t>-52)=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</m:acc>
          <m:r>
            <w:rPr>
              <w:rFonts w:ascii="Cambria Math" w:hAnsi="Cambria Math" w:cstheme="majorBidi"/>
              <w:sz w:val="28"/>
              <w:szCs w:val="28"/>
            </w:rPr>
            <m:t>-53</m:t>
          </m:r>
        </m:oMath>
      </m:oMathPara>
    </w:p>
    <w:p w14:paraId="09210D47" w14:textId="7254A8FD" w:rsidR="00E95F98" w:rsidRPr="00E95F98" w:rsidRDefault="00E95F98" w:rsidP="00E95F98">
      <w:pPr>
        <w:bidi w:val="0"/>
        <w:spacing w:after="120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3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</m:acc>
          <m:r>
            <w:rPr>
              <w:rFonts w:ascii="Cambria Math" w:hAnsi="Cambria Math" w:cstheme="majorBidi"/>
              <w:sz w:val="28"/>
              <w:szCs w:val="28"/>
            </w:rPr>
            <m:t>-156=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</m:acc>
          <m:r>
            <w:rPr>
              <w:rFonts w:ascii="Cambria Math" w:hAnsi="Cambria Math" w:cstheme="majorBidi"/>
              <w:sz w:val="28"/>
              <w:szCs w:val="28"/>
            </w:rPr>
            <m:t>-53</m:t>
          </m:r>
        </m:oMath>
      </m:oMathPara>
    </w:p>
    <w:p w14:paraId="23796626" w14:textId="32551F22" w:rsidR="00E95F98" w:rsidRPr="00E95F98" w:rsidRDefault="00E95F98" w:rsidP="00E95F98">
      <w:pPr>
        <w:bidi w:val="0"/>
        <w:spacing w:after="120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3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</m:acc>
          <m:r>
            <w:rPr>
              <w:rFonts w:ascii="Cambria Math" w:hAnsi="Cambria Math" w:cstheme="majorBidi"/>
              <w:sz w:val="28"/>
              <w:szCs w:val="28"/>
            </w:rPr>
            <m:t>-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</m:acc>
          <m:r>
            <w:rPr>
              <w:rFonts w:ascii="Cambria Math" w:hAnsi="Cambria Math" w:cstheme="majorBidi"/>
              <w:sz w:val="28"/>
              <w:szCs w:val="28"/>
            </w:rPr>
            <m:t>=156-53</m:t>
          </m:r>
        </m:oMath>
      </m:oMathPara>
    </w:p>
    <w:p w14:paraId="3AAE95D3" w14:textId="448B9AAA" w:rsidR="00E95F98" w:rsidRPr="00E95F98" w:rsidRDefault="00E95F98" w:rsidP="00E95F98">
      <w:pPr>
        <w:bidi w:val="0"/>
        <w:spacing w:after="120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2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</m:acc>
          <m:r>
            <w:rPr>
              <w:rFonts w:ascii="Cambria Math" w:hAnsi="Cambria Math" w:cstheme="majorBidi"/>
              <w:sz w:val="28"/>
              <w:szCs w:val="28"/>
            </w:rPr>
            <m:t>=103</m:t>
          </m:r>
        </m:oMath>
      </m:oMathPara>
    </w:p>
    <w:p w14:paraId="16798214" w14:textId="77777777" w:rsidR="001865B3" w:rsidRPr="001865B3" w:rsidRDefault="00B36413" w:rsidP="00E95F98">
      <w:pPr>
        <w:bidi w:val="0"/>
        <w:spacing w:after="120"/>
        <w:rPr>
          <w:rFonts w:asciiTheme="majorBidi" w:eastAsiaTheme="minorEastAsia" w:hAnsiTheme="majorBidi" w:cstheme="majorBidi"/>
          <w:sz w:val="28"/>
          <w:szCs w:val="28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</m:acc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103</m:t>
              </m:r>
            </m:num>
            <m:den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</w:rPr>
            <m:t>=51.5</m:t>
          </m:r>
        </m:oMath>
      </m:oMathPara>
    </w:p>
    <w:p w14:paraId="03763A34" w14:textId="77777777" w:rsidR="00E95F98" w:rsidRPr="00CD011E" w:rsidRDefault="00E95F98" w:rsidP="00E95F98">
      <w:pPr>
        <w:bidi w:val="0"/>
        <w:rPr>
          <w:rFonts w:asciiTheme="majorBidi" w:hAnsiTheme="majorBidi" w:cstheme="majorBidi"/>
          <w:sz w:val="28"/>
          <w:szCs w:val="28"/>
        </w:rPr>
      </w:pPr>
    </w:p>
    <w:p w14:paraId="39D74C1F" w14:textId="20E3503C" w:rsidR="003676ED" w:rsidRDefault="00E95F98" w:rsidP="00014F6B">
      <w:pPr>
        <w:ind w:left="793" w:hanging="793"/>
        <w:jc w:val="both"/>
        <w:rPr>
          <w:rFonts w:asciiTheme="majorBidi" w:hAnsiTheme="majorBidi" w:cstheme="majorBidi"/>
          <w:sz w:val="28"/>
          <w:szCs w:val="28"/>
          <w:rtl/>
        </w:rPr>
      </w:pPr>
      <w:r w:rsidRPr="001655F2">
        <w:rPr>
          <w:rFonts w:asciiTheme="majorBidi" w:hAnsiTheme="majorBidi" w:cstheme="majorBidi"/>
          <w:b/>
          <w:bCs/>
          <w:sz w:val="28"/>
          <w:szCs w:val="28"/>
          <w:rtl/>
        </w:rPr>
        <w:t>تمرين1:</w:t>
      </w:r>
      <w:r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014F6B">
        <w:rPr>
          <w:rFonts w:asciiTheme="majorBidi" w:hAnsiTheme="majorBidi" w:cstheme="majorBidi"/>
          <w:sz w:val="28"/>
          <w:szCs w:val="28"/>
          <w:rtl/>
        </w:rPr>
        <w:t>إذا</w:t>
      </w:r>
      <w:r w:rsidR="003676ED">
        <w:rPr>
          <w:rFonts w:asciiTheme="majorBidi" w:hAnsiTheme="majorBidi" w:cstheme="majorBidi"/>
          <w:sz w:val="28"/>
          <w:szCs w:val="28"/>
          <w:rtl/>
        </w:rPr>
        <w:t xml:space="preserve"> كان الوسط </w:t>
      </w:r>
      <w:r w:rsidR="001655F2">
        <w:rPr>
          <w:rFonts w:asciiTheme="majorBidi" w:hAnsiTheme="majorBidi" w:cstheme="majorBidi"/>
          <w:sz w:val="28"/>
          <w:szCs w:val="28"/>
          <w:rtl/>
        </w:rPr>
        <w:t xml:space="preserve">الحسابي </w:t>
      </w:r>
      <w:r w:rsidR="003676ED">
        <w:rPr>
          <w:rFonts w:asciiTheme="majorBidi" w:hAnsiTheme="majorBidi" w:cstheme="majorBidi"/>
          <w:sz w:val="28"/>
          <w:szCs w:val="28"/>
          <w:rtl/>
        </w:rPr>
        <w:t xml:space="preserve">يساوي </w:t>
      </w:r>
      <w:r w:rsidR="00014F6B">
        <w:rPr>
          <w:rFonts w:asciiTheme="majorBidi" w:hAnsiTheme="majorBidi" w:cstheme="majorBidi"/>
          <w:sz w:val="28"/>
          <w:szCs w:val="28"/>
          <w:rtl/>
        </w:rPr>
        <w:t>73،</w:t>
      </w:r>
      <w:r w:rsidR="001655F2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3676ED">
        <w:rPr>
          <w:rFonts w:asciiTheme="majorBidi" w:hAnsiTheme="majorBidi" w:cstheme="majorBidi"/>
          <w:sz w:val="28"/>
          <w:szCs w:val="28"/>
          <w:rtl/>
        </w:rPr>
        <w:t>والمنوال</w:t>
      </w:r>
      <w:r w:rsidR="001655F2">
        <w:rPr>
          <w:rFonts w:asciiTheme="majorBidi" w:hAnsiTheme="majorBidi" w:cstheme="majorBidi"/>
          <w:sz w:val="28"/>
          <w:szCs w:val="28"/>
          <w:rtl/>
        </w:rPr>
        <w:t xml:space="preserve"> يساوي</w:t>
      </w:r>
      <w:r w:rsidR="003676ED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014F6B">
        <w:rPr>
          <w:rFonts w:asciiTheme="majorBidi" w:hAnsiTheme="majorBidi" w:cstheme="majorBidi"/>
          <w:sz w:val="28"/>
          <w:szCs w:val="28"/>
          <w:rtl/>
        </w:rPr>
        <w:t>69،</w:t>
      </w:r>
      <w:r w:rsidR="001655F2">
        <w:rPr>
          <w:rFonts w:asciiTheme="majorBidi" w:hAnsiTheme="majorBidi" w:cstheme="majorBidi"/>
          <w:sz w:val="28"/>
          <w:szCs w:val="28"/>
          <w:rtl/>
        </w:rPr>
        <w:t xml:space="preserve"> احسب الوسيط لهذا التوزيع التكراري</w:t>
      </w:r>
      <w:r w:rsidR="000724B3">
        <w:rPr>
          <w:rFonts w:asciiTheme="majorBidi" w:hAnsiTheme="majorBidi" w:cstheme="majorBidi"/>
          <w:sz w:val="28"/>
          <w:szCs w:val="28"/>
          <w:rtl/>
        </w:rPr>
        <w:t xml:space="preserve"> مفترضا قربه من التماثل</w:t>
      </w:r>
      <w:r w:rsidR="001655F2">
        <w:rPr>
          <w:rFonts w:asciiTheme="majorBidi" w:hAnsiTheme="majorBidi" w:cstheme="majorBidi"/>
          <w:sz w:val="28"/>
          <w:szCs w:val="28"/>
          <w:rtl/>
        </w:rPr>
        <w:t>.</w:t>
      </w:r>
    </w:p>
    <w:p w14:paraId="23E096D7" w14:textId="77777777" w:rsidR="001F0A83" w:rsidRDefault="001F0A83" w:rsidP="00014F6B">
      <w:pPr>
        <w:ind w:left="793" w:hanging="793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12AF8E2C" w14:textId="48836D56" w:rsidR="001F0A83" w:rsidRDefault="001F0A83" w:rsidP="00014F6B">
      <w:pPr>
        <w:ind w:left="793" w:hanging="793"/>
        <w:jc w:val="both"/>
        <w:rPr>
          <w:rFonts w:asciiTheme="majorBidi" w:hAnsiTheme="majorBidi" w:cstheme="majorBidi"/>
          <w:sz w:val="28"/>
          <w:szCs w:val="28"/>
          <w:rtl/>
        </w:rPr>
      </w:pPr>
      <w:r w:rsidRPr="001655F2">
        <w:rPr>
          <w:rFonts w:asciiTheme="majorBidi" w:hAnsiTheme="majorBidi" w:cstheme="majorBidi"/>
          <w:b/>
          <w:bCs/>
          <w:sz w:val="28"/>
          <w:szCs w:val="28"/>
          <w:rtl/>
        </w:rPr>
        <w:t>تمرين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2</w:t>
      </w:r>
      <w:r w:rsidRPr="001655F2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014F6B">
        <w:rPr>
          <w:rFonts w:asciiTheme="majorBidi" w:hAnsiTheme="majorBidi" w:cstheme="majorBidi"/>
          <w:sz w:val="28"/>
          <w:szCs w:val="28"/>
          <w:rtl/>
        </w:rPr>
        <w:t>إذا</w:t>
      </w:r>
      <w:r>
        <w:rPr>
          <w:rFonts w:asciiTheme="majorBidi" w:hAnsiTheme="majorBidi" w:cstheme="majorBidi"/>
          <w:sz w:val="28"/>
          <w:szCs w:val="28"/>
          <w:rtl/>
        </w:rPr>
        <w:t xml:space="preserve"> كان الوسط الحسابي يساوي </w:t>
      </w:r>
      <w:r w:rsidR="00014F6B">
        <w:rPr>
          <w:rFonts w:asciiTheme="majorBidi" w:hAnsiTheme="majorBidi" w:cstheme="majorBidi"/>
          <w:sz w:val="28"/>
          <w:szCs w:val="28"/>
          <w:rtl/>
        </w:rPr>
        <w:t>60،</w:t>
      </w:r>
      <w:r>
        <w:rPr>
          <w:rFonts w:asciiTheme="majorBidi" w:hAnsiTheme="majorBidi" w:cstheme="majorBidi"/>
          <w:sz w:val="28"/>
          <w:szCs w:val="28"/>
          <w:rtl/>
        </w:rPr>
        <w:t xml:space="preserve"> والوسيط يساوي </w:t>
      </w:r>
      <w:r w:rsidR="00014F6B">
        <w:rPr>
          <w:rFonts w:asciiTheme="majorBidi" w:hAnsiTheme="majorBidi" w:cstheme="majorBidi"/>
          <w:sz w:val="28"/>
          <w:szCs w:val="28"/>
          <w:rtl/>
        </w:rPr>
        <w:t>50،</w:t>
      </w:r>
      <w:r>
        <w:rPr>
          <w:rFonts w:asciiTheme="majorBidi" w:hAnsiTheme="majorBidi" w:cstheme="majorBidi"/>
          <w:sz w:val="28"/>
          <w:szCs w:val="28"/>
          <w:rtl/>
        </w:rPr>
        <w:t xml:space="preserve"> احسب المنوال لهذا التوزيع التكراري.</w:t>
      </w:r>
      <w:r w:rsidR="000724B3">
        <w:rPr>
          <w:rFonts w:asciiTheme="majorBidi" w:hAnsiTheme="majorBidi" w:cstheme="majorBidi"/>
          <w:sz w:val="28"/>
          <w:szCs w:val="28"/>
          <w:rtl/>
        </w:rPr>
        <w:t xml:space="preserve"> وهل </w:t>
      </w:r>
      <w:r w:rsidR="00014F6B">
        <w:rPr>
          <w:rFonts w:asciiTheme="majorBidi" w:hAnsiTheme="majorBidi" w:cstheme="majorBidi"/>
          <w:sz w:val="28"/>
          <w:szCs w:val="28"/>
          <w:rtl/>
        </w:rPr>
        <w:t>أن</w:t>
      </w:r>
      <w:r w:rsidR="000724B3">
        <w:rPr>
          <w:rFonts w:asciiTheme="majorBidi" w:hAnsiTheme="majorBidi" w:cstheme="majorBidi"/>
          <w:sz w:val="28"/>
          <w:szCs w:val="28"/>
          <w:rtl/>
        </w:rPr>
        <w:t xml:space="preserve"> التوزيع التكراري </w:t>
      </w:r>
      <w:r w:rsidR="00014F6B">
        <w:rPr>
          <w:rFonts w:asciiTheme="majorBidi" w:hAnsiTheme="majorBidi" w:cstheme="majorBidi"/>
          <w:sz w:val="28"/>
          <w:szCs w:val="28"/>
          <w:rtl/>
        </w:rPr>
        <w:t>متماثل؟</w:t>
      </w:r>
    </w:p>
    <w:p w14:paraId="67409514" w14:textId="77777777" w:rsidR="001655F2" w:rsidRDefault="001655F2" w:rsidP="00014F6B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3C17CF2D" w14:textId="03B93334" w:rsidR="00CD011E" w:rsidRDefault="001655F2" w:rsidP="00014F6B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1655F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تمرين </w:t>
      </w:r>
      <w:r w:rsidR="001F0A83">
        <w:rPr>
          <w:rFonts w:asciiTheme="majorBidi" w:hAnsiTheme="majorBidi" w:cstheme="majorBidi"/>
          <w:b/>
          <w:bCs/>
          <w:sz w:val="28"/>
          <w:szCs w:val="28"/>
          <w:rtl/>
        </w:rPr>
        <w:t>3</w:t>
      </w:r>
      <w:r w:rsidRPr="001655F2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014F6B">
        <w:rPr>
          <w:rFonts w:asciiTheme="majorBidi" w:hAnsiTheme="majorBidi" w:cstheme="majorBidi"/>
          <w:sz w:val="28"/>
          <w:szCs w:val="28"/>
          <w:rtl/>
        </w:rPr>
        <w:t>إذا</w:t>
      </w:r>
      <w:r w:rsidR="000724B3">
        <w:rPr>
          <w:rFonts w:asciiTheme="majorBidi" w:hAnsiTheme="majorBidi" w:cstheme="majorBidi"/>
          <w:sz w:val="28"/>
          <w:szCs w:val="28"/>
          <w:rtl/>
        </w:rPr>
        <w:t xml:space="preserve"> كان التوزيع التكراري التالي يقترب من التماثل، ف</w:t>
      </w:r>
      <w:r w:rsidR="003676ED">
        <w:rPr>
          <w:rFonts w:asciiTheme="majorBidi" w:hAnsiTheme="majorBidi" w:cstheme="majorBidi"/>
          <w:sz w:val="28"/>
          <w:szCs w:val="28"/>
          <w:rtl/>
        </w:rPr>
        <w:t>احسب الوسط الحسابي ل</w:t>
      </w:r>
      <w:r w:rsidR="000724B3">
        <w:rPr>
          <w:rFonts w:asciiTheme="majorBidi" w:hAnsiTheme="majorBidi" w:cstheme="majorBidi"/>
          <w:sz w:val="28"/>
          <w:szCs w:val="28"/>
          <w:rtl/>
        </w:rPr>
        <w:t>ه.</w:t>
      </w:r>
      <w:r w:rsidR="003676ED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14:paraId="28BE1A62" w14:textId="77777777" w:rsidR="000724B3" w:rsidRPr="00CD011E" w:rsidRDefault="000724B3" w:rsidP="00CD011E">
      <w:pPr>
        <w:rPr>
          <w:rFonts w:asciiTheme="majorBidi" w:hAnsiTheme="majorBidi" w:cstheme="majorBidi"/>
          <w:sz w:val="28"/>
          <w:szCs w:val="28"/>
          <w:rtl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256"/>
        <w:gridCol w:w="1417"/>
      </w:tblGrid>
      <w:tr w:rsidR="00E95F98" w:rsidRPr="00014F6B" w14:paraId="234862D8" w14:textId="77777777" w:rsidTr="00014F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35C60F6" w14:textId="77777777" w:rsidR="00E95F98" w:rsidRPr="00014F6B" w:rsidRDefault="00E95F98" w:rsidP="003B123B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14F6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Classes</w:t>
            </w:r>
          </w:p>
        </w:tc>
        <w:tc>
          <w:tcPr>
            <w:tcW w:w="1417" w:type="dxa"/>
          </w:tcPr>
          <w:p w14:paraId="1A00945D" w14:textId="77777777" w:rsidR="00E95F98" w:rsidRPr="00014F6B" w:rsidRDefault="00E95F98" w:rsidP="00014F6B">
            <w:pPr>
              <w:tabs>
                <w:tab w:val="left" w:pos="1598"/>
              </w:tabs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14F6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f</w:t>
            </w:r>
            <w:r w:rsidRPr="00014F6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vertAlign w:val="subscript"/>
              </w:rPr>
              <w:t>i</w:t>
            </w:r>
          </w:p>
        </w:tc>
      </w:tr>
      <w:tr w:rsidR="00E95F98" w:rsidRPr="00014F6B" w14:paraId="2E60535F" w14:textId="77777777" w:rsidTr="00014F6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1AD9F3E" w14:textId="406B1CAF" w:rsidR="00E95F98" w:rsidRPr="00014F6B" w:rsidRDefault="00E95F98" w:rsidP="003B123B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14F6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60 </w:t>
            </w:r>
            <w:r w:rsidRPr="00014F6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Pr="00014F6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0CC2F5E7" w14:textId="2242DB87" w:rsidR="00E95F98" w:rsidRPr="00014F6B" w:rsidRDefault="001F0A83" w:rsidP="00014F6B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4F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95F98" w:rsidRPr="00014F6B" w14:paraId="7993F38C" w14:textId="77777777" w:rsidTr="00014F6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3151A19" w14:textId="7AE8AC8E" w:rsidR="00E95F98" w:rsidRPr="00014F6B" w:rsidRDefault="00E95F98" w:rsidP="003B123B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14F6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80 </w:t>
            </w:r>
            <w:r w:rsidRPr="00014F6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Pr="00014F6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4B96F724" w14:textId="30BB3EBD" w:rsidR="00E95F98" w:rsidRPr="00014F6B" w:rsidRDefault="006D29A5" w:rsidP="00014F6B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4F6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95F98" w:rsidRPr="00014F6B" w14:paraId="39ADF3D4" w14:textId="77777777" w:rsidTr="00014F6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BF32909" w14:textId="71C58995" w:rsidR="00E95F98" w:rsidRPr="00014F6B" w:rsidRDefault="00E95F98" w:rsidP="003B123B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14F6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100 </w:t>
            </w:r>
            <w:r w:rsidRPr="00014F6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Pr="00014F6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7A7A1CC0" w14:textId="204FBEFC" w:rsidR="00E95F98" w:rsidRPr="00014F6B" w:rsidRDefault="006D29A5" w:rsidP="00014F6B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4F6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95F98" w:rsidRPr="00014F6B" w14:paraId="0A296A70" w14:textId="77777777" w:rsidTr="00014F6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16FCC14" w14:textId="33C9D2B2" w:rsidR="00E95F98" w:rsidRPr="00014F6B" w:rsidRDefault="00E95F98" w:rsidP="003B123B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14F6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120 </w:t>
            </w:r>
            <w:r w:rsidRPr="00014F6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Pr="00014F6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18F500B9" w14:textId="5076E0CF" w:rsidR="00E95F98" w:rsidRPr="00014F6B" w:rsidRDefault="001F0A83" w:rsidP="00014F6B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4F6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95F98" w:rsidRPr="00014F6B" w14:paraId="7D395465" w14:textId="77777777" w:rsidTr="00014F6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27505CB" w14:textId="72706EB8" w:rsidR="00E95F98" w:rsidRPr="00014F6B" w:rsidRDefault="00E95F98" w:rsidP="003B123B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14F6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140 </w:t>
            </w:r>
            <w:r w:rsidRPr="00014F6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Pr="00014F6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2E6BEB94" w14:textId="14B832A6" w:rsidR="00E95F98" w:rsidRPr="00014F6B" w:rsidRDefault="001F0A83" w:rsidP="00014F6B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4F6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E95F98" w:rsidRPr="00014F6B" w14:paraId="54C9133A" w14:textId="77777777" w:rsidTr="00014F6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B679969" w14:textId="67DBD3FD" w:rsidR="00E95F98" w:rsidRPr="00014F6B" w:rsidRDefault="00E95F98" w:rsidP="003B123B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14F6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160 </w:t>
            </w:r>
            <w:r w:rsidRPr="00014F6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Pr="00014F6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70750837" w14:textId="12DC7651" w:rsidR="00E95F98" w:rsidRPr="00014F6B" w:rsidRDefault="001F0A83" w:rsidP="00014F6B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4F6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95F98" w:rsidRPr="00014F6B" w14:paraId="1A339193" w14:textId="77777777" w:rsidTr="00014F6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5ED2C1F" w14:textId="7844F63C" w:rsidR="00E95F98" w:rsidRPr="00014F6B" w:rsidRDefault="00E95F98" w:rsidP="003B123B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14F6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  <w:r w:rsidR="00847CF2" w:rsidRPr="00014F6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8</w:t>
            </w:r>
            <w:r w:rsidRPr="00014F6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0 </w:t>
            </w:r>
            <w:r w:rsidR="006D29A5" w:rsidRPr="00014F6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or more</w:t>
            </w:r>
          </w:p>
        </w:tc>
        <w:tc>
          <w:tcPr>
            <w:tcW w:w="1417" w:type="dxa"/>
          </w:tcPr>
          <w:p w14:paraId="76C261EC" w14:textId="0EC8490E" w:rsidR="00E95F98" w:rsidRPr="00014F6B" w:rsidRDefault="001F0A83" w:rsidP="00014F6B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4F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14:paraId="0748B7B8" w14:textId="23B41CC0" w:rsidR="00A36FB7" w:rsidRDefault="00A36FB7" w:rsidP="00E95F98">
      <w:pPr>
        <w:bidi w:val="0"/>
        <w:rPr>
          <w:rFonts w:asciiTheme="majorBidi" w:hAnsiTheme="majorBidi" w:cstheme="majorBidi"/>
          <w:sz w:val="28"/>
          <w:szCs w:val="28"/>
        </w:rPr>
      </w:pPr>
    </w:p>
    <w:sectPr w:rsidR="00A36FB7" w:rsidSect="00F432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pgNumType w:start="48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33343" w14:textId="77777777" w:rsidR="00B36413" w:rsidRDefault="00B36413" w:rsidP="00015F76">
      <w:pPr>
        <w:spacing w:after="0" w:line="240" w:lineRule="auto"/>
      </w:pPr>
      <w:r>
        <w:separator/>
      </w:r>
    </w:p>
  </w:endnote>
  <w:endnote w:type="continuationSeparator" w:id="0">
    <w:p w14:paraId="40037F9A" w14:textId="77777777" w:rsidR="00B36413" w:rsidRDefault="00B36413" w:rsidP="00015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A2B64" w14:textId="77777777" w:rsidR="00015F76" w:rsidRDefault="00015F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680411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92D14C" w14:textId="35905AD5" w:rsidR="00015F76" w:rsidRDefault="00015F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52C247" w14:textId="77777777" w:rsidR="00015F76" w:rsidRDefault="00015F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FBE35" w14:textId="77777777" w:rsidR="00015F76" w:rsidRDefault="00015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E5A95" w14:textId="77777777" w:rsidR="00B36413" w:rsidRDefault="00B36413" w:rsidP="00015F76">
      <w:pPr>
        <w:spacing w:after="0" w:line="240" w:lineRule="auto"/>
      </w:pPr>
      <w:r>
        <w:separator/>
      </w:r>
    </w:p>
  </w:footnote>
  <w:footnote w:type="continuationSeparator" w:id="0">
    <w:p w14:paraId="5E8BE7E4" w14:textId="77777777" w:rsidR="00B36413" w:rsidRDefault="00B36413" w:rsidP="00015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B0509" w14:textId="77777777" w:rsidR="00015F76" w:rsidRDefault="00015F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4A683" w14:textId="77777777" w:rsidR="00015F76" w:rsidRDefault="00015F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B82C5" w14:textId="77777777" w:rsidR="00015F76" w:rsidRDefault="00015F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504F7"/>
    <w:multiLevelType w:val="hybridMultilevel"/>
    <w:tmpl w:val="C380B814"/>
    <w:lvl w:ilvl="0" w:tplc="85F2087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348F9"/>
    <w:multiLevelType w:val="hybridMultilevel"/>
    <w:tmpl w:val="17E4E398"/>
    <w:lvl w:ilvl="0" w:tplc="A446B3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6490E"/>
    <w:multiLevelType w:val="hybridMultilevel"/>
    <w:tmpl w:val="BB94A0DA"/>
    <w:lvl w:ilvl="0" w:tplc="DBA6EA72">
      <w:start w:val="8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85E73"/>
    <w:multiLevelType w:val="hybridMultilevel"/>
    <w:tmpl w:val="F306E894"/>
    <w:lvl w:ilvl="0" w:tplc="40A09D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D32CCB"/>
    <w:multiLevelType w:val="hybridMultilevel"/>
    <w:tmpl w:val="00DC530A"/>
    <w:lvl w:ilvl="0" w:tplc="8206A6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xM7UwMTcyN7IwMTBX0lEKTi0uzszPAykwqQUANNaEGywAAAA="/>
  </w:docVars>
  <w:rsids>
    <w:rsidRoot w:val="00D76C3F"/>
    <w:rsid w:val="0000351D"/>
    <w:rsid w:val="00013B60"/>
    <w:rsid w:val="00014133"/>
    <w:rsid w:val="00014F6B"/>
    <w:rsid w:val="00015DAB"/>
    <w:rsid w:val="00015F76"/>
    <w:rsid w:val="00031374"/>
    <w:rsid w:val="00035E98"/>
    <w:rsid w:val="000724B3"/>
    <w:rsid w:val="000E1B55"/>
    <w:rsid w:val="00134FD9"/>
    <w:rsid w:val="001531D4"/>
    <w:rsid w:val="001655F2"/>
    <w:rsid w:val="00171CE9"/>
    <w:rsid w:val="0017395F"/>
    <w:rsid w:val="0018194A"/>
    <w:rsid w:val="00182EBD"/>
    <w:rsid w:val="001865B3"/>
    <w:rsid w:val="00193EAD"/>
    <w:rsid w:val="0019607B"/>
    <w:rsid w:val="001A4E9D"/>
    <w:rsid w:val="001B53EC"/>
    <w:rsid w:val="001D01AF"/>
    <w:rsid w:val="001D2BF2"/>
    <w:rsid w:val="001D59B5"/>
    <w:rsid w:val="001D64F6"/>
    <w:rsid w:val="001E3045"/>
    <w:rsid w:val="001E32FD"/>
    <w:rsid w:val="001E4287"/>
    <w:rsid w:val="001F0A83"/>
    <w:rsid w:val="00213C37"/>
    <w:rsid w:val="00226603"/>
    <w:rsid w:val="002630A8"/>
    <w:rsid w:val="0026526E"/>
    <w:rsid w:val="00267C47"/>
    <w:rsid w:val="00270A67"/>
    <w:rsid w:val="00287151"/>
    <w:rsid w:val="002911F4"/>
    <w:rsid w:val="00291845"/>
    <w:rsid w:val="002958C0"/>
    <w:rsid w:val="002A21F2"/>
    <w:rsid w:val="002C1DCA"/>
    <w:rsid w:val="00302ED6"/>
    <w:rsid w:val="00320B17"/>
    <w:rsid w:val="00332C20"/>
    <w:rsid w:val="00350268"/>
    <w:rsid w:val="00362751"/>
    <w:rsid w:val="00366E4E"/>
    <w:rsid w:val="003676ED"/>
    <w:rsid w:val="00374CB8"/>
    <w:rsid w:val="003767B0"/>
    <w:rsid w:val="00380DB2"/>
    <w:rsid w:val="003810F8"/>
    <w:rsid w:val="003828C9"/>
    <w:rsid w:val="0038517E"/>
    <w:rsid w:val="003877F3"/>
    <w:rsid w:val="0039366D"/>
    <w:rsid w:val="00397920"/>
    <w:rsid w:val="003A5770"/>
    <w:rsid w:val="003A72CB"/>
    <w:rsid w:val="003C3C8E"/>
    <w:rsid w:val="003C75C3"/>
    <w:rsid w:val="003E0D61"/>
    <w:rsid w:val="00420E67"/>
    <w:rsid w:val="00431E92"/>
    <w:rsid w:val="00461C12"/>
    <w:rsid w:val="004640B0"/>
    <w:rsid w:val="00470E1B"/>
    <w:rsid w:val="00497283"/>
    <w:rsid w:val="004B2F7C"/>
    <w:rsid w:val="004C1741"/>
    <w:rsid w:val="004C2EAB"/>
    <w:rsid w:val="004D1817"/>
    <w:rsid w:val="00557B34"/>
    <w:rsid w:val="00562EEA"/>
    <w:rsid w:val="005873BC"/>
    <w:rsid w:val="005876EA"/>
    <w:rsid w:val="00595838"/>
    <w:rsid w:val="005958B3"/>
    <w:rsid w:val="0059683D"/>
    <w:rsid w:val="005A4F01"/>
    <w:rsid w:val="005A5927"/>
    <w:rsid w:val="005B1C2D"/>
    <w:rsid w:val="005B2636"/>
    <w:rsid w:val="005D6A0C"/>
    <w:rsid w:val="005E31DA"/>
    <w:rsid w:val="005F09EA"/>
    <w:rsid w:val="006240FD"/>
    <w:rsid w:val="00642C3C"/>
    <w:rsid w:val="006461F3"/>
    <w:rsid w:val="00650590"/>
    <w:rsid w:val="006660DA"/>
    <w:rsid w:val="00694EFB"/>
    <w:rsid w:val="00695D7F"/>
    <w:rsid w:val="006A278D"/>
    <w:rsid w:val="006A3806"/>
    <w:rsid w:val="006B4A5B"/>
    <w:rsid w:val="006D29A5"/>
    <w:rsid w:val="007005B4"/>
    <w:rsid w:val="007067D2"/>
    <w:rsid w:val="00737EA4"/>
    <w:rsid w:val="0074163E"/>
    <w:rsid w:val="00753101"/>
    <w:rsid w:val="00756685"/>
    <w:rsid w:val="007600C0"/>
    <w:rsid w:val="00770767"/>
    <w:rsid w:val="0077253B"/>
    <w:rsid w:val="00777825"/>
    <w:rsid w:val="00797B98"/>
    <w:rsid w:val="007B061B"/>
    <w:rsid w:val="007C15D3"/>
    <w:rsid w:val="007C5472"/>
    <w:rsid w:val="007D25DE"/>
    <w:rsid w:val="007D4339"/>
    <w:rsid w:val="008008AB"/>
    <w:rsid w:val="008020C2"/>
    <w:rsid w:val="00803572"/>
    <w:rsid w:val="00812C65"/>
    <w:rsid w:val="008214D6"/>
    <w:rsid w:val="00823798"/>
    <w:rsid w:val="00827693"/>
    <w:rsid w:val="00847CF2"/>
    <w:rsid w:val="0085343A"/>
    <w:rsid w:val="00861DAA"/>
    <w:rsid w:val="008658AB"/>
    <w:rsid w:val="008B0D6B"/>
    <w:rsid w:val="008B1269"/>
    <w:rsid w:val="00903788"/>
    <w:rsid w:val="0091049A"/>
    <w:rsid w:val="00932F49"/>
    <w:rsid w:val="00944CAF"/>
    <w:rsid w:val="00954F54"/>
    <w:rsid w:val="0097374C"/>
    <w:rsid w:val="009A34CA"/>
    <w:rsid w:val="009B3A18"/>
    <w:rsid w:val="009B51D3"/>
    <w:rsid w:val="009C4553"/>
    <w:rsid w:val="009D0455"/>
    <w:rsid w:val="009E4C11"/>
    <w:rsid w:val="009F62FA"/>
    <w:rsid w:val="00A177DA"/>
    <w:rsid w:val="00A23670"/>
    <w:rsid w:val="00A36FB7"/>
    <w:rsid w:val="00A46A8D"/>
    <w:rsid w:val="00A53388"/>
    <w:rsid w:val="00A711F7"/>
    <w:rsid w:val="00A73D48"/>
    <w:rsid w:val="00A7562F"/>
    <w:rsid w:val="00AC1B01"/>
    <w:rsid w:val="00AD350B"/>
    <w:rsid w:val="00AE00F5"/>
    <w:rsid w:val="00AE0F57"/>
    <w:rsid w:val="00AF1FDD"/>
    <w:rsid w:val="00AF563C"/>
    <w:rsid w:val="00AF5CFD"/>
    <w:rsid w:val="00B013B7"/>
    <w:rsid w:val="00B2585C"/>
    <w:rsid w:val="00B33042"/>
    <w:rsid w:val="00B36413"/>
    <w:rsid w:val="00B47938"/>
    <w:rsid w:val="00B67ECB"/>
    <w:rsid w:val="00B7092F"/>
    <w:rsid w:val="00B70DA9"/>
    <w:rsid w:val="00B74576"/>
    <w:rsid w:val="00B754ED"/>
    <w:rsid w:val="00B81FD4"/>
    <w:rsid w:val="00B82FE0"/>
    <w:rsid w:val="00B92097"/>
    <w:rsid w:val="00B96B2D"/>
    <w:rsid w:val="00B97CE4"/>
    <w:rsid w:val="00BC391F"/>
    <w:rsid w:val="00BC73BA"/>
    <w:rsid w:val="00BC7FC8"/>
    <w:rsid w:val="00BD5800"/>
    <w:rsid w:val="00C1601F"/>
    <w:rsid w:val="00C160B8"/>
    <w:rsid w:val="00C20B9E"/>
    <w:rsid w:val="00C27E61"/>
    <w:rsid w:val="00C36BE4"/>
    <w:rsid w:val="00C36DB2"/>
    <w:rsid w:val="00C53DAF"/>
    <w:rsid w:val="00C5506C"/>
    <w:rsid w:val="00C5760B"/>
    <w:rsid w:val="00C66A19"/>
    <w:rsid w:val="00C77682"/>
    <w:rsid w:val="00C83FA5"/>
    <w:rsid w:val="00C90000"/>
    <w:rsid w:val="00CA1D0C"/>
    <w:rsid w:val="00CD011E"/>
    <w:rsid w:val="00CD48A2"/>
    <w:rsid w:val="00CF24D5"/>
    <w:rsid w:val="00D10B8F"/>
    <w:rsid w:val="00D12EF3"/>
    <w:rsid w:val="00D25FAB"/>
    <w:rsid w:val="00D3184E"/>
    <w:rsid w:val="00D50A3F"/>
    <w:rsid w:val="00D66C68"/>
    <w:rsid w:val="00D735BC"/>
    <w:rsid w:val="00D747E4"/>
    <w:rsid w:val="00D7603D"/>
    <w:rsid w:val="00D76C3F"/>
    <w:rsid w:val="00DA3F0B"/>
    <w:rsid w:val="00DA56D2"/>
    <w:rsid w:val="00DA6F08"/>
    <w:rsid w:val="00DC2072"/>
    <w:rsid w:val="00DC78CE"/>
    <w:rsid w:val="00DF13C4"/>
    <w:rsid w:val="00DF6973"/>
    <w:rsid w:val="00E033EF"/>
    <w:rsid w:val="00E071BA"/>
    <w:rsid w:val="00E11872"/>
    <w:rsid w:val="00E150EF"/>
    <w:rsid w:val="00E24AB2"/>
    <w:rsid w:val="00E535E2"/>
    <w:rsid w:val="00E55AA7"/>
    <w:rsid w:val="00E55E59"/>
    <w:rsid w:val="00E6250D"/>
    <w:rsid w:val="00E71244"/>
    <w:rsid w:val="00E95F98"/>
    <w:rsid w:val="00EA0D88"/>
    <w:rsid w:val="00EB1B8C"/>
    <w:rsid w:val="00EB58D8"/>
    <w:rsid w:val="00EB72BE"/>
    <w:rsid w:val="00EC403D"/>
    <w:rsid w:val="00ED1D82"/>
    <w:rsid w:val="00EF531D"/>
    <w:rsid w:val="00F136EB"/>
    <w:rsid w:val="00F22D73"/>
    <w:rsid w:val="00F313CC"/>
    <w:rsid w:val="00F432A1"/>
    <w:rsid w:val="00F439AE"/>
    <w:rsid w:val="00F50789"/>
    <w:rsid w:val="00F54927"/>
    <w:rsid w:val="00FA22CA"/>
    <w:rsid w:val="00FA548B"/>
    <w:rsid w:val="00FA75B2"/>
    <w:rsid w:val="00FB75B4"/>
    <w:rsid w:val="00FC1B14"/>
    <w:rsid w:val="00FC5CF9"/>
    <w:rsid w:val="00FC62E6"/>
    <w:rsid w:val="00FE3528"/>
    <w:rsid w:val="00FF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0D012"/>
  <w15:chartTrackingRefBased/>
  <w15:docId w15:val="{91E9EEE3-FDD0-4995-AD62-DEEA3CEC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676E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83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03788"/>
    <w:rPr>
      <w:color w:val="808080"/>
    </w:rPr>
  </w:style>
  <w:style w:type="table" w:styleId="TableGrid">
    <w:name w:val="Table Grid"/>
    <w:basedOn w:val="TableNormal"/>
    <w:uiPriority w:val="39"/>
    <w:rsid w:val="00F50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5F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F76"/>
  </w:style>
  <w:style w:type="paragraph" w:styleId="Footer">
    <w:name w:val="footer"/>
    <w:basedOn w:val="Normal"/>
    <w:link w:val="FooterChar"/>
    <w:uiPriority w:val="99"/>
    <w:unhideWhenUsed/>
    <w:rsid w:val="00015F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F76"/>
  </w:style>
  <w:style w:type="table" w:styleId="GridTable1Light-Accent1">
    <w:name w:val="Grid Table 1 Light Accent 1"/>
    <w:basedOn w:val="TableNormal"/>
    <w:uiPriority w:val="46"/>
    <w:rsid w:val="00014F6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52BAF-002B-446E-A3DC-CE0CB986A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 Yassin</dc:creator>
  <cp:keywords/>
  <dc:description/>
  <cp:lastModifiedBy>Raëd Hśnï</cp:lastModifiedBy>
  <cp:revision>17</cp:revision>
  <cp:lastPrinted>2020-05-09T03:23:00Z</cp:lastPrinted>
  <dcterms:created xsi:type="dcterms:W3CDTF">2020-04-17T19:57:00Z</dcterms:created>
  <dcterms:modified xsi:type="dcterms:W3CDTF">2020-05-24T01:37:00Z</dcterms:modified>
</cp:coreProperties>
</file>