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CE" w:rsidRDefault="00AD38CE" w:rsidP="00AD38CE">
      <w:pPr>
        <w:jc w:val="center"/>
        <w:rPr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rtl/>
          <w:lang w:bidi="ar-IQ"/>
        </w:rPr>
        <w:t>التشبيه</w:t>
      </w:r>
    </w:p>
    <w:p w:rsidR="00AD38CE" w:rsidRDefault="00AD38CE" w:rsidP="00AD38CE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لغةً : هو التمثيل أو المماثلة والمحاكاة وهو مصدر من فعل شَبَّه ، يقال شبّه هذا بهذا تشبيهاً. </w:t>
      </w:r>
    </w:p>
    <w:p w:rsidR="00AD38CE" w:rsidRDefault="00AD38CE" w:rsidP="00AD38CE">
      <w:p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التشبيه اصطلاحاً : تعريفات كثيرة ، أوضحها قولهم : </w:t>
      </w:r>
      <w:r>
        <w:rPr>
          <w:sz w:val="32"/>
          <w:szCs w:val="32"/>
          <w:vertAlign w:val="superscript"/>
          <w:rtl/>
          <w:lang w:bidi="ar-IQ"/>
        </w:rPr>
        <w:t>((</w:t>
      </w:r>
      <w:r>
        <w:rPr>
          <w:sz w:val="32"/>
          <w:szCs w:val="32"/>
          <w:rtl/>
          <w:lang w:bidi="ar-IQ"/>
        </w:rPr>
        <w:t xml:space="preserve"> هو الدلالة على مشاركة أمرٍ لأمر في معنى من المعاني أو أكثر لجامعٍ بينهما ، لغرض يقصده المتكلم ، بإحدى أدوات التشبيه ملفوظة أو مقدرة )).</w:t>
      </w:r>
    </w:p>
    <w:p w:rsidR="00AD38CE" w:rsidRDefault="00AD38CE" w:rsidP="00AD38CE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أركان التشبيه أربعة هي :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المشبه : وهو الأمر الذي يراد تشبيههُ أو إلحاقهُ بغيره ، أو هو الموضوع المقصود بالوصف ، كما جاء في قوله تعالى " يَومَ تكوُنُ السماءُ كالمُهْلِ " المعارج : 8 ، فالمشبه هنا هو ( السماء) وهو الركن الاساسي الأول في العبارة التي يهدف التشبيه إيضاح صورته ، شبَهها ( بالمهل وهو المعدن المذاب ) 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المشبه به : وهو الركن الثاني من التشبيه والأمر الذي يُشبه به ، وينبغي أن يكون المشبه به أعلى رتبةً من المشبه ، ومثاله قوله تعالى " الزجاجةُ كأنها كوكبٌ دُرّيٌّ" فالمشبه به هنا هو (كوكبٌ دُرّيٌّ).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أداة التشبيه : وهي الأداة التي يتم عن طريقها الربط بين المشبه والمشبه به ، والأصل أن تذكر ، وقد تحذف احياناً ، وهي ثلاثة أنواع : </w:t>
      </w:r>
    </w:p>
    <w:p w:rsidR="00AD38CE" w:rsidRDefault="00AD38CE" w:rsidP="00AD38CE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حروف : هما (كأن) نحو قوله تعالى " طَلْعُها كأنهُ رءُوسُ الشياطين"  و ( الكاف) ، كقول الشاعر جعفر الحلي : </w:t>
      </w:r>
    </w:p>
    <w:p w:rsidR="00AD38CE" w:rsidRDefault="00AD38CE" w:rsidP="00AD38CE">
      <w:pPr>
        <w:pStyle w:val="a3"/>
        <w:ind w:left="1080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ولهُ إلى الإقدام سُرعة هاربٍ               وكأنما هو في التقدمِ يسلمُ </w:t>
      </w:r>
    </w:p>
    <w:p w:rsidR="00AD38CE" w:rsidRDefault="00AD38CE" w:rsidP="00AD38CE">
      <w:pPr>
        <w:pStyle w:val="a3"/>
        <w:numPr>
          <w:ilvl w:val="0"/>
          <w:numId w:val="2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أسماء ، نحو (مثل ، ومثيل ، وشبه ، وشبيه وغيرها ). </w:t>
      </w:r>
    </w:p>
    <w:p w:rsidR="00AD38CE" w:rsidRDefault="00AD38CE" w:rsidP="00AD38CE">
      <w:pPr>
        <w:ind w:left="720"/>
        <w:jc w:val="both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 xml:space="preserve">ج- أفعال : وهي تلك التي تؤدي معنى المشاركة والمماثلة ،ماضيةً كانت  أم مضارعة ، نحو : شابه يشابه ، ماثل يماثل ، ضارع يضارع، نقول : (زيدُ ماثل البحر جوداً ) وغيرها. </w:t>
      </w:r>
    </w:p>
    <w:p w:rsidR="00AD38CE" w:rsidRDefault="00AD38CE" w:rsidP="00AD38CE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وجه الشبه : وهو المعنى المشترك بين المشبه والمشبه به ، نحو قوله تعالى (( كمثل الحمارِ يحملُ اسفاراً )) فوجه الشبه أو الجامع بين الأمرين الجهل بالمحمول . </w:t>
      </w:r>
    </w:p>
    <w:p w:rsidR="00AD38CE" w:rsidRDefault="00AD38CE" w:rsidP="00AD38CE">
      <w:pPr>
        <w:pStyle w:val="a3"/>
        <w:ind w:left="296"/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التشبيه من الوسائل البيانية التي تحرك خيال الشاعر الممتزج بحدسه الفني في التقاط ما يمكن تآلفه وتماسكه وعرضه بصورة تشد المتلقي وتجذبه </w:t>
      </w:r>
      <w:proofErr w:type="spellStart"/>
      <w:r>
        <w:rPr>
          <w:sz w:val="32"/>
          <w:szCs w:val="32"/>
          <w:rtl/>
          <w:lang w:bidi="ar-IQ"/>
        </w:rPr>
        <w:t>إالى</w:t>
      </w:r>
      <w:proofErr w:type="spellEnd"/>
      <w:r>
        <w:rPr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lastRenderedPageBreak/>
        <w:t>مسرح حدث مشوب بروح الانبهار المفاجئ لما يقدمه من أفق ملون ، كما أنه يقوم بنقل العواطف وإثارة الأحاسيس التي تتجاوب معها الأصداء ، وتلقي الأصوات ، وهو بذلك يبتعد عن الصورة التقريرية المباشرة في إيصالها المعنى إلى المتلقي.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وقد أخذ أسلوب التشبيه طابعاً مميَّزاً وحيَّزاً واسعاً عند الشعراء للتعبير عن إبداعهم وإبراز مواهبهم وإمكاناتهم في وصف الأشياء ، ودس المعاني المستترة من خلال عنصر </w:t>
      </w:r>
      <w:proofErr w:type="spellStart"/>
      <w:r>
        <w:rPr>
          <w:sz w:val="32"/>
          <w:szCs w:val="32"/>
          <w:rtl/>
          <w:lang w:bidi="ar-IQ"/>
        </w:rPr>
        <w:t>المشابهه</w:t>
      </w:r>
      <w:proofErr w:type="spellEnd"/>
      <w:r>
        <w:rPr>
          <w:sz w:val="32"/>
          <w:szCs w:val="32"/>
          <w:rtl/>
          <w:lang w:bidi="ar-IQ"/>
        </w:rPr>
        <w:t xml:space="preserve"> وهو ((أن يشبه الشيء إذا استدار بالكرة في وجه وبالحلقة في وجه آخر ، والتشبيه من جهة اللون كتشبيه الخدود بالورد ، والشعر بالليل ، والوجه بالنهار وتشبيه سقوط النار بعين الديك)) ، ورأي ابن رشيق القيرواني يقترب تماماً مما تقدم آنفاً عن التشبيه إذ قال </w:t>
      </w:r>
      <w:r>
        <w:rPr>
          <w:sz w:val="32"/>
          <w:szCs w:val="32"/>
          <w:lang w:bidi="ar-IQ"/>
        </w:rPr>
        <w:t>:</w:t>
      </w:r>
      <w:r>
        <w:rPr>
          <w:sz w:val="32"/>
          <w:szCs w:val="32"/>
          <w:rtl/>
          <w:lang w:bidi="ar-IQ"/>
        </w:rPr>
        <w:t xml:space="preserve"> (( وصف الشيء بما يقاربه من جهة واحدة لا من جميع الجهات )).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وكذلك يرى عبد القاهر الجرجاني أنَّ تشبيه الشيئين أحدهما بالآخر يكون من جانبين ، يحتاج الأول إلى تأويل ، فيشمل الشكل واللون ، والتشبيه الذي يجمع شيئين ، فيما يدخل تحت الحواس ،أما </w:t>
      </w:r>
      <w:proofErr w:type="spellStart"/>
      <w:r>
        <w:rPr>
          <w:sz w:val="32"/>
          <w:szCs w:val="32"/>
          <w:rtl/>
          <w:lang w:bidi="ar-IQ"/>
        </w:rPr>
        <w:t>الآخر،فيرى</w:t>
      </w:r>
      <w:proofErr w:type="spellEnd"/>
      <w:r>
        <w:rPr>
          <w:sz w:val="32"/>
          <w:szCs w:val="32"/>
          <w:rtl/>
          <w:lang w:bidi="ar-IQ"/>
        </w:rPr>
        <w:t xml:space="preserve"> أنه </w:t>
      </w:r>
      <w:proofErr w:type="spellStart"/>
      <w:r>
        <w:rPr>
          <w:sz w:val="32"/>
          <w:szCs w:val="32"/>
          <w:rtl/>
          <w:lang w:bidi="ar-IQ"/>
        </w:rPr>
        <w:t>لايحتاج</w:t>
      </w:r>
      <w:proofErr w:type="spellEnd"/>
      <w:r>
        <w:rPr>
          <w:sz w:val="32"/>
          <w:szCs w:val="32"/>
          <w:rtl/>
          <w:lang w:bidi="ar-IQ"/>
        </w:rPr>
        <w:t xml:space="preserve"> إلى تأويل.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ونلمس التشبيه عند أحد الشعراء عن طريق حصر المعاني في حيز قابل لفتح الحدود أمام المتلقي وأخذه من خلال إدراج الصورة التشبيهية في امكانية التشبث بالمعنى الأصل والنقل الحر إليه ، مستخدماً في ذلك أقوى أدوات التصوير وامتنها (الصورة الواقعية) في خلق أجواء التأويل وفك الرموز المستديمة في معرفة الرمز ، فيوصف الاكتئاب عن طريق ما يعطي للسماء من لون (رصاصي) ، فيقول :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كانَ الضُّحى كالِحاً  ..  والسَّماءُ رصاصيَّة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والمدينَةُ خَرْساءَ كالمَقْبرَةْ...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إنهُ يعطي صورة مفصلة عن كآبة في كل الاتجاهات ، فأنت ما أن تنظر إلى السماء حتى تراها ملبدة بالغيوم (رصاصية) ، إن اللون الرصاصي أقرب الألوان إلى السماء وهي ملبدة بالغيوم ، وحين تنظر شوارع المدينة تراها موحشة (كالمقبرة) ، فأوجز صورة السماء الغائمة ووحشة المدينة بصورة تشبيهية مؤثرة (المدينة ، كالمقبرة).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  تتجسد هذه الكثافة التصويرية في إيراد معنى ملاصق في الصورتين اللتين تنبعثان من مصدرٍ واحدٍ ،إنه التصاق مباشر وعميق لجذور الحياة ، بل بوجود الحياة .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   وفي نصٍ آخر يقوم الشاعر بطيّ الخطى نحو المدى المفتوح أمام أزمة لا تنتهي ، إلا بانقضاء العمر، ولا يتمكن من مغادرة الفضاء المنبثق من الأجنحة حتى حينما يعود إلى ذكرياته: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lastRenderedPageBreak/>
        <w:t xml:space="preserve">ما أنْ تُهُادِنني الرِّياحْ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حتى يَلوذَ كطائرٍ تَعبٍ أمَضتَّهُ الجِراح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قلبي بدفءِ الذكريات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فأراكِ مُقبلةً عليَّ كأنما حُجُبٌ تُزاحْ 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وكأنَّ أنفاسَ الرَّبيع يَزفُّها ألقُ الصباحْ !...</w:t>
      </w:r>
    </w:p>
    <w:p w:rsidR="00AD38CE" w:rsidRDefault="00AD38CE" w:rsidP="00AD38CE">
      <w:pPr>
        <w:pStyle w:val="a3"/>
        <w:ind w:left="29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   هذه الصورة التشبيهية المركبة توضح مدى معاناة الشاعر وألمه الذي كابده في أثناء الهجرة ، فما زال البحر ، والطائر ملاذين حتميين في سفر النص ، تحت ضغط الذات ، إذ إن قلبه سفينة النجاة (المخرومة) التي تعاند كل ما تجود به الرياح ، فيكون له فسحة حين تهادنه هذه الرياح ، فيجر سفينته إلى شاطئ (دفء الذكريات)، مشبهاً ذلك ب (طائرٍ تعب أمضته الجراح)، فهو حين يكون مرفرفاً بجناحيه يكون في الوقت نفسه مكبلاً بالتعب الذي هو نتاج(إمضاء الجراح به) ، وتبزغ صورة عن طريق ضبابية التعب ، فيراها مقبلةً عليه – أي الحبيبة- مستخدماً التشبيه لتصوير قدومها ب (إزاحة الحجب)، فبعد الإزاحة يكون أمام كشف حقيقي لأمان روحه ، ويكلل ذلك بصورة أخرى تعطي مدلولات اضافية لكشف الحجب ، فيقول : (وكأن أنفاس الربيع يزفها ألق الصباح) ، قد بث الحياة من خلال تنفس الصباح ، وأيّ تنفس ؟! إنه النسيم ، في هذه الصورة التشبيهية بث الشاعر أرقى مضامين الجمال في الحياة ، ثم عززها بصورة استعارية ، إذ تشابكت الخيوط الملونة في اللوحة بعد أن مزج التشبيه بالاستعارة .  </w:t>
      </w:r>
    </w:p>
    <w:p w:rsidR="00AD38CE" w:rsidRDefault="00AD38CE" w:rsidP="00AD38CE">
      <w:pPr>
        <w:pStyle w:val="a3"/>
        <w:ind w:left="1080"/>
        <w:jc w:val="both"/>
        <w:rPr>
          <w:sz w:val="28"/>
          <w:szCs w:val="28"/>
          <w:rtl/>
          <w:lang w:bidi="ar-IQ"/>
        </w:rPr>
      </w:pPr>
    </w:p>
    <w:p w:rsidR="00122E5A" w:rsidRDefault="00122E5A"/>
    <w:sectPr w:rsidR="00122E5A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6DB"/>
    <w:multiLevelType w:val="hybridMultilevel"/>
    <w:tmpl w:val="FB42B514"/>
    <w:lvl w:ilvl="0" w:tplc="AFBC2DB6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F1EAF"/>
    <w:multiLevelType w:val="hybridMultilevel"/>
    <w:tmpl w:val="0994F5DC"/>
    <w:lvl w:ilvl="0" w:tplc="901E69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3E"/>
    <w:rsid w:val="00122E5A"/>
    <w:rsid w:val="0072182D"/>
    <w:rsid w:val="008E351F"/>
    <w:rsid w:val="00AD38CE"/>
    <w:rsid w:val="00B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>Microsoft (C)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الافق الجدب</cp:lastModifiedBy>
  <cp:revision>2</cp:revision>
  <dcterms:created xsi:type="dcterms:W3CDTF">2018-12-18T06:21:00Z</dcterms:created>
  <dcterms:modified xsi:type="dcterms:W3CDTF">2018-12-18T06:21:00Z</dcterms:modified>
</cp:coreProperties>
</file>