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63" w:rsidRPr="005A3163" w:rsidRDefault="005A3163" w:rsidP="005A3163">
      <w:pPr>
        <w:rPr>
          <w:rFonts w:cs="PT Bold Heading"/>
          <w:sz w:val="36"/>
          <w:szCs w:val="36"/>
          <w:lang w:bidi="ar-IQ"/>
        </w:rPr>
      </w:pPr>
      <w:r w:rsidRPr="005A3163">
        <w:rPr>
          <w:rFonts w:cs="PT Bold Heading"/>
          <w:sz w:val="36"/>
          <w:szCs w:val="36"/>
          <w:rtl/>
          <w:lang w:bidi="ar-IQ"/>
        </w:rPr>
        <w:t xml:space="preserve">المحاضرة </w:t>
      </w:r>
      <w:bookmarkStart w:id="0" w:name="_GoBack"/>
      <w:bookmarkEnd w:id="0"/>
      <w:r w:rsidRPr="005A3163">
        <w:rPr>
          <w:rFonts w:cs="PT Bold Heading" w:hint="cs"/>
          <w:sz w:val="36"/>
          <w:szCs w:val="36"/>
          <w:rtl/>
          <w:lang w:bidi="ar-IQ"/>
        </w:rPr>
        <w:t>الثانية.</w:t>
      </w:r>
    </w:p>
    <w:p w:rsidR="005A3163" w:rsidRPr="005A3163" w:rsidRDefault="005A3163" w:rsidP="005A3163">
      <w:pPr>
        <w:jc w:val="both"/>
        <w:rPr>
          <w:sz w:val="56"/>
          <w:szCs w:val="56"/>
          <w:rtl/>
          <w:lang w:bidi="ar-IQ"/>
        </w:rPr>
      </w:pPr>
      <w:r w:rsidRPr="005A3163">
        <w:rPr>
          <w:sz w:val="56"/>
          <w:szCs w:val="56"/>
          <w:rtl/>
          <w:lang w:bidi="ar-IQ"/>
        </w:rPr>
        <w:t xml:space="preserve">العلاقات الدولية في عهد الدولة </w:t>
      </w:r>
      <w:r w:rsidRPr="005A3163">
        <w:rPr>
          <w:rFonts w:hint="cs"/>
          <w:sz w:val="56"/>
          <w:szCs w:val="56"/>
          <w:rtl/>
          <w:lang w:bidi="ar-IQ"/>
        </w:rPr>
        <w:t>الاموية.</w:t>
      </w:r>
    </w:p>
    <w:p w:rsidR="005A3163" w:rsidRPr="005A3163" w:rsidRDefault="005A3163" w:rsidP="005A3163">
      <w:pPr>
        <w:jc w:val="both"/>
        <w:rPr>
          <w:sz w:val="56"/>
          <w:szCs w:val="56"/>
          <w:rtl/>
          <w:lang w:bidi="ar-IQ"/>
        </w:rPr>
      </w:pPr>
      <w:r w:rsidRPr="005A3163">
        <w:rPr>
          <w:sz w:val="56"/>
          <w:szCs w:val="56"/>
          <w:rtl/>
          <w:lang w:bidi="ar-IQ"/>
        </w:rPr>
        <w:t xml:space="preserve">العلاقات الدولية في عهد الدولة </w:t>
      </w:r>
      <w:r w:rsidRPr="005A3163">
        <w:rPr>
          <w:rFonts w:hint="cs"/>
          <w:sz w:val="56"/>
          <w:szCs w:val="56"/>
          <w:rtl/>
          <w:lang w:bidi="ar-IQ"/>
        </w:rPr>
        <w:t>العباسية.</w:t>
      </w:r>
    </w:p>
    <w:p w:rsidR="005A3163" w:rsidRPr="005A3163" w:rsidRDefault="005A3163" w:rsidP="005A3163">
      <w:pPr>
        <w:jc w:val="both"/>
        <w:rPr>
          <w:sz w:val="56"/>
          <w:szCs w:val="56"/>
          <w:rtl/>
          <w:lang w:bidi="ar-IQ"/>
        </w:rPr>
      </w:pPr>
      <w:r w:rsidRPr="005A3163">
        <w:rPr>
          <w:sz w:val="56"/>
          <w:szCs w:val="56"/>
          <w:rtl/>
          <w:lang w:bidi="ar-IQ"/>
        </w:rPr>
        <w:t xml:space="preserve">الدولة الرومانية الغربية </w:t>
      </w:r>
    </w:p>
    <w:p w:rsidR="005A3163" w:rsidRPr="005A3163" w:rsidRDefault="005A3163" w:rsidP="005A3163">
      <w:pPr>
        <w:jc w:val="both"/>
        <w:rPr>
          <w:sz w:val="56"/>
          <w:szCs w:val="56"/>
          <w:rtl/>
          <w:lang w:bidi="ar-IQ"/>
        </w:rPr>
      </w:pPr>
      <w:r w:rsidRPr="005A3163">
        <w:rPr>
          <w:sz w:val="56"/>
          <w:szCs w:val="56"/>
          <w:rtl/>
          <w:lang w:bidi="ar-IQ"/>
        </w:rPr>
        <w:t>الدولة الرومانية الشرقية.</w:t>
      </w:r>
    </w:p>
    <w:p w:rsidR="005A3163" w:rsidRPr="005A3163" w:rsidRDefault="005A3163" w:rsidP="005A3163">
      <w:pPr>
        <w:jc w:val="both"/>
        <w:rPr>
          <w:sz w:val="56"/>
          <w:szCs w:val="56"/>
          <w:rtl/>
          <w:lang w:bidi="ar-IQ"/>
        </w:rPr>
      </w:pPr>
      <w:r w:rsidRPr="005A3163">
        <w:rPr>
          <w:sz w:val="56"/>
          <w:szCs w:val="56"/>
          <w:rtl/>
          <w:lang w:bidi="ar-IQ"/>
        </w:rPr>
        <w:t xml:space="preserve">دولة عبد الرحمن </w:t>
      </w:r>
      <w:r w:rsidRPr="005A3163">
        <w:rPr>
          <w:rFonts w:hint="cs"/>
          <w:sz w:val="56"/>
          <w:szCs w:val="56"/>
          <w:rtl/>
          <w:lang w:bidi="ar-IQ"/>
        </w:rPr>
        <w:t>الداخل في</w:t>
      </w:r>
      <w:r w:rsidRPr="005A3163">
        <w:rPr>
          <w:sz w:val="56"/>
          <w:szCs w:val="56"/>
          <w:rtl/>
          <w:lang w:bidi="ar-IQ"/>
        </w:rPr>
        <w:t xml:space="preserve"> الاندلس وعلاقتها مع الدولة العباسية في الشرق.</w:t>
      </w:r>
    </w:p>
    <w:p w:rsidR="00921650" w:rsidRDefault="00921650">
      <w:pPr>
        <w:rPr>
          <w:rFonts w:hint="cs"/>
          <w:lang w:bidi="ar-IQ"/>
        </w:rPr>
      </w:pPr>
    </w:p>
    <w:sectPr w:rsidR="00921650" w:rsidSect="00E324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E9"/>
    <w:rsid w:val="005A3163"/>
    <w:rsid w:val="00921650"/>
    <w:rsid w:val="00B855E9"/>
    <w:rsid w:val="00E3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DB11E9-ACDD-48CB-840E-233A38C0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yousif881010@gmail.com</dc:creator>
  <cp:keywords/>
  <dc:description/>
  <cp:lastModifiedBy>yousif881010@gmail.com</cp:lastModifiedBy>
  <cp:revision>2</cp:revision>
  <dcterms:created xsi:type="dcterms:W3CDTF">2019-01-08T11:24:00Z</dcterms:created>
  <dcterms:modified xsi:type="dcterms:W3CDTF">2019-01-08T11:25:00Z</dcterms:modified>
</cp:coreProperties>
</file>