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A3" w:rsidRPr="00732FA4" w:rsidRDefault="004961A3" w:rsidP="004961A3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المحاضرة الثانية </w:t>
      </w:r>
    </w:p>
    <w:p w:rsidR="004961A3" w:rsidRPr="00732FA4" w:rsidRDefault="004961A3" w:rsidP="004961A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r w:rsidRPr="00732FA4">
        <w:rPr>
          <w:rFonts w:hint="cs"/>
          <w:sz w:val="28"/>
          <w:szCs w:val="28"/>
          <w:rtl/>
          <w:lang w:bidi="ar-IQ"/>
        </w:rPr>
        <w:t xml:space="preserve">تميز القانون الدولي العام من غيره </w:t>
      </w:r>
    </w:p>
    <w:p w:rsidR="004961A3" w:rsidRPr="00732FA4" w:rsidRDefault="004961A3" w:rsidP="004961A3">
      <w:pPr>
        <w:jc w:val="both"/>
        <w:rPr>
          <w:sz w:val="28"/>
          <w:szCs w:val="28"/>
          <w:rtl/>
          <w:lang w:bidi="ar-IQ"/>
        </w:rPr>
      </w:pPr>
      <w:proofErr w:type="spellStart"/>
      <w:r w:rsidRPr="00732FA4">
        <w:rPr>
          <w:rFonts w:hint="cs"/>
          <w:sz w:val="28"/>
          <w:szCs w:val="28"/>
          <w:rtl/>
          <w:lang w:bidi="ar-IQ"/>
        </w:rPr>
        <w:t>اولا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- تمييزه من قواعد المجاملات الدولية </w:t>
      </w:r>
    </w:p>
    <w:p w:rsidR="004961A3" w:rsidRPr="00732FA4" w:rsidRDefault="004961A3" w:rsidP="004961A3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المجاملات الدولية هي عبارة عن مجموعة من العادات تسير عليها الدول على سبيل المجاملة لتيسير العلاقات فيما بينها وذلك من دون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الزام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قانوني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اخلاقي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يقع عليها </w:t>
      </w:r>
    </w:p>
    <w:p w:rsidR="004961A3" w:rsidRPr="00732FA4" w:rsidRDefault="004961A3" w:rsidP="004961A3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ثانيا- تمييزه من قواعد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الاخلاق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الدولية</w:t>
      </w:r>
    </w:p>
    <w:p w:rsidR="004961A3" w:rsidRPr="00732FA4" w:rsidRDefault="004961A3" w:rsidP="004961A3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قواعد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الاخلاق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الدولية هي عبارة عن مجموعة من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المباديء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السامية التي يفرضها الضمير العالمي على الدول لمراعاتها في سلوكها مع بعضها البعض وذلك من غير التزام قانوني م جانبها   </w:t>
      </w:r>
    </w:p>
    <w:p w:rsidR="004961A3" w:rsidRPr="00732FA4" w:rsidRDefault="004961A3" w:rsidP="004961A3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ثالثا- تمييزه من القانون الطبيعي </w:t>
      </w:r>
    </w:p>
    <w:p w:rsidR="004961A3" w:rsidRPr="00732FA4" w:rsidRDefault="004961A3" w:rsidP="004961A3">
      <w:pPr>
        <w:jc w:val="both"/>
        <w:rPr>
          <w:sz w:val="28"/>
          <w:szCs w:val="28"/>
          <w:rtl/>
          <w:lang w:bidi="ar-IQ"/>
        </w:rPr>
      </w:pP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الطبيعي هو عبارة عن مجموعة من القواعد الموضوعية التي يكشفها العقل وهي تسبق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ارادة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الانسان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لتفرض حكمها عليها</w:t>
      </w:r>
    </w:p>
    <w:p w:rsidR="004961A3" w:rsidRPr="00732FA4" w:rsidRDefault="004961A3" w:rsidP="004961A3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رابعا- تمييزه من القانون الدول الخاص </w:t>
      </w:r>
    </w:p>
    <w:p w:rsidR="004961A3" w:rsidRPr="00732FA4" w:rsidRDefault="004961A3" w:rsidP="004961A3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القانون الدولي الخاص هو ذلك الفرع من القانون الداخلي الذي يحدد جنسي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الاشخاص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التابعين للدولة ومركز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الاجانب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فيها ويبين الحلول الواجبة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الاتباع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 في مسائل التنازع الدولي للقوانين والاختصاص القضائي </w:t>
      </w: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961A3"/>
    <w:rsid w:val="004961A3"/>
    <w:rsid w:val="004F4921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SACC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2020-03-22T12:15:00Z</dcterms:created>
  <dcterms:modified xsi:type="dcterms:W3CDTF">2020-03-22T12:16:00Z</dcterms:modified>
</cp:coreProperties>
</file>