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DB" w:rsidRPr="00A424DA" w:rsidRDefault="00A424DA" w:rsidP="00303125">
      <w:pPr>
        <w:rPr>
          <w:color w:val="000000" w:themeColor="text1"/>
          <w:sz w:val="36"/>
          <w:szCs w:val="36"/>
          <w:shd w:val="clear" w:color="auto" w:fill="FFFFFF"/>
        </w:rPr>
      </w:pPr>
      <w:r>
        <w:rPr>
          <w:rFonts w:hint="cs"/>
          <w:b/>
          <w:bCs/>
          <w:color w:val="000000" w:themeColor="text1"/>
          <w:sz w:val="36"/>
          <w:szCs w:val="36"/>
          <w:shd w:val="clear" w:color="auto" w:fill="FFFFFF"/>
          <w:rtl/>
          <w:lang w:bidi="ar-IQ"/>
        </w:rPr>
        <w:t xml:space="preserve">                   فكرة </w:t>
      </w:r>
      <w:r w:rsidRPr="00A424DA">
        <w:rPr>
          <w:rFonts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حقوق </w:t>
      </w:r>
      <w:proofErr w:type="spellStart"/>
      <w:r w:rsidRPr="00A424DA">
        <w:rPr>
          <w:rFonts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الانسان</w:t>
      </w:r>
      <w:proofErr w:type="spellEnd"/>
      <w:r w:rsidRPr="00A424DA">
        <w:rPr>
          <w:rFonts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في القانون الطبيعي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لقد عرف الإنسان منذ القدم أن هناك قانون أسمى من القوانين الوضعية و هذه الفكرة تعبر عن نزعة الإنسان إلى الكمال ، و هي ليست من صنع الإنسان بل هي قواعد أبدية ثابتة أودعها الله في الكون ليستنبط الإنسان قواعده بحركات عقلية ، لقد سمى هذا القانون بالقانون الطبيعي ، مما جعل المفكرين يهتمون لهذا القانون و وضعوه مقياسا لمدى عدل و كمال القوانين الوضعية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  <w:t xml:space="preserve">         </w:t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لقد شهدت فكرة القانون الطبيعي تطورا مستمرا مع مرور الوقت ،وذلك التطور لم يشمل مفهومها التقليدي فحسب بل مضمونها و محتواها لأجل خدمة أهداف معينة وسنحاول حصر هذا التطور في أربعة وقفات تاريخية محددة كالتالي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: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القانون الطبيعي عند اليونان</w:t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 : </w:t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تأمل الفلاسفة الإغريق النظام الثابت الذي يسير عليه الكون و قالوا بوجود قانون أعلى يحتوي على قواعد خالدة ليست مكتوبة و ليست من صنع الإنسان و ثابتة للزمان و المكان و هذه القواعد تحكم الظواهر الطبيعية و العلاقات بين الناس على حد سواء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و على ذلك فإن هؤلاء الفلاسفة نادوا إلى وجوب التقيد بقواعد القانون الطبيعي والتحرر من إرادة الدولة لأن القانون الطبيعي أسمى من هذه الإرادة . غير أن الفيلسوف سقراط أوجب الطاعة للقوانين الوضعية ولو كانت ظالمة وذلك خشية أن يعصي الناس القوانين الوضعية بحجة عدم موافقتها لمبادئ القانون الطبيعي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lastRenderedPageBreak/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  <w:rtl/>
        </w:rPr>
        <w:t>القانون الطبيعي عند الرومان</w:t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 : </w:t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تأثرالرومان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بفكرة القانون الطبيعي كفكرة قانونية بعدما كانت فلسفية عند اليونان فالقانون الطبيعي عندهم ينطبق على كافة الشعوب لأنه أعلى من القوانين الوضعية و سابق على وجودها</w:t>
      </w:r>
      <w:r w:rsidRPr="00A424DA">
        <w:rPr>
          <w:color w:val="000000" w:themeColor="text1"/>
          <w:sz w:val="36"/>
          <w:szCs w:val="36"/>
          <w:shd w:val="clear" w:color="auto" w:fill="FFFFFF"/>
        </w:rPr>
        <w:t>.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فنجد (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شيشرون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) يعتقد بوجود عدل أعلى من النظم و القوانين الوضعية ،و بوجود قانون ثابت خالد مرافق للطبيعة و للعقل القويم ينطبق على الناس كافة و ثابت على وجه الدوام، و يعتبره القانون الحقيقي الذي لا يتغير من روما إلى أثينا و لا من اليوم إلى الغد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في نفس المعنى يضيف (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جوستينيان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) قائلا : " القانون الطبيعي هو السنن التي ألهمتها الطبيعة لجميع الكائنات الحية و أنه ليس مقصورا على البشر بل هو سار على جميع الأحياء مما يحوم في الهواء أو يدب في الأرض أو يسبح في الماء "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و قد فرق الفقهاء الرومانيين بين القانون الطبيعي من جهة و كلا من القانون المدني و قانون الشعوب من جهة أخرى و لكن اعتبروا القانون الطبيعي هو المثل الأعلى الذي تستمد منه قواعد الشعوب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  <w:rtl/>
        </w:rPr>
        <w:t>القانون الطبيعي في العصور الوسطى</w:t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 :</w:t>
      </w:r>
      <w:r w:rsidRPr="00A424DA">
        <w:rPr>
          <w:color w:val="000000" w:themeColor="text1"/>
          <w:sz w:val="36"/>
          <w:szCs w:val="36"/>
          <w:shd w:val="clear" w:color="auto" w:fill="FFFFFF"/>
        </w:rPr>
        <w:t> 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أصبحت فكرة القانون الطبيعي في القرون الوسطى ذلك القانون الإلهي الذي يسمو على القانون الوضعي أي اصطبغت بصبغة دينية في كنف الكنيسة المسيحية ورجالها ، فالقديس (توماس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الإكويني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) كان يفرق بين ثلاثة أنواع من القوانين بعضها فوق بعض يعلوها القانون الإلهي و يليه القانون الطبيعي ثم القانون الوضعي. فالأول يمثل مشيئة الله و يصل إلى الناس عن طريق الوحي و القانون الطبيعي يشمل القواعد التي يمكن للعقل الإنساني اكتشافها و إدراكها و يوجد في الرتبة الثالثة القانون الوضعي فهو </w:t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lastRenderedPageBreak/>
        <w:t>من صنع الإنسان ، و يرى توماس بأن القانون الوضعي لا يكون عادلا إذا ما تعارض مع قواعد القانون الطبيعي و مع ذلك فإنه يوجب طاعته تغليبا للمصلحة العامة غير أنه إذا خالف القانون الوضعي قواعد القانون الإلهي فإن طاعته لا تجب، ولا طاعة للقانون الوضعي في معصية القانون الإلهي ، و الملاحظ هنا أن إخضاع السلطان المدني للسلطان الديني كان بقصد تدعيم و تقوية سلطة الكنيسة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  <w:rtl/>
        </w:rPr>
        <w:t>القانون الطبيعي في العصر الحديث</w:t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</w:rPr>
        <w:t xml:space="preserve"> :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بعد أن انقضت العصور الوسطى وزال عهد الإقطاع، وبدأت تتكون الدول الحديثة فظهر مبدأ سيادة الدولة الذي أطاح بسيادة الكنيسة . وقد قام فريق من الكتاب والفلاسفة في القرن16 بالدعوة لهذا المبدأ ومناصرته و من أشهرهم :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ميكيافيلي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في إيطاليا ، و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بودان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في فرنسا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فميكيافلي من خلال كتابه (الأمير) أعطى للحاكم كل الوسائل لدعم سلطته (الغاية تبرر الوسيلة) ، أما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بودان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فكان يدعو إلى سيادة مطلقة وفي سبيل ذلك أحل لصاحب السلطان أن يتحلل من القوانين التي يفرضها على رعاياه، فالحاكم فوق القانون</w:t>
      </w:r>
      <w:r w:rsidRPr="00A424DA">
        <w:rPr>
          <w:rFonts w:hint="cs"/>
          <w:color w:val="000000" w:themeColor="text1"/>
          <w:sz w:val="36"/>
          <w:szCs w:val="36"/>
          <w:shd w:val="clear" w:color="auto" w:fill="FFFFFF"/>
          <w:rtl/>
        </w:rPr>
        <w:t>.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لقد نتج عن المغالاة في تصوير فكرة سيادة الدولة ،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إختفاء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فكرة القانون الطبيعي خلال القرن 16، وطغت سلطة الدولة على حقوق الأفراد وحرياتهم في الداخل، وسادة القوة في تنظيم علاقاتها مع الدول الأخرى في الخارج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وهذا ما أدى إلى الحاجة مرة أخرى إلى فكرة القانون الطبيعي وقد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ازدهرهذا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الأخير في القرنين 17-18 بسبب تحرر الدول الأوربية من هيمنة الكنيسة. ودعا الفقهاء آنذاك إلى وضع قوانين تصون حقوق الأفراد و حرياتهم بعيدا عن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إستبداد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الحكام وكذا إخضاع المجتمع الدولي لقواعد أساسها العدل و المساواة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. 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وكان الرائد آنذاك الفقيه الهولندي(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جروسيوس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) الذي أصدر كتابا عن </w:t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lastRenderedPageBreak/>
        <w:t>الحرب و السلم بعنوان (قانون الحرب) سنة1625 حيث عرف فيه القانون الطبيعي بأنه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: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  <w:t xml:space="preserve">" </w:t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القواعد التي يوحي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بها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العقل القويم والتي بمقتضاها يمكن الحكم، بأن عملا ما يعتبر ظالما أو عادلا تبعا لكونه مخالفا أو موافقا لمنطق العقل ، وهو و ليد العقل و وليد الطبيعة يكسب منها صفة الوحدة و الثبات و الخلود ، فلا يتغير بتغير الزمان أو المكان 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 xml:space="preserve">القانون الطبيعي والعقد </w:t>
      </w:r>
      <w:proofErr w:type="spellStart"/>
      <w:r w:rsidRPr="00A424DA">
        <w:rPr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الإجتماعي</w:t>
      </w:r>
      <w:proofErr w:type="spellEnd"/>
      <w:r w:rsidRPr="00A424DA">
        <w:rPr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: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rFonts w:hint="cs"/>
          <w:color w:val="000000" w:themeColor="text1"/>
          <w:sz w:val="36"/>
          <w:szCs w:val="36"/>
          <w:shd w:val="clear" w:color="auto" w:fill="FFFFFF"/>
          <w:rtl/>
        </w:rPr>
        <w:t xml:space="preserve">  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إعتبر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الفقهاء والمفكرين أن </w:t>
      </w:r>
      <w:r w:rsidR="00EC390C" w:rsidRPr="00A424DA">
        <w:rPr>
          <w:color w:val="000000" w:themeColor="text1"/>
          <w:sz w:val="36"/>
          <w:szCs w:val="36"/>
          <w:shd w:val="clear" w:color="auto" w:fill="FFFFFF"/>
          <w:rtl/>
        </w:rPr>
        <w:t>(</w:t>
      </w:r>
      <w:proofErr w:type="spellStart"/>
      <w:r w:rsidR="00EC390C" w:rsidRPr="00A424DA">
        <w:rPr>
          <w:color w:val="000000" w:themeColor="text1"/>
          <w:sz w:val="36"/>
          <w:szCs w:val="36"/>
          <w:shd w:val="clear" w:color="auto" w:fill="FFFFFF"/>
          <w:rtl/>
        </w:rPr>
        <w:t>جروسيوس</w:t>
      </w:r>
      <w:proofErr w:type="spellEnd"/>
      <w:r w:rsidR="00EC390C" w:rsidRPr="00A424DA">
        <w:rPr>
          <w:color w:val="000000" w:themeColor="text1"/>
          <w:sz w:val="36"/>
          <w:szCs w:val="36"/>
          <w:shd w:val="clear" w:color="auto" w:fill="FFFFFF"/>
          <w:rtl/>
        </w:rPr>
        <w:t>)</w:t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هو أساس قيام الدولة التي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نادى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بها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على الخصوص كل من الفلاسفة : الإنجليزيان (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هوبز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) و(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لوك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) و الفرنسي (جون جاك روسو ) ، فكان الأفراد يسيرون وفقا لغرائزهم وأهوائهم هذا الشيء الذي أدى إلى الفوضى وعدم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الإستقرار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وسيطرة الأنانية و تحكم القوة ، ومن أجل البقاء و الدفاع عن النفس اتفق الناس فيما بينهم على التنازل عن حرياتهم بالقدر اللازم لقيام جماعة منظمة يعيشون في ظلها ، فهؤلاء الفلاسفة يجمعون على أن العقد هو أساس نشأة الدولة وأساس وجود المجتمع السياسي ، إلا أن تحديد الأطراف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والأثار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المترتبة عليه كانت محل خلاف</w:t>
      </w:r>
      <w:r w:rsidRPr="00A424DA">
        <w:rPr>
          <w:color w:val="000000" w:themeColor="text1"/>
          <w:sz w:val="36"/>
          <w:szCs w:val="36"/>
          <w:shd w:val="clear" w:color="auto" w:fill="FFFFFF"/>
        </w:rPr>
        <w:t>. 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فهوبز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يرى أن الحاكم ليس طرف في العقد فالأطرف تنازلوا عن حقوقهم و حرياتهم إلى الحاكم حتى يحقق لهم الأمن و النظام من خلال السلطة المطلقة التي يتمتع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بها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كما يرى بأن القانون الطبيعي يلزم الأفراد بطاعة الحاكم ، والحقيقة أن رأي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هوبز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يؤدي إلى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الإستبداد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المطلق للحاكم و يؤيد النظام الملكي الذي كان يحكم إنجلترا ، أما الفيلسوف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لوك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استخدم فكرة العقد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الإجتماعي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كوسيلة لمقاومة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إستبداد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الملوك ، أما الفيلسوف الفرنسي روسو فكان مبدأه أن لا سلطان إلا للشعب ولذلك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إستخدم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العقد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الإجتماعي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كأداة لإنكار حق الملوك في السيادة و إنكار حكم الفرد و بمقتضى العقد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الإجتماعي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الذي أبرم بين أطراف الشعب حيث يتنازلون فيه عن حرياتهم الطبيعية المطلقة مقابل حريات مدنية محدودة . 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وقد بلغت نظرية القانون الطبيعي أوج مجدها في أواخر القرن 18 وبداية القرن 19 . فقامت الثورة الفرنسية تحت شعار ( الدفاع عن الحريات </w:t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lastRenderedPageBreak/>
        <w:t>والحقوق الطبيعية للإنسان ) وبذلك أصبح القانون الطبيعي مذهبا رسميا تضمنه إعلان رسمي هو( حقوق الإنسان و المواطن) سنة 1789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proofErr w:type="spellStart"/>
      <w:r w:rsidRPr="00A424DA">
        <w:rPr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الإنتقادات</w:t>
      </w:r>
      <w:proofErr w:type="spellEnd"/>
      <w:r w:rsidRPr="00A424DA">
        <w:rPr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 xml:space="preserve"> الموجهة لمبادئ القانون الطبيعي</w:t>
      </w:r>
      <w:r w:rsidRPr="00A424DA">
        <w:rPr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 :</w:t>
      </w:r>
      <w:r w:rsidRPr="00A424DA">
        <w:rPr>
          <w:b/>
          <w:bCs/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تعرض القانون الطبيعي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الى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مهاجمة عنيفة طوال القرن19 شككت من صحته ويأتي في مقدمة مهاجميه المذهب التاريخي الذي استند في حججه على الواقعية ومن هذه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الإنتقادات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ما يلي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: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  <w:t>_</w:t>
      </w:r>
      <w:r w:rsidR="00303125">
        <w:rPr>
          <w:color w:val="000000" w:themeColor="text1"/>
          <w:sz w:val="36"/>
          <w:szCs w:val="36"/>
          <w:shd w:val="clear" w:color="auto" w:fill="FFFFFF"/>
        </w:rPr>
        <w:t>1</w:t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إن القول بفكرة الخلود و الثبات التي يتميز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بها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القانون الطبيعي في منطق أنصاره ، هو قول غير صحيح يكذبه الواقع و ينفيه التاريخ ، فالقانون وليد البيئة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الإجتماعية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وحدها ، وهي متغيرة في الزمان والمكان فمن غير المعقول أن يثبت القانون على حال واحدة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  <w:t>_</w:t>
      </w:r>
      <w:r w:rsidR="00303125">
        <w:rPr>
          <w:color w:val="000000" w:themeColor="text1"/>
          <w:sz w:val="36"/>
          <w:szCs w:val="36"/>
          <w:shd w:val="clear" w:color="auto" w:fill="FFFFFF"/>
        </w:rPr>
        <w:t>2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أما القول بأن العقل البشري هو الذي يكشف عن قواعد القانون الطبيعي فإن ما يترتب عليه هو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إختلاف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هذه القواعد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بإختلاف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الأشخاص الذين يستخلصونها بعقولهم ومن ثمة تختلف قاعدة القانون الطبيعي من شخص إلى أخر في مسألة واحدة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  <w:t>_</w:t>
      </w:r>
      <w:r w:rsidR="00303125">
        <w:rPr>
          <w:color w:val="000000" w:themeColor="text1"/>
          <w:sz w:val="36"/>
          <w:szCs w:val="36"/>
          <w:shd w:val="clear" w:color="auto" w:fill="FFFFFF"/>
        </w:rPr>
        <w:t>3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أما بالنسبة للنزعة الفردية التي ألزمت القانون الطبيعي طوال القرنين (17-18) ترى بأن المجتمع يعمل على كفالة يتمتع </w:t>
      </w:r>
      <w:proofErr w:type="spellStart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>بها</w:t>
      </w:r>
      <w:proofErr w:type="spellEnd"/>
      <w:r w:rsidRPr="00A424DA">
        <w:rPr>
          <w:color w:val="000000" w:themeColor="text1"/>
          <w:sz w:val="36"/>
          <w:szCs w:val="36"/>
          <w:shd w:val="clear" w:color="auto" w:fill="FFFFFF"/>
          <w:rtl/>
        </w:rPr>
        <w:t xml:space="preserve"> دون أن ينقص منها أو يقيدها .</w:t>
      </w:r>
      <w:r w:rsidRPr="00A424DA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  <w:r w:rsidRPr="00A424DA">
        <w:rPr>
          <w:color w:val="000000" w:themeColor="text1"/>
          <w:sz w:val="36"/>
          <w:szCs w:val="36"/>
          <w:shd w:val="clear" w:color="auto" w:fill="FFFFFF"/>
        </w:rPr>
        <w:br/>
      </w:r>
    </w:p>
    <w:sectPr w:rsidR="00C83CDB" w:rsidRPr="00A424DA" w:rsidSect="00E01C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A424DA"/>
    <w:rsid w:val="00303125"/>
    <w:rsid w:val="006337E1"/>
    <w:rsid w:val="00844245"/>
    <w:rsid w:val="00A424DA"/>
    <w:rsid w:val="00C83CDB"/>
    <w:rsid w:val="00E01C5A"/>
    <w:rsid w:val="00EC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2017-12-02T21:48:00Z</dcterms:created>
  <dcterms:modified xsi:type="dcterms:W3CDTF">2017-12-02T22:17:00Z</dcterms:modified>
</cp:coreProperties>
</file>