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9A" w:rsidRPr="00A33F81" w:rsidRDefault="00AB109A" w:rsidP="00AB109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الاول/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اللغة الانجليزية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AB109A" w:rsidTr="00287EC3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AB109A" w:rsidRDefault="00AB109A" w:rsidP="00287EC3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AB109A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اللغة الانجليزية</w:t>
            </w:r>
          </w:p>
        </w:tc>
      </w:tr>
      <w:tr w:rsidR="00AB109A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521132108</w:t>
            </w:r>
          </w:p>
        </w:tc>
      </w:tr>
      <w:tr w:rsidR="00AB109A" w:rsidTr="00287EC3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AB109A" w:rsidTr="00287EC3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09A" w:rsidRDefault="00AB109A" w:rsidP="00287EC3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09A" w:rsidRDefault="00AB109A" w:rsidP="00287EC3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AB109A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الثانية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الدراسي الثالث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AB109A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اسس الادارة المدرسية</w:t>
            </w:r>
          </w:p>
        </w:tc>
      </w:tr>
      <w:tr w:rsidR="00AB109A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ثقافة تربوية</w:t>
            </w:r>
          </w:p>
        </w:tc>
      </w:tr>
      <w:tr w:rsidR="00AB109A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AB109A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AB109A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AB109A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منتهى جبار جبر</w:t>
            </w:r>
          </w:p>
        </w:tc>
      </w:tr>
      <w:tr w:rsidR="00AB109A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586685" w:rsidRDefault="00AB109A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AB109A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AB109A" w:rsidRPr="00A62F38" w:rsidRDefault="00AB109A" w:rsidP="00287EC3">
            <w:pPr>
              <w:keepNext/>
              <w:numPr>
                <w:ilvl w:val="0"/>
                <w:numId w:val="1"/>
              </w:numPr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AB109A" w:rsidRDefault="00AB109A" w:rsidP="00287EC3">
            <w:pP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</w:pPr>
            <w:r w:rsidRPr="008F23B8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>Tenses – post card – describing people</w:t>
            </w:r>
          </w:p>
          <w:p w:rsidR="00AB109A" w:rsidRPr="005468A6" w:rsidRDefault="00AB109A" w:rsidP="00287EC3">
            <w:pP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 xml:space="preserve">Place and </w:t>
            </w:r>
            <w:proofErr w:type="spellStart"/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>defeinitions</w:t>
            </w:r>
            <w:proofErr w:type="spellEnd"/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 xml:space="preserve"> – questions – </w:t>
            </w:r>
            <w:proofErr w:type="spellStart"/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>madifiers</w:t>
            </w:r>
            <w:proofErr w:type="spellEnd"/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 xml:space="preserve"> – since – far - adjectives</w:t>
            </w:r>
          </w:p>
        </w:tc>
      </w:tr>
      <w:tr w:rsidR="00AB109A" w:rsidTr="00287EC3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AB109A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109A" w:rsidTr="00287EC3">
        <w:trPr>
          <w:cnfStyle w:val="000000010000"/>
          <w:trHeight w:val="88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  <w:bookmarkStart w:id="3" w:name="_Toc399617526"/>
            <w:bookmarkEnd w:id="3"/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>في نهاية هذا المساق يكون الطالب قادرا على أن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: 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</w:r>
            <w:r w:rsidRPr="00B94844">
              <w:rPr>
                <w:rFonts w:ascii="Times New Roman" w:hAnsi="Times New Roman" w:hint="cs"/>
                <w:sz w:val="24"/>
                <w:szCs w:val="24"/>
                <w:rtl/>
              </w:rPr>
              <w:t>ت</w:t>
            </w:r>
            <w:r w:rsidRPr="005468A6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معرفة الطالب للاززمة ( الماضي البسيط  )</w:t>
            </w:r>
          </w:p>
          <w:p w:rsidR="00AB109A" w:rsidRPr="00A75FC3" w:rsidRDefault="00AB109A" w:rsidP="00287EC3">
            <w:pPr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5468A6">
              <w:rPr>
                <w:rFonts w:ascii="Times New Roman" w:hAnsi="Times New Roman" w:hint="cs"/>
                <w:sz w:val="24"/>
                <w:szCs w:val="24"/>
                <w:rtl/>
              </w:rPr>
              <w:t>معرفة الطالب للاززمة (  المضارع التام )</w:t>
            </w:r>
          </w:p>
        </w:tc>
      </w:tr>
    </w:tbl>
    <w:p w:rsidR="00AB109A" w:rsidRDefault="00AB109A" w:rsidP="00AB109A">
      <w:pPr>
        <w:bidi/>
        <w:rPr>
          <w:vanish/>
        </w:rPr>
      </w:pPr>
    </w:p>
    <w:p w:rsidR="00AB109A" w:rsidRDefault="00AB109A" w:rsidP="00AB109A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AB109A" w:rsidTr="00287EC3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Pr="00EE2BBF" w:rsidRDefault="00AB109A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AB109A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AB109A" w:rsidTr="00287EC3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AB109A" w:rsidTr="00287EC3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09A" w:rsidRDefault="00AB109A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09A" w:rsidRDefault="00AB109A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09A" w:rsidRDefault="00AB109A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09A" w:rsidRDefault="00AB109A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09A" w:rsidRDefault="00AB109A" w:rsidP="00287EC3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109A" w:rsidRPr="004C7F3A" w:rsidRDefault="00AB109A" w:rsidP="00287EC3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AB109A" w:rsidTr="00287EC3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9B5F6D" w:rsidRDefault="00AB109A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Introduction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F46878" w:rsidRDefault="00AB109A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8F23B8" w:rsidRDefault="00AB109A" w:rsidP="00287EC3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hint="cs"/>
                <w:b/>
                <w:bCs/>
                <w:rtl/>
                <w:lang w:bidi="ar-IQ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Excercieses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F46878" w:rsidRDefault="00AB109A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B112D0" w:rsidRDefault="00AB109A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</w:tr>
      <w:tr w:rsidR="00AB109A" w:rsidTr="00287EC3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B109A" w:rsidRPr="009B5F6D" w:rsidRDefault="00AB109A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Unit 7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-8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F46878" w:rsidRDefault="00AB109A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jc w:val="center"/>
              <w:cnfStyle w:val="000000100000"/>
            </w:pPr>
            <w:proofErr w:type="spellStart"/>
            <w:r w:rsidRPr="0091637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Excercieses</w:t>
            </w:r>
            <w:proofErr w:type="spellEnd"/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F46878" w:rsidRDefault="00AB109A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B112D0" w:rsidRDefault="00AB109A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AB109A" w:rsidTr="00287EC3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9B5F6D" w:rsidRDefault="00AB109A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Unit 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9-10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F46878" w:rsidRDefault="00AB109A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jc w:val="center"/>
              <w:cnfStyle w:val="000000010000"/>
            </w:pPr>
            <w:proofErr w:type="spellStart"/>
            <w:r w:rsidRPr="0091637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Excercieses</w:t>
            </w:r>
            <w:proofErr w:type="spellEnd"/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F46878" w:rsidRDefault="00AB109A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B112D0" w:rsidRDefault="00AB109A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</w:tr>
      <w:tr w:rsidR="00AB109A" w:rsidTr="00287EC3">
        <w:trPr>
          <w:cnfStyle w:val="00000010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7460D8" w:rsidRDefault="00AB109A" w:rsidP="00287EC3">
            <w:pPr>
              <w:bidi/>
              <w:jc w:val="both"/>
              <w:cnfStyle w:val="000000100000"/>
              <w:rPr>
                <w:rFonts w:hint="cs"/>
                <w:b/>
                <w:bCs/>
                <w:lang w:bidi="ar-IQ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7460D8" w:rsidRDefault="00AB109A" w:rsidP="00287EC3">
            <w:pPr>
              <w:bidi/>
              <w:jc w:val="both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bidi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45</w:t>
            </w:r>
          </w:p>
        </w:tc>
      </w:tr>
      <w:tr w:rsidR="00AB109A" w:rsidTr="00287EC3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Pr="007460D8" w:rsidRDefault="00AB109A" w:rsidP="00287EC3">
            <w:pPr>
              <w:bidi/>
              <w:rPr>
                <w:rFonts w:ascii="Calibri" w:eastAsia="Calibri" w:hAnsi="Calibri" w:cs="Arial" w:hint="cs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AB109A" w:rsidTr="00287EC3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AB109A" w:rsidTr="00287EC3">
        <w:trPr>
          <w:cnfStyle w:val="00000001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09A" w:rsidRDefault="00AB109A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09A" w:rsidRDefault="00AB109A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09A" w:rsidRDefault="00AB109A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09A" w:rsidRDefault="00AB109A" w:rsidP="00287EC3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09A" w:rsidRPr="00CC62B1" w:rsidRDefault="00AB109A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AB109A" w:rsidTr="00287EC3">
        <w:trPr>
          <w:cnfStyle w:val="00000010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B109A" w:rsidRPr="00ED4B7C" w:rsidRDefault="00AB109A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E9203B" w:rsidRDefault="00AB109A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F46878" w:rsidRDefault="00AB109A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B112D0" w:rsidRDefault="00AB109A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AB109A" w:rsidTr="00287EC3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B109A" w:rsidRPr="00ED4B7C" w:rsidRDefault="00AB109A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E9203B" w:rsidRDefault="00AB109A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F46878" w:rsidRDefault="00AB109A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B112D0" w:rsidRDefault="00AB109A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</w:tr>
      <w:tr w:rsidR="00AB109A" w:rsidTr="00287EC3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Default="00AB109A" w:rsidP="00287EC3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B109A" w:rsidRPr="00ED4B7C" w:rsidRDefault="00AB109A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F46878" w:rsidRDefault="00AB109A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09A" w:rsidRPr="00B112D0" w:rsidRDefault="00AB109A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AB109A" w:rsidTr="00287EC3">
        <w:trPr>
          <w:cnfStyle w:val="00000001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Pr="00813131" w:rsidRDefault="00AB109A" w:rsidP="00287EC3">
            <w:pPr>
              <w:bidi/>
              <w:jc w:val="center"/>
              <w:rPr>
                <w:rFonts w:ascii="Times New Roman" w:hAnsi="Times New Roman" w:hint="cs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EA7B21" w:rsidRDefault="00AB109A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B109A" w:rsidRDefault="00AB109A" w:rsidP="00AB109A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AB109A" w:rsidTr="00287EC3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AB109A" w:rsidTr="00287EC3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Pr="00E9203B" w:rsidRDefault="00AB109A" w:rsidP="00AB109A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</w:tbl>
    <w:p w:rsidR="00AB109A" w:rsidRDefault="00AB109A" w:rsidP="00AB109A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AB109A" w:rsidTr="00287EC3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9A" w:rsidRDefault="00AB109A" w:rsidP="00287EC3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AB109A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9A" w:rsidRPr="007460D8" w:rsidRDefault="00AB109A" w:rsidP="00287EC3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AB109A" w:rsidTr="00287EC3">
        <w:trPr>
          <w:cnfStyle w:val="000000010000"/>
          <w:trHeight w:val="359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9A" w:rsidRPr="00EC53AE" w:rsidRDefault="00AB109A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4"/>
                <w:szCs w:val="24"/>
                <w:lang w:bidi="ar-IQ"/>
              </w:rPr>
            </w:pPr>
            <w:r w:rsidRPr="00EC53AE">
              <w:rPr>
                <w:rFonts w:hint="cs"/>
                <w:sz w:val="24"/>
                <w:szCs w:val="24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AB109A" w:rsidTr="00287EC3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9A" w:rsidRPr="005468A6" w:rsidRDefault="00AB109A" w:rsidP="00287EC3">
            <w:pPr>
              <w:bidi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>Interchange  -</w:t>
            </w:r>
            <w:proofErr w:type="gramEnd"/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 xml:space="preserve">  Jack . </w:t>
            </w:r>
            <w:proofErr w:type="gramStart"/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>C .</w:t>
            </w:r>
            <w:proofErr w:type="gramEnd"/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 xml:space="preserve"> Richard</w:t>
            </w:r>
          </w:p>
        </w:tc>
      </w:tr>
      <w:tr w:rsidR="00AB109A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9A" w:rsidRPr="007460D8" w:rsidRDefault="00AB109A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AB109A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9A" w:rsidRPr="005468A6" w:rsidRDefault="00AB109A" w:rsidP="00287EC3">
            <w:pPr>
              <w:bidi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>Interchange  .</w:t>
            </w:r>
            <w:proofErr w:type="gramEnd"/>
            <w:r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lang w:bidi="ar-IQ"/>
              </w:rPr>
              <w:t xml:space="preserve"> Richard</w:t>
            </w:r>
          </w:p>
        </w:tc>
      </w:tr>
      <w:tr w:rsidR="00AB109A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9A" w:rsidRPr="007460D8" w:rsidRDefault="00AB109A" w:rsidP="00287EC3">
            <w:pPr>
              <w:tabs>
                <w:tab w:val="right" w:pos="142"/>
              </w:tabs>
              <w:bidi/>
              <w:ind w:right="-18"/>
              <w:rPr>
                <w:rFonts w:ascii="Times New Roman" w:hAnsi="Times New Roman"/>
              </w:rPr>
            </w:pPr>
          </w:p>
        </w:tc>
      </w:tr>
      <w:tr w:rsidR="00AB109A" w:rsidTr="00287EC3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9A" w:rsidRPr="007460D8" w:rsidRDefault="00AB109A" w:rsidP="00287EC3">
            <w:pPr>
              <w:bidi/>
              <w:contextualSpacing/>
              <w:jc w:val="both"/>
              <w:rPr>
                <w:rFonts w:ascii="Times New Roman" w:hAnsi="Times New Roman"/>
                <w:rtl/>
                <w:lang w:bidi="ar-IQ"/>
              </w:rPr>
            </w:pPr>
            <w:r w:rsidRPr="00B94844">
              <w:rPr>
                <w:rFonts w:ascii="Times New Roman" w:hAnsi="Times New Roman" w:hint="cs"/>
                <w:rtl/>
              </w:rPr>
              <w:t>مجموعة اطاريح الادارة التربوية</w:t>
            </w:r>
          </w:p>
        </w:tc>
      </w:tr>
      <w:tr w:rsidR="00AB109A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9A" w:rsidRPr="007460D8" w:rsidRDefault="00AB109A" w:rsidP="00287EC3">
            <w:pPr>
              <w:tabs>
                <w:tab w:val="right" w:pos="142"/>
              </w:tabs>
              <w:bidi/>
              <w:ind w:right="-18"/>
              <w:rPr>
                <w:rFonts w:ascii="Times New Roman" w:hAnsi="Times New Roman"/>
              </w:rPr>
            </w:pPr>
          </w:p>
        </w:tc>
      </w:tr>
      <w:tr w:rsidR="00AB109A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9A" w:rsidRPr="00FD1878" w:rsidRDefault="00AB109A" w:rsidP="00287EC3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المواقع الالكترونية التي تعنى بموضوعات الادارة التربوية</w:t>
            </w:r>
          </w:p>
        </w:tc>
      </w:tr>
      <w:tr w:rsidR="00AB109A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AB109A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B109A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Pr="00E8275D" w:rsidRDefault="00AB109A" w:rsidP="00287EC3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النظرية</w:t>
            </w:r>
          </w:p>
        </w:tc>
      </w:tr>
      <w:tr w:rsidR="00AB109A" w:rsidTr="00287EC3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Pr="00E8275D" w:rsidRDefault="00AB109A" w:rsidP="00287EC3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AB109A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Pr="00E8275D" w:rsidRDefault="00AB109A" w:rsidP="00287EC3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نظري</w:t>
            </w:r>
          </w:p>
        </w:tc>
      </w:tr>
      <w:tr w:rsidR="00AB109A" w:rsidTr="00287EC3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Pr="00E8275D" w:rsidRDefault="00AB109A" w:rsidP="00287EC3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 والاعمال في اوقاتها المحددة.</w:t>
            </w:r>
          </w:p>
        </w:tc>
      </w:tr>
      <w:tr w:rsidR="00AB109A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Pr="00E8275D" w:rsidRDefault="00AB109A" w:rsidP="00287EC3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AB109A" w:rsidTr="00287EC3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AB109A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09A" w:rsidRDefault="00AB109A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109A" w:rsidRDefault="00AB109A" w:rsidP="00287EC3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AB109A" w:rsidRDefault="00AB109A" w:rsidP="00AB109A">
      <w:pPr>
        <w:bidi/>
        <w:jc w:val="right"/>
        <w:rPr>
          <w:color w:val="000000"/>
          <w:sz w:val="14"/>
          <w:szCs w:val="14"/>
          <w:rtl/>
        </w:rPr>
      </w:pPr>
    </w:p>
    <w:p w:rsidR="00AB109A" w:rsidRDefault="00AB109A" w:rsidP="00AB109A">
      <w:pPr>
        <w:bidi/>
        <w:rPr>
          <w:rFonts w:hint="cs"/>
          <w:color w:val="000000"/>
          <w:sz w:val="14"/>
          <w:szCs w:val="14"/>
          <w:lang w:bidi="ar-IQ"/>
        </w:rPr>
      </w:pPr>
    </w:p>
    <w:p w:rsidR="00AB109A" w:rsidRDefault="00AB109A" w:rsidP="00AB109A"/>
    <w:p w:rsidR="00AB109A" w:rsidRPr="00586685" w:rsidRDefault="00AB109A" w:rsidP="00AB109A">
      <w:pPr>
        <w:bidi/>
        <w:rPr>
          <w:rFonts w:hint="cs"/>
          <w:color w:val="000000"/>
          <w:sz w:val="14"/>
          <w:szCs w:val="14"/>
          <w:lang w:bidi="ar-IQ"/>
        </w:rPr>
      </w:pPr>
    </w:p>
    <w:p w:rsidR="00AB109A" w:rsidRDefault="00AB109A" w:rsidP="00AB109A"/>
    <w:p w:rsidR="00AB109A" w:rsidRPr="00F01405" w:rsidRDefault="00AB109A" w:rsidP="00AB109A">
      <w:pPr>
        <w:bidi/>
        <w:rPr>
          <w:rFonts w:hint="cs"/>
          <w:color w:val="000000"/>
          <w:sz w:val="14"/>
          <w:szCs w:val="14"/>
          <w:lang w:bidi="ar-IQ"/>
        </w:rPr>
      </w:pPr>
    </w:p>
    <w:p w:rsidR="00AB109A" w:rsidRDefault="00AB109A" w:rsidP="00AB109A"/>
    <w:p w:rsidR="00DD66C3" w:rsidRDefault="00DD66C3"/>
    <w:sectPr w:rsidR="00DD66C3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B109A"/>
    <w:rsid w:val="003076FD"/>
    <w:rsid w:val="00AB109A"/>
    <w:rsid w:val="00D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AB109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B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2015-06-04T09:11:00Z</dcterms:created>
  <dcterms:modified xsi:type="dcterms:W3CDTF">2015-06-04T09:11:00Z</dcterms:modified>
</cp:coreProperties>
</file>