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C9" w:rsidRPr="000F6685" w:rsidRDefault="00B93CC9" w:rsidP="00B93CC9">
      <w:pPr>
        <w:pStyle w:val="a3"/>
        <w:bidi/>
        <w:ind w:left="1080"/>
        <w:jc w:val="center"/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0F6685">
        <w:rPr>
          <w:rFonts w:ascii="Arial" w:hAnsi="Arial" w:cs="Arial"/>
          <w:b/>
          <w:bCs/>
          <w:sz w:val="32"/>
          <w:szCs w:val="32"/>
          <w:rtl/>
        </w:rPr>
        <w:t>الأدب</w:t>
      </w:r>
    </w:p>
    <w:p w:rsidR="00B93CC9" w:rsidRPr="000F6685" w:rsidRDefault="00B93CC9" w:rsidP="00B93CC9">
      <w:pPr>
        <w:pStyle w:val="a3"/>
        <w:bidi/>
        <w:ind w:left="108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93CC9" w:rsidRPr="000F6685" w:rsidRDefault="00B93CC9" w:rsidP="00B93CC9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F6685">
        <w:rPr>
          <w:rFonts w:ascii="Arial" w:hAnsi="Arial" w:cs="Arial"/>
          <w:b/>
          <w:bCs/>
          <w:sz w:val="28"/>
          <w:szCs w:val="28"/>
          <w:rtl/>
        </w:rPr>
        <w:t xml:space="preserve">تطور الشعر </w:t>
      </w:r>
      <w:r w:rsidRPr="000F6685">
        <w:rPr>
          <w:rFonts w:ascii="Arial" w:hAnsi="Arial" w:cs="Arial" w:hint="cs"/>
          <w:b/>
          <w:bCs/>
          <w:sz w:val="28"/>
          <w:szCs w:val="28"/>
          <w:rtl/>
        </w:rPr>
        <w:t xml:space="preserve">وأغراضه </w:t>
      </w:r>
      <w:r w:rsidRPr="000F6685">
        <w:rPr>
          <w:rFonts w:ascii="Arial" w:hAnsi="Arial" w:cs="Arial"/>
          <w:b/>
          <w:bCs/>
          <w:sz w:val="28"/>
          <w:szCs w:val="28"/>
          <w:rtl/>
        </w:rPr>
        <w:t>في العصر العباسي</w:t>
      </w:r>
    </w:p>
    <w:p w:rsidR="00B93CC9" w:rsidRPr="000F6685" w:rsidRDefault="00B93CC9" w:rsidP="00B93CC9">
      <w:pPr>
        <w:pStyle w:val="a3"/>
        <w:tabs>
          <w:tab w:val="left" w:pos="5716"/>
        </w:tabs>
        <w:bidi/>
        <w:ind w:left="1080"/>
        <w:jc w:val="both"/>
        <w:rPr>
          <w:rFonts w:ascii="Arial" w:hAnsi="Arial" w:cs="Arial"/>
          <w:b/>
          <w:bCs/>
          <w:sz w:val="32"/>
          <w:szCs w:val="32"/>
        </w:rPr>
      </w:pPr>
      <w:r w:rsidRPr="000F6685">
        <w:rPr>
          <w:rFonts w:ascii="Arial" w:hAnsi="Arial" w:cs="Arial"/>
          <w:b/>
          <w:bCs/>
          <w:sz w:val="32"/>
          <w:szCs w:val="32"/>
          <w:rtl/>
        </w:rPr>
        <w:tab/>
      </w:r>
    </w:p>
    <w:p w:rsidR="00B93CC9" w:rsidRPr="005B4FBD" w:rsidRDefault="00B93CC9" w:rsidP="00B93CC9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وصلت الحياة الفكرية في العصر العباسي إلى ذروة التطور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والازدهار،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لاسيما في العلوم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والآداب..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وقد عرف العصر حركات ثقافية مهمة وتيارات فكرية بفضل التد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خل بين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الأمم..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وكان لنقل التراث اليوناني والفارسي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والهندي،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وتشجيع الخلفاء والأمراء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والولاة،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وإقبال العرب على الثقافات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المتنوعة،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أبعد الأثر في جعل الزمن العباسي عصراً ذهبياً في الحياة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الفكرية..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ونحاول فيما يأتي التعرف إلى الإنتاج ال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نتاج الشعري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وما لحقه من خصائص وتطورات</w:t>
      </w:r>
      <w:r w:rsidRPr="005B4FBD">
        <w:rPr>
          <w:rFonts w:ascii="Arial" w:hAnsi="Arial" w:cs="Arial"/>
          <w:b/>
          <w:bCs/>
          <w:sz w:val="28"/>
          <w:szCs w:val="28"/>
        </w:rPr>
        <w:t>.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في العصر العباسي كانت العربية قد أصبحت اللغة الرسمية في البلدان الخاضعة لسيطرة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المسلمين،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وكانت لغة العلم والأدب والفلسفة والدين لدى جميع الشعوب. وقد كتب النتاج بمجمله في اللغة العربية مع أن قسماً كبيراً من أصحابه ليسوا من العر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ب.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تركت الثقافات الدخيلة أثراً عميقاً في علوم العرب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وفلسفتهم،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ولكن آداب الأعاجم لم يكن لها مثل هذا الأثر فالعرب لم ينقلوا إلا جزءاً ضئيلاً من الآداب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الأعجمية،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لأنهم لم يشعروا بحاجتهم إليها ولم يكن أدباء العرب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وشهراؤهم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يتقنون لغات </w:t>
      </w:r>
      <w:proofErr w:type="spellStart"/>
      <w:r w:rsidRPr="005B4FBD">
        <w:rPr>
          <w:rFonts w:ascii="Arial" w:hAnsi="Arial" w:cs="Arial" w:hint="cs"/>
          <w:b/>
          <w:bCs/>
          <w:sz w:val="28"/>
          <w:szCs w:val="28"/>
          <w:rtl/>
        </w:rPr>
        <w:t>أخرى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فظل أدبهم في مجمله صافياً بعيداً عن التيارات الأجنبية. وقد غلب الطابع العربي على الأعاجم الذين نظموا وكتبوا بالعربية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.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في العصر العباسي انتشرت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المعارف،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وكثر الإقبال على البحث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والتدوين،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وأنشئت المكتبات وراجت أسواق الكتب وقد وضعت المؤلفات في مختلف فروع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المعرفة،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في التاريخ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والجغرافيا،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والفلك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والرياضيات،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والطب والكيمياء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والصيدلة،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والصرف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والنحو،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واللغة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والنقد،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والشعر،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والقصص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والدين،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والفلسفة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والسياسة،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والأخلاق والاجتماع وغير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ذلك..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ويكفي أن نقرأ كتاب الفهرست لابن النديم لنعرف إلى أي مدى كانت حركة التأليف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مزدهرة..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وأقبل الأدباء على الثقافات الجديدة يكتسبون منها معطيات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عقلية،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وقدرة على التعليل والاستنباط وتوليد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المعاني،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والمقارنة والاستنتاج.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الأدب العباسي جاء أغنى مما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سبقه،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ويدلنا على هذا الغنى ما نراه في شعر أبي نواس وأبي تمام وأبي الطيب المتنبي وأبي 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>علاء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 w:hint="cs"/>
          <w:b/>
          <w:bCs/>
          <w:sz w:val="28"/>
          <w:szCs w:val="28"/>
          <w:rtl/>
        </w:rPr>
        <w:t>المعري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وما نراه في نثر ابن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المفقع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والجاحظ وبديع الزمان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وسواهم..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ثم 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ن عمق الثقافة ساعد على عمق التجربة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الإنسانية،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فجاء الأدب العباسي زاخراً بالمعطيات الإنسانية من حيث تصويره لجوهر الإنسان وما يتعقب على النفس من حالات اليأس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والأمل،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والضعف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والقوة،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والحزم والفرح وغير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ذلك..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كما رسم الأدب العباسي المشاكل العامة في الاجتماع والفكر والسياسة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والأخلاق..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ازدهر الشعر السياسي في العصر الأموي لأسباب متعددة أهمها قيام الأحزاب السياسية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وتناحرها..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ولكن هذا اللون انحسرت أهميته في العصر العباسي بسبب ضعف الأحزاب والعصبيات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القبلية..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وقد ازدهر بالمقابل شعر المدح بفعل ازدهار </w:t>
      </w:r>
      <w:r w:rsidRPr="005B4FBD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الحياة الاقتصادية وتطور الحياة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>جتماعية،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مع ميل الخلفاء إلى الترف وحب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الإطراء..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فأقبل الشعراء يمجدون الخل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فاء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والأمراء وأصحاب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النفوذ،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مقابل العطايا السنية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وقوي الهجاء كذلك بدافع تحاسد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الشعراء،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وإلحافهم في طلب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الجوائز،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وضمنوا هجائهم الكلام المقنع أحياناً</w:t>
      </w:r>
      <w:r w:rsidRPr="005B4FBD">
        <w:rPr>
          <w:rFonts w:ascii="Arial" w:hAnsi="Arial" w:cs="Arial"/>
          <w:b/>
          <w:bCs/>
          <w:sz w:val="28"/>
          <w:szCs w:val="28"/>
        </w:rPr>
        <w:t>.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أما الغزل فقد مال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أصحابه بصورة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عامة،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إلى التهتك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والإباحية،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والفحش في الألفاظ وكثر في العصر العباسي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الخلعاء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من الشعراء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الماجنين،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وأهمهم أبو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نواس،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وحماد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عجرد،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ومطيع بن </w:t>
      </w:r>
      <w:proofErr w:type="spellStart"/>
      <w:r w:rsidRPr="005B4FBD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>ياس،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والضحاك،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ووالبة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بن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الحباب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.. إلا أن فئة من المتعففين حافظ أفرادها على العذرية في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الشعر،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من أمثال البحتري وأبي تمام وابن الرومي وأبي فراس الحمداني والشريف الرضي فهؤلاء جاءت قصائدهم الغزلية صادرة عن وجدان صحيح فيه الصدق والبراءة والمحافظة على الآداب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العامة..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ن الفخر الذي بني في الجاهلية على العصبية القليلة ضعف شأنه مع ظهور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الإسلام،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إلا ما كان منه جماعياً وبالدين الإسلامي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وأهله..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أما العصر العباسي فقد تحول فيه الفخر إلى العصبية العنصرية أو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القومية،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ولكنه لم يكن قوياً في العصر الأول والثاني. وقد ازدهر الفخر في العصر الثالث مع اضطراب الأحوال السياسية وكثرة المغ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مرين والاعتداد بالنفس وأبرز شعراء الفخر أبو الطيب المتنبي وأبو فراس والشريف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الرضي..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>الموضوعات الشعرية كانت معروفة في العصور السابقة وحافظ الشعراء العباسيون على قوتها إلا أن البيئة العباسية ساعدت على ازدهار فنون جديد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ة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كانت من قبل ضعيفة أو غير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معروفة..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وأهم هذه الفنون شعر المجون الذي كان وليد انتشار الزندقة وتفشي الفساد بفعل اختلاط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الشعوب،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تيان الأعاجم بفنون من الخلاعة والفحش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وردئ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العادات..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أما شعر الخمر فقد ارتقى على أيدي أبي نواس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وصحبه،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وأصابه من معطيات العصر ما جعل الشعراء يبدعون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فيه..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ومن دوافع ازدهار شعر الخمر الثقافة التي تيسرت للعباسيين فعمقت تجربتهم وكثفت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شعرهم..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فأبو نواس تجاوز الأعشى والأخطل والوليد بن يزيد في هذا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الفن،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واهتدى إلى معان وصور وآفاق وأساليب صار معها حامل لواء التجديد في الشعر العباسي وجعل من الخمريات رمزا لهذا التجديد وأساسا لنشر الآراء وفلسفة الحياة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والوجود..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وبعد أبي نواس استمرت الخمريات فنا شعريا راقيا اشتهر فيه ابن المعتز ومعز الدولة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البويهي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والغرائي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وسواهم. 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>من الفنون الشعرية التي حافظت على رواجها وتطورت في العصر العباسي فن الوصف ال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ذ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ي شمل الطبيعة المطبوعة والطبيعة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المصنوعة..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ولهذا اهتم الشعراء بالرياض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والقصور،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والبرك،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والأنهار،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والجبال،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والطيور،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والمعارك،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ومجالس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اللهو،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وغير ذلك</w:t>
      </w:r>
      <w:r w:rsidRPr="005B4FBD">
        <w:rPr>
          <w:rFonts w:ascii="Arial" w:hAnsi="Arial" w:cs="Arial"/>
          <w:b/>
          <w:bCs/>
          <w:sz w:val="28"/>
          <w:szCs w:val="28"/>
        </w:rPr>
        <w:t>.</w:t>
      </w:r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</w:rPr>
      </w:pP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في العصر العباسي تطورت المعاني الشعرية عمقاً وكثافة ودقة في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التصوير،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فجاءت شاملة للحقائق الإنسانية وقد انصرف الشعراء عن المعاني القديمة إلى معان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جديدة،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يساعد على ذلك ما كسبه العقل العباسي من الفلسفة وعلم الكلام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والمنطق،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وما وصلوا إليه من أساليب فنية قوامها المحسنات اللفظية والمعنوية </w:t>
      </w:r>
      <w:r w:rsidRPr="005B4FBD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ومثال ذلك أن أبا تمام يجمع في قصيدة "فتح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عمورية"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بين العملية الفكرية والعملية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الفنية،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فأخرج من القصيدة شعراً جديداً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راقياً،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فيه من القديم مسحة ومن الجديد أخرج معاني وصوراً طريفة وكثرت في الشعر العباسي الأمثال والحكم (المتنبي والمعري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)،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وبرز فيه المنطق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والأقيسة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العقلية،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وترتيب الأفكار (أبو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تمام،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وابن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الرومي،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المتنبي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).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كما ظهر الإبداع في التصوير وال</w:t>
      </w:r>
      <w:r w:rsidRPr="005B4FBD">
        <w:rPr>
          <w:rFonts w:ascii="Arial" w:hAnsi="Arial" w:cs="Arial" w:hint="cs"/>
          <w:b/>
          <w:bCs/>
          <w:sz w:val="28"/>
          <w:szCs w:val="28"/>
          <w:rtl/>
        </w:rPr>
        <w:t>توسع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في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الخيال،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ومجاراة الحياة والفنون في الزخرفة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والنقش،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والاهتمام بالألوان (ابن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الرومي،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والبحتري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).</w:t>
      </w:r>
      <w:proofErr w:type="spellEnd"/>
    </w:p>
    <w:p w:rsidR="00B93CC9" w:rsidRPr="005B4FBD" w:rsidRDefault="00B93CC9" w:rsidP="00B93CC9">
      <w:pPr>
        <w:pStyle w:val="a3"/>
        <w:numPr>
          <w:ilvl w:val="0"/>
          <w:numId w:val="5"/>
        </w:numPr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5B4FBD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امتاز الشعر العباسي بدقة العبارة وحسن الجرس </w:t>
      </w:r>
      <w:proofErr w:type="spellStart"/>
      <w:r w:rsidRPr="005B4FBD">
        <w:rPr>
          <w:rFonts w:ascii="Arial" w:hAnsi="Arial" w:cs="Arial"/>
          <w:b/>
          <w:bCs/>
          <w:sz w:val="28"/>
          <w:szCs w:val="28"/>
          <w:rtl/>
        </w:rPr>
        <w:t>والإيقاع،</w:t>
      </w:r>
      <w:proofErr w:type="spellEnd"/>
      <w:r w:rsidRPr="005B4FBD">
        <w:rPr>
          <w:rFonts w:ascii="Arial" w:hAnsi="Arial" w:cs="Arial"/>
          <w:b/>
          <w:bCs/>
          <w:sz w:val="28"/>
          <w:szCs w:val="28"/>
          <w:rtl/>
        </w:rPr>
        <w:t xml:space="preserve"> وذلك بتأثير الحضارة ورفاه العيش كما امتاز بخروجه على المنهجية القديمة في بناء القصيدة وترتيب أجزائها. وكثيراً ما ثار الشعراء على الأساليب القديمة،</w:t>
      </w:r>
      <w:r w:rsidRPr="005B4FBD">
        <w:rPr>
          <w:rFonts w:ascii="Arial" w:hAnsi="Arial" w:cs="Arial"/>
          <w:b/>
          <w:bCs/>
          <w:sz w:val="28"/>
          <w:szCs w:val="28"/>
          <w:rtl/>
        </w:rPr>
        <w:tab/>
      </w:r>
    </w:p>
    <w:p w:rsidR="00152855" w:rsidRPr="00B93CC9" w:rsidRDefault="00152855" w:rsidP="00B93CC9">
      <w:pPr>
        <w:bidi/>
        <w:jc w:val="both"/>
        <w:rPr>
          <w:rFonts w:hint="cs"/>
          <w:szCs w:val="28"/>
          <w:rtl/>
        </w:rPr>
      </w:pPr>
    </w:p>
    <w:sectPr w:rsidR="00152855" w:rsidRPr="00B93CC9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96B01"/>
    <w:rsid w:val="009F0969"/>
    <w:rsid w:val="00A70B20"/>
    <w:rsid w:val="00AB35F7"/>
    <w:rsid w:val="00B93CC9"/>
    <w:rsid w:val="00C9401D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4522</Characters>
  <Application>Microsoft Office Word</Application>
  <DocSecurity>0</DocSecurity>
  <Lines>37</Lines>
  <Paragraphs>10</Paragraphs>
  <ScaleCrop>false</ScaleCrop>
  <Company>SACC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11</cp:revision>
  <dcterms:created xsi:type="dcterms:W3CDTF">2019-12-17T22:38:00Z</dcterms:created>
  <dcterms:modified xsi:type="dcterms:W3CDTF">2019-12-17T23:04:00Z</dcterms:modified>
</cp:coreProperties>
</file>