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C2" w:rsidRPr="001B43C2" w:rsidRDefault="001B43C2" w:rsidP="001B43C2">
      <w:pPr>
        <w:jc w:val="center"/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التَّوْكِيدُ</w:t>
      </w:r>
    </w:p>
    <w:p w:rsidR="001B43C2" w:rsidRPr="001B43C2" w:rsidRDefault="001B43C2" w:rsidP="001B43C2">
      <w:pPr>
        <w:jc w:val="center"/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التَّوكيدُ بالنَّفْسِ والعَيْنِ</w:t>
      </w:r>
    </w:p>
    <w:p w:rsidR="001B43C2" w:rsidRPr="001B43C2" w:rsidRDefault="001B43C2" w:rsidP="001B43C2">
      <w:pPr>
        <w:jc w:val="center"/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شرطهما ، وجمعهما</w:t>
      </w: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jc w:val="center"/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بِالنَّفْسِ أَوْ بِالعَيْنِ الاسْمُ أَكَّدَا          مَعَ ضَمِيرٍ طَـابَقَ </w:t>
      </w:r>
      <w:proofErr w:type="spellStart"/>
      <w:r w:rsidRPr="001B43C2">
        <w:rPr>
          <w:sz w:val="32"/>
          <w:szCs w:val="32"/>
          <w:rtl/>
        </w:rPr>
        <w:t>الْمُؤَكَّـدَا</w:t>
      </w:r>
      <w:proofErr w:type="spellEnd"/>
    </w:p>
    <w:p w:rsidR="001B43C2" w:rsidRPr="001B43C2" w:rsidRDefault="001B43C2" w:rsidP="001B43C2">
      <w:pPr>
        <w:jc w:val="center"/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وَاجْمَعْهُمَا  </w:t>
      </w:r>
      <w:proofErr w:type="spellStart"/>
      <w:r w:rsidRPr="001B43C2">
        <w:rPr>
          <w:sz w:val="32"/>
          <w:szCs w:val="32"/>
          <w:rtl/>
        </w:rPr>
        <w:t>بِأَفْعُـلٍ</w:t>
      </w:r>
      <w:proofErr w:type="spellEnd"/>
      <w:r w:rsidRPr="001B43C2">
        <w:rPr>
          <w:sz w:val="32"/>
          <w:szCs w:val="32"/>
          <w:rtl/>
        </w:rPr>
        <w:t xml:space="preserve">  إِنْ تَبِعَـا          مَـا لَيْسَ وَاحِداً تَكُنْ  مُتَّبِعَا</w:t>
      </w: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س1- عرَّف التوكيد ، واذكر أنواعه .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ج1- * التوكيد ، هو تَكرار الكلمة بلفظها ، أو بمعناها لتثبيت معنى المتبوع ، وتأكيده في ذِهْنِ السَّامِع .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والتوكيد نوعان : 1- توكيد لفظي ، سيأتي بيانه فيما بعد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2- توكيد معنوي - وهو المراد هنا - وهو نوعان :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أ- ما يَرْفَعُ تَوَهُّمَ مُضَافٍ إلى المؤكَّد ، وله لفظان (النَّفْس ، والعين) نحو : جاء زيد نفسُه ، أو جاء زيدٌ عينُه . فقولنا ( نفسه ، وعينه ) رَفَعَ التَّوَهُّم لدى السَّامع من وجود مضاف محذوف ، فلو قلت : جاء زيدٌ ، فقد تريدُ أنّ زيداً جاء حقيقة ، وقد تريدُ أنّ الذي جاء خبرُ زيدٍ ، أو رسولُ زيدٍ (بحذف المضاف خبر ، أو رسول) فإذا قلت : جاء زيدٌ نفسه ، ارتفع احتمال الحذف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ب- ما يرفع توهُّم عدم إرادة الشُّمول ،سيأتي بيانه في البيت الآتي من الألفية.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س2- ما شرط التوكيد بالنّفس ، والعين ؟ وما حكمهما إذا كان المؤكَّد مثنًى ، أو جمعا ؟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ج2- شرط التوكيد بالنّفس ، والعين أن يشتملا على ضمير يُطابق المؤكَّد بهما، نحو : جاء المديرُ نفسُه ، ورأيت المديرَ عينَه ، وجاءت هندٌ نفسُها ، ومررتُ بأمَّي عينِها .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وإذا كان المؤكَّد مثنى ، أو جمعا فالفصيح جمعهما على ( أَفْعُل ) فتقول :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جاء الطالبان أَنْفُسُهُمَا ، ورأيت الطالبتينِ أَعْيُنَهُمَا ، ومررت بالطلابِ أَنْفُسِهِمْ ، أو أَعْيُنِهم ، وجاءت الهنداتُ أَنْفُسُهُنَّ ، أو أَعْيُنُهُنَّ .</w:t>
      </w: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b/>
          <w:bCs/>
          <w:sz w:val="32"/>
          <w:szCs w:val="32"/>
          <w:rtl/>
        </w:rPr>
      </w:pPr>
      <w:r w:rsidRPr="001B43C2">
        <w:rPr>
          <w:b/>
          <w:bCs/>
          <w:sz w:val="32"/>
          <w:szCs w:val="32"/>
          <w:rtl/>
        </w:rPr>
        <w:t>التوكيد بـ ( كُلّ ، وجَمِيع ، وكِلاَ ، وكِلْتاَ )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وشرطها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وَكُلاًّ اذْكُـرْ </w:t>
      </w:r>
      <w:proofErr w:type="spellStart"/>
      <w:r w:rsidRPr="001B43C2">
        <w:rPr>
          <w:sz w:val="32"/>
          <w:szCs w:val="32"/>
          <w:rtl/>
        </w:rPr>
        <w:t>فى</w:t>
      </w:r>
      <w:proofErr w:type="spellEnd"/>
      <w:r w:rsidRPr="001B43C2">
        <w:rPr>
          <w:sz w:val="32"/>
          <w:szCs w:val="32"/>
          <w:rtl/>
        </w:rPr>
        <w:t xml:space="preserve"> الشُّمُولِ وَكِلاَ          كِلْتَا جَمِيعـاً بِالضَّمِيرِ مُوصَلاَ</w:t>
      </w: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س3- ما الذي يُؤكَّد بكلّ ، وجميع ؟ وما الذي يؤكد بكلا ، وكلتا ؟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وما شرط التوكيد بها ؟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ج3- هذا هو النوع الثاني من أنواع التوكيد المعنوي ، وهو : ما يرفع توهُّم عدم إرادة الشُّمول .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فيُؤَكَّد بـ (كلّ وجميع ) ما كان ذا أجزاء يصحّ وقوع بعضها موقعه ، نحو : جاء القومُ كلُّهم أو جميعُهم . فالقوم ذو أجزاء ( أي : أفراد ) يجيء بعضهم دون البعض ، ولا يجوز : جاء زيدٌ كلُّه أو جميعه ؛ لأن زيداً مفرد ليس له أجزاء يجيء بعضها دون البعض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ويُؤَكَّد بـ ( كِلاَ ) المثنى المذكَّر ، وبـ ( كِلْتَا ) المثنى المؤنث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ويشترط فيها جميعا إضافتها إلى ضمير يُطابق المؤكَّد ؛فتقول جاء الرَّجال كُلُّهُمْ،  وجاءت القبيلةُ كُلُّهَا ، وكافأتُ الطلابَ جميعَهُمْ والطالباتِ جميعَهُنَّ ، ومررت بالطالبين كِلَيْهِمَا وبالطالبتينِ كِلْتَيْهِمَا ، وجاء الطالبانِ كِلاَهُمَا والطالبتانِ كِلْتَاهُمَا . وهذا معنى قوله : " بالضمير مُوصَلا "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التوكيد بـ ( عَامَّة )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وَاسْتَعْمَلُوا أَيْضـاً كَكُلّ فَاعِلَهْ           مِنْ عَمَّ </w:t>
      </w:r>
      <w:proofErr w:type="spellStart"/>
      <w:r w:rsidRPr="001B43C2">
        <w:rPr>
          <w:sz w:val="32"/>
          <w:szCs w:val="32"/>
          <w:rtl/>
        </w:rPr>
        <w:t>فى</w:t>
      </w:r>
      <w:proofErr w:type="spellEnd"/>
      <w:r w:rsidRPr="001B43C2">
        <w:rPr>
          <w:sz w:val="32"/>
          <w:szCs w:val="32"/>
          <w:rtl/>
        </w:rPr>
        <w:t xml:space="preserve"> التَّوْكِيدِ مِثْلَ </w:t>
      </w:r>
      <w:proofErr w:type="spellStart"/>
      <w:r w:rsidRPr="001B43C2">
        <w:rPr>
          <w:sz w:val="32"/>
          <w:szCs w:val="32"/>
          <w:rtl/>
        </w:rPr>
        <w:t>النَّافِلَهْ</w:t>
      </w:r>
      <w:proofErr w:type="spellEnd"/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س4- ما المراد بهذا البيت ؟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ج4- الْمُرَاد : أنّ العرب استعملت لفظ ( عَامَّة ) في التوكيد ؛ للدلالة على الشمول ،ككُلّ ؛ فتقول : جاء القومُ عَامَّتُهم ، والقبيلةُ عَامَّتُها ، والهنداتُ عَامَّتُهُنَّ . ويشترط أن يشتمل على ضمير يطابق المؤكَّد ، كما ترى في الأمثلة . ولفظ عامَّة على وزن ( فَاعِلَة ) من الفعل عَمَّ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وقَلَّ من عَدَّها من النحويين في ألفاظ التوكيد ؛ ولذلك قال الناظم : " مثل النَّافلة " ( أي : الزائدة ) لأن أكثر النحويين لم يذكرها ، وقد ذكرها سيبويه وعدَّها من ألفاظ التوكيد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حكم </w:t>
      </w:r>
      <w:proofErr w:type="spellStart"/>
      <w:r w:rsidRPr="001B43C2">
        <w:rPr>
          <w:sz w:val="32"/>
          <w:szCs w:val="32"/>
          <w:rtl/>
        </w:rPr>
        <w:t>مَجِىء</w:t>
      </w:r>
      <w:proofErr w:type="spellEnd"/>
      <w:r w:rsidRPr="001B43C2">
        <w:rPr>
          <w:sz w:val="32"/>
          <w:szCs w:val="32"/>
          <w:rtl/>
        </w:rPr>
        <w:t xml:space="preserve"> ( أََجْمَع وأخواتها )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بعد كُلّ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وَبَعْـدَ كُلٍّ أَكَّـدُوا </w:t>
      </w:r>
      <w:proofErr w:type="spellStart"/>
      <w:r w:rsidRPr="001B43C2">
        <w:rPr>
          <w:sz w:val="32"/>
          <w:szCs w:val="32"/>
          <w:rtl/>
        </w:rPr>
        <w:t>بِأَجْمَعَـا</w:t>
      </w:r>
      <w:proofErr w:type="spellEnd"/>
      <w:r w:rsidRPr="001B43C2">
        <w:rPr>
          <w:sz w:val="32"/>
          <w:szCs w:val="32"/>
          <w:rtl/>
        </w:rPr>
        <w:t xml:space="preserve">          جَمْعَـاءَ أَجْمَعِينَ ثُمَّ جُمَعَـا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 وَدُونَ كُلٍّ قَدْ  </w:t>
      </w:r>
      <w:proofErr w:type="spellStart"/>
      <w:r w:rsidRPr="001B43C2">
        <w:rPr>
          <w:sz w:val="32"/>
          <w:szCs w:val="32"/>
          <w:rtl/>
        </w:rPr>
        <w:t>يَجِـىءُ</w:t>
      </w:r>
      <w:proofErr w:type="spellEnd"/>
      <w:r w:rsidRPr="001B43C2">
        <w:rPr>
          <w:sz w:val="32"/>
          <w:szCs w:val="32"/>
          <w:rtl/>
        </w:rPr>
        <w:t xml:space="preserve"> أَجْمَعُ          جَمْعَـاءُ أَجْمَعُـونَ ثُمَّ جُمَعُ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س5- ما حكم </w:t>
      </w:r>
      <w:proofErr w:type="spellStart"/>
      <w:r w:rsidRPr="001B43C2">
        <w:rPr>
          <w:sz w:val="32"/>
          <w:szCs w:val="32"/>
          <w:rtl/>
        </w:rPr>
        <w:t>مجىء</w:t>
      </w:r>
      <w:proofErr w:type="spellEnd"/>
      <w:r w:rsidRPr="001B43C2">
        <w:rPr>
          <w:sz w:val="32"/>
          <w:szCs w:val="32"/>
          <w:rtl/>
        </w:rPr>
        <w:t xml:space="preserve"> أجمع وأخواتها بعد كلّ ؟ وما فائدة مجيئها بعدها ؟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ج5- يُجَاء بعد كلّ ، بأجمع وأخواتها - وذلك لتقوية التوكيد – فيُؤْتَى بأَجْمَعَ  بعد كلٍّ ، نحو : جاء الرَّكْبُ كُلُّهُ أَجْمَعُ ، ويُؤتى بِجَمْعَاءََ  بعد كلّها ، نحو : جاءت القبيلةُ كلُّها جمعاءُ ، ويُؤتى بـ ( أجمعين ) بعد كلَّهم ، نحو : جاء الرجالُ كلُّهم أجمعون ، ويُؤتى بـ (جُمَعَ ) بعد كُلَُّهِنَّ ، نحو : جاءت الهنداتُ كُلُّهُنَّ جُمَعُ . وهذا هو مراد الناظم بالبيت الأول .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وقد ورد استعمال العرب ( أجمع ) وأخواتها في التوكيد غير مسبوقة بـ (كلّ)،  نحو : جاء الرَّكْبُ أجمعُ ، والقبيلةُ جمعاءُ ، والرجال أجمعون ، والهنداتُ جُمَعُ . وهذا هو المراد بالبيت الثاني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ومن ذلك قول الشاعر :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إذا بَكَـيْتُ </w:t>
      </w:r>
      <w:proofErr w:type="spellStart"/>
      <w:r w:rsidRPr="001B43C2">
        <w:rPr>
          <w:sz w:val="32"/>
          <w:szCs w:val="32"/>
          <w:rtl/>
        </w:rPr>
        <w:t>قَبَّلَتْنِـى</w:t>
      </w:r>
      <w:proofErr w:type="spellEnd"/>
      <w:r w:rsidRPr="001B43C2">
        <w:rPr>
          <w:sz w:val="32"/>
          <w:szCs w:val="32"/>
          <w:rtl/>
        </w:rPr>
        <w:t xml:space="preserve"> أَرْبَعَـا           إِذاً ظَلِلْتُ الدَّهْرَ أَبْكِى أَجْمَعَا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فقد أكَّد الشاعر الدَّهر بأجمع من غير أنْ يُسْبق بكُلّ .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وأشار الناظم بقوله : " قد يجيء " إلى أنّ استعمال أجمع وأخواتها من غير أن تُسبق بـ ( كلّ ) قليل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حكم توكيد النكرة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وَإِنْ يُفِـدْ تَوْكِيدُ </w:t>
      </w:r>
      <w:proofErr w:type="spellStart"/>
      <w:r w:rsidRPr="001B43C2">
        <w:rPr>
          <w:sz w:val="32"/>
          <w:szCs w:val="32"/>
          <w:rtl/>
        </w:rPr>
        <w:t>مَنْكُورٍ</w:t>
      </w:r>
      <w:proofErr w:type="spellEnd"/>
      <w:r w:rsidRPr="001B43C2">
        <w:rPr>
          <w:sz w:val="32"/>
          <w:szCs w:val="32"/>
          <w:rtl/>
        </w:rPr>
        <w:t xml:space="preserve"> قُبِلْ          وَعَنْ نُحَاةِ البَصْرَةِ الْمَنْعُ شَمِلْ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س6- ما حكم توكيد النكرة ؟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ج6- اختلف النحويون في توكيد النكرة :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1- فالبصريون : يمنعون توكيد النكرة مطلقاً سواء أكانت مُحَدَّدَة ،كيوم ، وليلة ، وشهر ، وحَوْل ؛ أو غير محدَّدة ، كوَقْت ، وزَمَن ، وحِين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2- أما الكوفيون : فيرون جواز توكيد النكرة المحدَّدة ؛ لحصول الفائدة بذلك، نحو : صُمْتُ شهراً كلَّه . واختار الناظم رأيهم ، بقوله : " قُبِل"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 ومن ذلك قول الشاعر :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 إنَّـا إذَا خُطَّافُنَـا تَقَعْقَعَـا            قَدْ صَرَّتِ البَكْرَةُ يَوْماً أَجْمَعَا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وقول الآخر :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يَا </w:t>
      </w:r>
      <w:proofErr w:type="spellStart"/>
      <w:r w:rsidRPr="001B43C2">
        <w:rPr>
          <w:sz w:val="32"/>
          <w:szCs w:val="32"/>
          <w:rtl/>
        </w:rPr>
        <w:t>لَيْتَنِى</w:t>
      </w:r>
      <w:proofErr w:type="spellEnd"/>
      <w:r w:rsidRPr="001B43C2">
        <w:rPr>
          <w:sz w:val="32"/>
          <w:szCs w:val="32"/>
          <w:rtl/>
        </w:rPr>
        <w:t xml:space="preserve"> كُنْتُ صَبِيًّا مُرْضَعَـا           </w:t>
      </w:r>
      <w:proofErr w:type="spellStart"/>
      <w:r w:rsidRPr="001B43C2">
        <w:rPr>
          <w:sz w:val="32"/>
          <w:szCs w:val="32"/>
          <w:rtl/>
        </w:rPr>
        <w:t>تَحْمِلُنى</w:t>
      </w:r>
      <w:proofErr w:type="spellEnd"/>
      <w:r w:rsidRPr="001B43C2">
        <w:rPr>
          <w:sz w:val="32"/>
          <w:szCs w:val="32"/>
          <w:rtl/>
        </w:rPr>
        <w:t xml:space="preserve"> الذَّلْفَاءُ حَوْلاً أَكْتَعَـا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فـ ( يوما ، وحولا ) نكرة محدَّدة ، وقد أُكَّدت بـ ( أَجْمَع ، وأَكْتَع )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والمراد بالمحدَّدة : ما كان أوَّلُه وآخِرُه معروفين مُحَدَّدين .</w:t>
      </w: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* س7- هل أَكْتَعُ من ألفاظ التوكيد ؟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ج7- نعم . فهو يُذكَر بعد أجمع وأخواتها ؛ تقول: جاء الجيشُ كلُّه أجمعُ أكتعُ،  وجاءت القبيلةُ كلُّها جمعاءُ كتعاءُ ... وهكذا ، ويُلْتَزَمُ بهذا الترتيب (كلّ ثم أجمع ثم أكتع ) وقد تَرِدُ ( أكتع ) من غير أن تُسبق بأجمع ، كما في البيت السابق : </w:t>
      </w:r>
      <w:proofErr w:type="spellStart"/>
      <w:r w:rsidRPr="001B43C2">
        <w:rPr>
          <w:sz w:val="32"/>
          <w:szCs w:val="32"/>
          <w:rtl/>
        </w:rPr>
        <w:t>تَحمِلُنى</w:t>
      </w:r>
      <w:proofErr w:type="spellEnd"/>
      <w:r w:rsidRPr="001B43C2">
        <w:rPr>
          <w:sz w:val="32"/>
          <w:szCs w:val="32"/>
          <w:rtl/>
        </w:rPr>
        <w:t xml:space="preserve"> الذَّلفاءُ حولاً أَكْتَعَا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توكيد المثنى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وَاغْنَ بِكِلْتَـا </w:t>
      </w:r>
      <w:proofErr w:type="spellStart"/>
      <w:r w:rsidRPr="001B43C2">
        <w:rPr>
          <w:sz w:val="32"/>
          <w:szCs w:val="32"/>
          <w:rtl/>
        </w:rPr>
        <w:t>فى</w:t>
      </w:r>
      <w:proofErr w:type="spellEnd"/>
      <w:r w:rsidRPr="001B43C2">
        <w:rPr>
          <w:sz w:val="32"/>
          <w:szCs w:val="32"/>
          <w:rtl/>
        </w:rPr>
        <w:t xml:space="preserve"> مُثَنًّى وَكِلاَ          عَنْ وَزْنِ فَعْلاَءَ وَوَزْنِ أَفْعَلاَ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س8- بمَ يُؤكَّد المثنى ؟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ج8- يُؤَكَّد المثنى بكِلا وكِلْتَا ، وبالنَّفْسِ والعَيْنِ ؛ فتقول : جاء الطالبان كلاهما والطالبتانِ كلتاهما ، وجاء الرجلانِ أَنْفُسُهُمَا والمرأتانِ أَعْيُنُهُمَا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ولا يجوز على مذهب البصريين توكيد المثنى بغير ذلك ، فلا يُؤكَّد بأجمع وجمعاء ؛ فلا تقول : جاء الرجلانِ أَجْمَعَانِ ، ولا : جاءت القبيلتانِ </w:t>
      </w:r>
      <w:proofErr w:type="spellStart"/>
      <w:r w:rsidRPr="001B43C2">
        <w:rPr>
          <w:sz w:val="32"/>
          <w:szCs w:val="32"/>
          <w:rtl/>
        </w:rPr>
        <w:t>جَمْعَاوَانِ</w:t>
      </w:r>
      <w:proofErr w:type="spellEnd"/>
      <w:r w:rsidRPr="001B43C2">
        <w:rPr>
          <w:sz w:val="32"/>
          <w:szCs w:val="32"/>
          <w:rtl/>
        </w:rPr>
        <w:t xml:space="preserve"> ؛ لأنَّ التوكيد بـ (كلا وكلتا ) أَغْنَى عنهما . وأجاز الكوفيون ذلك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حكم توكيد ضمير الرَّفع المتَّصل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بلفظي النَّفس والعين ، وغيرهما</w:t>
      </w: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وَإِنْ تُؤَكِّـدِ الضَّمِيرَ الْمُتَّصِـلْ           بِالنَّفْسِ وَالعَيْنِ  فَبَعْدَ الْمُنْفَصِلْ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  </w:t>
      </w:r>
      <w:proofErr w:type="spellStart"/>
      <w:r w:rsidRPr="001B43C2">
        <w:rPr>
          <w:sz w:val="32"/>
          <w:szCs w:val="32"/>
          <w:rtl/>
        </w:rPr>
        <w:t>عَنَتيْتُ</w:t>
      </w:r>
      <w:proofErr w:type="spellEnd"/>
      <w:r w:rsidRPr="001B43C2">
        <w:rPr>
          <w:sz w:val="32"/>
          <w:szCs w:val="32"/>
          <w:rtl/>
        </w:rPr>
        <w:t xml:space="preserve"> ذَا الرَّفْعِ  وَأَكَّدُوا بِمَـا           سِـوَاهُمَـا وَالقَيْـدُ لَنْ </w:t>
      </w:r>
      <w:proofErr w:type="spellStart"/>
      <w:r w:rsidRPr="001B43C2">
        <w:rPr>
          <w:sz w:val="32"/>
          <w:szCs w:val="32"/>
          <w:rtl/>
        </w:rPr>
        <w:t>يُلْتَزَمَا</w:t>
      </w:r>
      <w:proofErr w:type="spellEnd"/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س9- ما حكم توكيد ضمير الرفع المتصل بالنّفس والعين ، وغيرهما ؟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ج9- لا يجوز توكيد ضمير الرفع المتّصل بلفظي النفس والعين إلاَّ بعد توكيده بضمير منفصل ؛ فتقول : قوموا أنتم أنفسُكم أو أعينُكم ؛ ولا تقل : قوموا أنفسُكم أو أعينُكم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فضمير الرفع المتصل ( واو الجماعة ) لا يؤكَّد إلا إذا أُكَّد أولاً بضمير منفصل، وهو ( أنتم ) فأنتم : توكيد لواو الجماعة ، ثم يأتي بعد ذلك التأكيد بالنّفس ، أو العين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أما إذا أكَّد بغير النفس والعين فلا يلزم ذلك ؛ تقول : قوموا كلُّكم ، ويجوز كذلك : قوموا أنتم كُلُّكُم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وكذلك إذا كان المؤكَّد ليس ضمير رفع بأنْ كان ضمير نصبٍ ، أو جرٍّ لا يُلتزم ذلك ؛ فتقول : رأيتُكَ نفسَك أو عينَك ، ورأيتُكم كلَّكم ، ومررتُ بِكَ نفسِكَ أو عينِك ، ومررت بكم كلَّكم .</w:t>
      </w: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التَّوكيد اللَّفْظِي</w:t>
      </w:r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ومَا مِنَ التَّوْكِيدِ </w:t>
      </w:r>
      <w:proofErr w:type="spellStart"/>
      <w:r w:rsidRPr="001B43C2">
        <w:rPr>
          <w:sz w:val="32"/>
          <w:szCs w:val="32"/>
          <w:rtl/>
        </w:rPr>
        <w:t>لَفْظِىٌّ</w:t>
      </w:r>
      <w:proofErr w:type="spellEnd"/>
      <w:r w:rsidRPr="001B43C2">
        <w:rPr>
          <w:sz w:val="32"/>
          <w:szCs w:val="32"/>
          <w:rtl/>
        </w:rPr>
        <w:t xml:space="preserve"> </w:t>
      </w:r>
      <w:proofErr w:type="spellStart"/>
      <w:r w:rsidRPr="001B43C2">
        <w:rPr>
          <w:sz w:val="32"/>
          <w:szCs w:val="32"/>
          <w:rtl/>
        </w:rPr>
        <w:t>يَجِـى</w:t>
      </w:r>
      <w:proofErr w:type="spellEnd"/>
      <w:r w:rsidRPr="001B43C2">
        <w:rPr>
          <w:sz w:val="32"/>
          <w:szCs w:val="32"/>
          <w:rtl/>
        </w:rPr>
        <w:t xml:space="preserve">          مُكَرَّراً كَقَوْلِكَ </w:t>
      </w:r>
      <w:proofErr w:type="spellStart"/>
      <w:r w:rsidRPr="001B43C2">
        <w:rPr>
          <w:sz w:val="32"/>
          <w:szCs w:val="32"/>
          <w:rtl/>
        </w:rPr>
        <w:t>ادْرُجِى</w:t>
      </w:r>
      <w:proofErr w:type="spellEnd"/>
      <w:r w:rsidRPr="001B43C2">
        <w:rPr>
          <w:sz w:val="32"/>
          <w:szCs w:val="32"/>
          <w:rtl/>
        </w:rPr>
        <w:t xml:space="preserve"> </w:t>
      </w:r>
      <w:proofErr w:type="spellStart"/>
      <w:r w:rsidRPr="001B43C2">
        <w:rPr>
          <w:sz w:val="32"/>
          <w:szCs w:val="32"/>
          <w:rtl/>
        </w:rPr>
        <w:t>ادْرُجِى</w:t>
      </w:r>
      <w:proofErr w:type="spellEnd"/>
    </w:p>
    <w:p w:rsidR="001B43C2" w:rsidRPr="001B43C2" w:rsidRDefault="001B43C2" w:rsidP="001B43C2">
      <w:pPr>
        <w:rPr>
          <w:sz w:val="32"/>
          <w:szCs w:val="32"/>
          <w:rtl/>
        </w:rPr>
      </w:pP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س10- عرَّف التوكيد اللَّفْظِي ، ومَثَّل له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>ج10- عرفنا في السؤال الأول أنّ التوكيد نوعان : مَعْنَوِيّ ، ولَفْظِيّ .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والتوكيد اللَّفظي ، هو تَكْرَارُ اللفظِ الأولِ بعينِه ، اعْتِنَاءً به . </w:t>
      </w:r>
    </w:p>
    <w:p w:rsidR="001B43C2" w:rsidRPr="001B43C2" w:rsidRDefault="001B43C2" w:rsidP="001B43C2">
      <w:pPr>
        <w:rPr>
          <w:sz w:val="32"/>
          <w:szCs w:val="32"/>
          <w:rtl/>
        </w:rPr>
      </w:pPr>
      <w:r w:rsidRPr="001B43C2">
        <w:rPr>
          <w:sz w:val="32"/>
          <w:szCs w:val="32"/>
          <w:rtl/>
        </w:rPr>
        <w:t xml:space="preserve">نحو : سافر </w:t>
      </w:r>
      <w:proofErr w:type="spellStart"/>
      <w:r w:rsidRPr="001B43C2">
        <w:rPr>
          <w:sz w:val="32"/>
          <w:szCs w:val="32"/>
          <w:rtl/>
        </w:rPr>
        <w:t>سافر</w:t>
      </w:r>
      <w:proofErr w:type="spellEnd"/>
      <w:r w:rsidRPr="001B43C2">
        <w:rPr>
          <w:sz w:val="32"/>
          <w:szCs w:val="32"/>
          <w:rtl/>
        </w:rPr>
        <w:t xml:space="preserve"> عليٌّ . </w:t>
      </w:r>
    </w:p>
    <w:p w:rsidR="00BB0D99" w:rsidRPr="001B43C2" w:rsidRDefault="00BB0D99" w:rsidP="001B43C2">
      <w:pPr>
        <w:rPr>
          <w:sz w:val="32"/>
          <w:szCs w:val="32"/>
        </w:rPr>
      </w:pPr>
      <w:bookmarkStart w:id="0" w:name="_GoBack"/>
      <w:bookmarkEnd w:id="0"/>
    </w:p>
    <w:sectPr w:rsidR="00BB0D99" w:rsidRPr="001B43C2" w:rsidSect="00EB434E">
      <w:pgSz w:w="11906" w:h="16838"/>
      <w:pgMar w:top="678" w:right="1274" w:bottom="144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DE" w:rsidRDefault="00AB4ADE" w:rsidP="00EB434E">
      <w:r>
        <w:separator/>
      </w:r>
    </w:p>
  </w:endnote>
  <w:endnote w:type="continuationSeparator" w:id="0">
    <w:p w:rsidR="00AB4ADE" w:rsidRDefault="00AB4ADE" w:rsidP="00EB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DE" w:rsidRDefault="00AB4ADE" w:rsidP="00EB434E">
      <w:r>
        <w:separator/>
      </w:r>
    </w:p>
  </w:footnote>
  <w:footnote w:type="continuationSeparator" w:id="0">
    <w:p w:rsidR="00AB4ADE" w:rsidRDefault="00AB4ADE" w:rsidP="00EB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22.5pt;visibility:visible;mso-wrap-style:square" o:bullet="t">
        <v:imagedata r:id="rId1" o:title=""/>
      </v:shape>
    </w:pict>
  </w:numPicBullet>
  <w:abstractNum w:abstractNumId="0">
    <w:nsid w:val="12F628FE"/>
    <w:multiLevelType w:val="hybridMultilevel"/>
    <w:tmpl w:val="81BA5664"/>
    <w:lvl w:ilvl="0" w:tplc="CC16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E1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8C5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40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C2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01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E4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8E"/>
    <w:rsid w:val="0007012E"/>
    <w:rsid w:val="001B43C2"/>
    <w:rsid w:val="002E20FC"/>
    <w:rsid w:val="00321323"/>
    <w:rsid w:val="00382BD8"/>
    <w:rsid w:val="00386DF7"/>
    <w:rsid w:val="003E5261"/>
    <w:rsid w:val="0055013A"/>
    <w:rsid w:val="006412D5"/>
    <w:rsid w:val="00871709"/>
    <w:rsid w:val="008D0277"/>
    <w:rsid w:val="008E548E"/>
    <w:rsid w:val="00974D21"/>
    <w:rsid w:val="009E03EC"/>
    <w:rsid w:val="00A764EA"/>
    <w:rsid w:val="00AB4ADE"/>
    <w:rsid w:val="00AD1F32"/>
    <w:rsid w:val="00B77708"/>
    <w:rsid w:val="00BB0D99"/>
    <w:rsid w:val="00D813F3"/>
    <w:rsid w:val="00E72603"/>
    <w:rsid w:val="00EB434E"/>
    <w:rsid w:val="00F52BE7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E03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rsid w:val="009E03EC"/>
    <w:rPr>
      <w:rFonts w:ascii="Arial" w:eastAsia="SimSun" w:hAnsi="Arial" w:cs="Arial"/>
      <w:lang w:eastAsia="ar-SA"/>
    </w:rPr>
  </w:style>
  <w:style w:type="paragraph" w:styleId="a5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2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E03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rsid w:val="009E03EC"/>
    <w:rPr>
      <w:rFonts w:ascii="Arial" w:eastAsia="SimSun" w:hAnsi="Arial" w:cs="Arial"/>
      <w:lang w:eastAsia="ar-SA"/>
    </w:rPr>
  </w:style>
  <w:style w:type="paragraph" w:styleId="a5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2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14</cp:revision>
  <dcterms:created xsi:type="dcterms:W3CDTF">2024-08-26T22:53:00Z</dcterms:created>
  <dcterms:modified xsi:type="dcterms:W3CDTF">2024-08-28T09:46:00Z</dcterms:modified>
</cp:coreProperties>
</file>