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591F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contract is valid.</w:t>
      </w:r>
    </w:p>
    <w:p w14:paraId="4A78D5AD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agreement is binding.</w:t>
      </w:r>
    </w:p>
    <w:p w14:paraId="18AA1867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law protects citizens.</w:t>
      </w:r>
    </w:p>
    <w:p w14:paraId="5076F6FE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court issued a ruling.</w:t>
      </w:r>
    </w:p>
    <w:p w14:paraId="7EEE445D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judge heard the case.</w:t>
      </w:r>
    </w:p>
    <w:p w14:paraId="15C198AD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lawyer filed a motion.</w:t>
      </w:r>
    </w:p>
    <w:p w14:paraId="3F0AE61C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defendant denied the claim.</w:t>
      </w:r>
    </w:p>
    <w:p w14:paraId="202AA208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plaintiff seeks damages.</w:t>
      </w:r>
    </w:p>
    <w:p w14:paraId="1E96C8ED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evidence is admissible.</w:t>
      </w:r>
    </w:p>
    <w:p w14:paraId="19A6F288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witness gave testimony.</w:t>
      </w:r>
    </w:p>
    <w:p w14:paraId="34B31B5B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law requires consent.</w:t>
      </w:r>
    </w:p>
    <w:p w14:paraId="562D44A1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tenant paid the rent.</w:t>
      </w:r>
    </w:p>
    <w:p w14:paraId="21AEB4C6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landlord owns the property.</w:t>
      </w:r>
    </w:p>
    <w:p w14:paraId="4659D311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company signed the contract.</w:t>
      </w:r>
    </w:p>
    <w:p w14:paraId="7F03036C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clause is enforceable.</w:t>
      </w:r>
    </w:p>
    <w:p w14:paraId="31A734AE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party breached the agreement.</w:t>
      </w:r>
    </w:p>
    <w:p w14:paraId="769CC728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court dismissed the case.</w:t>
      </w:r>
    </w:p>
    <w:p w14:paraId="77914276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appeal was rejected.</w:t>
      </w:r>
    </w:p>
    <w:p w14:paraId="1AAFAFAA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license is valid.</w:t>
      </w:r>
    </w:p>
    <w:p w14:paraId="60F2DDE7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permit was granted.</w:t>
      </w:r>
    </w:p>
    <w:p w14:paraId="6037DC41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law prohibits theft.</w:t>
      </w:r>
    </w:p>
    <w:p w14:paraId="5A0994AF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officer made an arrest.</w:t>
      </w:r>
    </w:p>
    <w:p w14:paraId="3C99ED11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suspect confessed.</w:t>
      </w:r>
    </w:p>
    <w:p w14:paraId="782889CD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case involves fraud.</w:t>
      </w:r>
    </w:p>
    <w:p w14:paraId="463B7B81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judge imposed a fine.</w:t>
      </w:r>
    </w:p>
    <w:p w14:paraId="72FDCB6B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sentence is final.</w:t>
      </w:r>
    </w:p>
    <w:p w14:paraId="0D71B39F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rights are protected.</w:t>
      </w:r>
    </w:p>
    <w:p w14:paraId="5E049607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duty is clear.</w:t>
      </w:r>
    </w:p>
    <w:p w14:paraId="70FC7E61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law applies equally.</w:t>
      </w:r>
    </w:p>
    <w:p w14:paraId="21894866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claim lacks evidence.</w:t>
      </w:r>
    </w:p>
    <w:p w14:paraId="2AAB3FF5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contract includes terms.</w:t>
      </w:r>
    </w:p>
    <w:p w14:paraId="06C157C0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agreement has conditions.</w:t>
      </w:r>
    </w:p>
    <w:p w14:paraId="425007A3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court has jurisdiction.</w:t>
      </w:r>
    </w:p>
    <w:p w14:paraId="1341DC79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decision is lawful.</w:t>
      </w:r>
    </w:p>
    <w:p w14:paraId="60B3C2C8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rule is mandatory.</w:t>
      </w:r>
    </w:p>
    <w:p w14:paraId="6B444EAA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action is illegal.</w:t>
      </w:r>
    </w:p>
    <w:p w14:paraId="368AD20F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policy is effective.</w:t>
      </w:r>
    </w:p>
    <w:p w14:paraId="06A95E7F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case is pending.</w:t>
      </w:r>
    </w:p>
    <w:p w14:paraId="2A9AE7D5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order is valid.</w:t>
      </w:r>
    </w:p>
    <w:p w14:paraId="13BCAAFA" w14:textId="77777777" w:rsidR="004F6FA4" w:rsidRPr="004F6FA4" w:rsidRDefault="004F6FA4" w:rsidP="004F6FA4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4F6FA4">
        <w:rPr>
          <w:sz w:val="28"/>
          <w:szCs w:val="28"/>
        </w:rPr>
        <w:t>The judgment is enforceable.</w:t>
      </w:r>
    </w:p>
    <w:sectPr w:rsidR="004F6FA4" w:rsidRPr="004F6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58F2"/>
    <w:multiLevelType w:val="multilevel"/>
    <w:tmpl w:val="2CB4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9E"/>
    <w:rsid w:val="004F6FA4"/>
    <w:rsid w:val="007239B7"/>
    <w:rsid w:val="00A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F708"/>
  <w15:chartTrackingRefBased/>
  <w15:docId w15:val="{6104EDAF-0A1F-4420-92F3-602D13D7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2</cp:revision>
  <dcterms:created xsi:type="dcterms:W3CDTF">2026-03-24T13:20:00Z</dcterms:created>
  <dcterms:modified xsi:type="dcterms:W3CDTF">2026-03-24T13:22:00Z</dcterms:modified>
</cp:coreProperties>
</file>